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E79" w:rsidRDefault="001A6E79" w:rsidP="001A6E79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VENDIM </w:t>
      </w:r>
    </w:p>
    <w:p w:rsidR="001A6E79" w:rsidRDefault="001A6E79" w:rsidP="001A6E79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Nr. 10, datë 16.2.2018</w:t>
      </w:r>
    </w:p>
    <w:p w:rsidR="001A6E79" w:rsidRDefault="001A6E79" w:rsidP="001A6E79">
      <w:pPr>
        <w:pStyle w:val="Hapesira7"/>
        <w:rPr>
          <w:spacing w:val="-4"/>
          <w:sz w:val="10"/>
          <w:lang w:val="sq-AL"/>
        </w:rPr>
      </w:pPr>
    </w:p>
    <w:p w:rsidR="001A6E79" w:rsidRDefault="001A6E79" w:rsidP="001A6E79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PËR MIRATIMIN E TARIFAVE TË SHËRBIMIT TË FURNIZIMIT ME UJË DHE LARGIMIT E PËRPUNIMIT TË UJËRAVE TË NDOTURA, PËR SHOQËRINË UJËSJELLËS MALËSI </w:t>
      </w:r>
    </w:p>
    <w:p w:rsidR="001A6E79" w:rsidRDefault="001A6E79" w:rsidP="001A6E79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E MADHE SHA</w:t>
      </w:r>
    </w:p>
    <w:p w:rsidR="001A6E79" w:rsidRDefault="001A6E79" w:rsidP="001A6E79">
      <w:pPr>
        <w:pStyle w:val="Hapesira7"/>
        <w:rPr>
          <w:spacing w:val="-4"/>
          <w:sz w:val="10"/>
          <w:lang w:val="sq-AL"/>
        </w:rPr>
      </w:pPr>
    </w:p>
    <w:p w:rsidR="001A6E79" w:rsidRDefault="001A6E79" w:rsidP="001A6E79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14 dhe 21, të ligjit nr. 8102, datë 28.3.1996, “Për kuadrin rregullator të sektorit të furnizimit me ujë dhe largimit e përpunimit të ujërave të ndotura”, të ndryshuar; të vendimit të Komisionit Kombëtar Rregullator nr. 39, datë 9.12.2015, “Për miratimin e politikës tarifore për shërbimin e furnizimit me ujë dhe largimit e përpunimit të ujërave të ndotura”; të vendimit të Komisionit Kombëtar Rregullator nr. 40, datë 9.12.2015, “Për miratimin e dokumentacionit mbështetës për miratimin e tarifave, për shërbimin e furnizimit me ujë, largimin e përpunimin e ujërave të ndotura”; të vendimit të Komisionit Kombëtar Rregullator nr. 41, datë 9.12.2015, “Për miratimin e procesit të miratimit të tarifave për shërbimin e furnizimit me ujë, largimin e përpunimin e ujërave të ndotura” dhe të vendimit të Komisionit Kombëtar Rregullator nr. 42, datë 9.12.2015, “Për miratimin e metodologjisë për vendosjen e tarifave, për shërbimin e furnizimit me ujë dhe largimin e përpunimin e ujërave të ndotura”, Komisioni Kombëtar Rregullator</w:t>
      </w:r>
    </w:p>
    <w:p w:rsidR="001A6E79" w:rsidRDefault="001A6E79" w:rsidP="001A6E79">
      <w:pPr>
        <w:pStyle w:val="Paragrafi"/>
        <w:rPr>
          <w:spacing w:val="-4"/>
          <w:sz w:val="14"/>
          <w:lang w:val="sq-AL"/>
        </w:rPr>
      </w:pPr>
    </w:p>
    <w:p w:rsidR="001A6E79" w:rsidRDefault="001A6E79" w:rsidP="001A6E79">
      <w:pPr>
        <w:pStyle w:val="Paragrafi"/>
        <w:jc w:val="cente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1A6E79" w:rsidRDefault="001A6E79" w:rsidP="001A6E79">
      <w:pPr>
        <w:pStyle w:val="Hapesira7"/>
        <w:rPr>
          <w:lang w:val="sq-AL"/>
        </w:rPr>
        <w:sectPr w:rsidR="001A6E79" w:rsidSect="001A6E79">
          <w:pgSz w:w="11907" w:h="16840"/>
          <w:pgMar w:top="720" w:right="1134" w:bottom="720" w:left="1134" w:header="851" w:footer="851" w:gutter="0"/>
          <w:pgNumType w:start="2055"/>
          <w:cols w:space="454"/>
        </w:sectPr>
      </w:pPr>
    </w:p>
    <w:p w:rsidR="001A6E79" w:rsidRDefault="001A6E79" w:rsidP="001A6E79">
      <w:pPr>
        <w:pStyle w:val="Hapesira7"/>
        <w:rPr>
          <w:lang w:val="sq-AL"/>
        </w:rPr>
      </w:pPr>
    </w:p>
    <w:p w:rsidR="001A6E79" w:rsidRDefault="001A6E79" w:rsidP="001A6E79">
      <w:pPr>
        <w:spacing w:after="0" w:line="240" w:lineRule="auto"/>
        <w:ind w:firstLine="0"/>
        <w:jc w:val="left"/>
        <w:rPr>
          <w:rFonts w:ascii="Garamond" w:eastAsia="MS Mincho" w:hAnsi="Garamond" w:cs="CG Times"/>
          <w:sz w:val="14"/>
          <w:szCs w:val="24"/>
          <w:lang w:val="sq-AL"/>
        </w:rPr>
        <w:sectPr w:rsidR="001A6E79" w:rsidSect="001A6E79">
          <w:type w:val="continuous"/>
          <w:pgSz w:w="11907" w:h="16840"/>
          <w:pgMar w:top="720" w:right="1134" w:bottom="720" w:left="1134" w:header="851" w:footer="851" w:gutter="0"/>
          <w:pgNumType w:start="2055"/>
          <w:cols w:num="2" w:space="454"/>
        </w:sectPr>
      </w:pPr>
    </w:p>
    <w:p w:rsidR="001A6E79" w:rsidRDefault="001A6E79" w:rsidP="001A6E79">
      <w:pPr>
        <w:pStyle w:val="Hapesira7"/>
        <w:rPr>
          <w:lang w:val="sq-AL"/>
        </w:rPr>
      </w:pPr>
    </w:p>
    <w:p w:rsidR="001A6E79" w:rsidRDefault="001A6E79" w:rsidP="001A6E79">
      <w:pPr>
        <w:pStyle w:val="Hapesira7"/>
        <w:rPr>
          <w:spacing w:val="-4"/>
          <w:sz w:val="2"/>
          <w:lang w:val="sq-AL"/>
        </w:rPr>
      </w:pPr>
    </w:p>
    <w:p w:rsidR="001A6E79" w:rsidRDefault="001A6E79" w:rsidP="001A6E79">
      <w:pPr>
        <w:pStyle w:val="Paragrafi"/>
        <w:ind w:firstLine="0"/>
        <w:rPr>
          <w:spacing w:val="-4"/>
          <w:lang w:val="sq-AL"/>
        </w:rPr>
      </w:pPr>
      <w:r>
        <w:rPr>
          <w:spacing w:val="-4"/>
          <w:lang w:val="sq-AL"/>
        </w:rPr>
        <w:t>1. Miratimin e tarifave për shoqërinë Ujësjellës Malësi e Madhe sh.a., si më poshtë:</w:t>
      </w:r>
    </w:p>
    <w:tbl>
      <w:tblPr>
        <w:tblW w:w="5100" w:type="pct"/>
        <w:jc w:val="center"/>
        <w:tblLook w:val="04A0" w:firstRow="1" w:lastRow="0" w:firstColumn="1" w:lastColumn="0" w:noHBand="0" w:noVBand="1"/>
      </w:tblPr>
      <w:tblGrid>
        <w:gridCol w:w="4739"/>
        <w:gridCol w:w="1813"/>
        <w:gridCol w:w="1412"/>
        <w:gridCol w:w="1858"/>
      </w:tblGrid>
      <w:tr w:rsidR="001A6E79" w:rsidTr="001A6E79">
        <w:trPr>
          <w:trHeight w:val="510"/>
          <w:jc w:val="center"/>
        </w:trPr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jc w:val="center"/>
              <w:rPr>
                <w:b/>
                <w:spacing w:val="-4"/>
                <w:sz w:val="18"/>
                <w:szCs w:val="18"/>
                <w:lang w:val="sq-AL"/>
              </w:rPr>
            </w:pPr>
            <w:r>
              <w:rPr>
                <w:b/>
                <w:spacing w:val="-4"/>
                <w:sz w:val="18"/>
                <w:szCs w:val="18"/>
                <w:lang w:val="sq-AL"/>
              </w:rPr>
              <w:t>Kategoria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jc w:val="center"/>
              <w:rPr>
                <w:b/>
                <w:spacing w:val="-4"/>
                <w:sz w:val="18"/>
                <w:szCs w:val="18"/>
                <w:lang w:val="sq-AL"/>
              </w:rPr>
            </w:pPr>
            <w:r>
              <w:rPr>
                <w:b/>
                <w:spacing w:val="-4"/>
                <w:sz w:val="18"/>
                <w:szCs w:val="18"/>
                <w:lang w:val="sq-AL"/>
              </w:rPr>
              <w:t>Tarifat volumetrike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rPr>
                <w:b/>
                <w:spacing w:val="-4"/>
                <w:sz w:val="18"/>
                <w:szCs w:val="18"/>
                <w:lang w:val="sq-AL"/>
              </w:rPr>
            </w:pPr>
            <w:r>
              <w:rPr>
                <w:b/>
                <w:spacing w:val="-4"/>
                <w:sz w:val="18"/>
                <w:szCs w:val="18"/>
                <w:lang w:val="sq-AL"/>
              </w:rPr>
              <w:t>Tarifa fikse shërbimi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rPr>
                <w:b/>
                <w:spacing w:val="-4"/>
                <w:sz w:val="18"/>
                <w:szCs w:val="18"/>
                <w:lang w:val="sq-AL"/>
              </w:rPr>
            </w:pPr>
            <w:r>
              <w:rPr>
                <w:b/>
                <w:spacing w:val="-4"/>
                <w:sz w:val="18"/>
                <w:szCs w:val="18"/>
                <w:lang w:val="sq-AL"/>
              </w:rPr>
              <w:t>Tarifa flet (aforfe)</w:t>
            </w:r>
          </w:p>
        </w:tc>
      </w:tr>
      <w:tr w:rsidR="001A6E79" w:rsidTr="001A6E79">
        <w:trPr>
          <w:trHeight w:val="134"/>
          <w:jc w:val="center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rPr>
                <w:b/>
                <w:spacing w:val="-4"/>
                <w:sz w:val="18"/>
                <w:szCs w:val="18"/>
                <w:lang w:val="sq-AL"/>
              </w:rPr>
            </w:pPr>
            <w:r>
              <w:rPr>
                <w:b/>
                <w:spacing w:val="-4"/>
                <w:sz w:val="18"/>
                <w:szCs w:val="18"/>
                <w:lang w:val="sq-AL"/>
              </w:rPr>
              <w:t>a) Për shërbimin e furnizimit me ujë (me matës)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rPr>
                <w:b/>
                <w:spacing w:val="-4"/>
                <w:sz w:val="18"/>
                <w:szCs w:val="18"/>
                <w:lang w:val="sq-AL"/>
              </w:rPr>
            </w:pPr>
            <w:r>
              <w:rPr>
                <w:b/>
                <w:spacing w:val="-4"/>
                <w:sz w:val="18"/>
                <w:szCs w:val="18"/>
                <w:lang w:val="sq-AL"/>
              </w:rPr>
              <w:t>lekë/m</w:t>
            </w:r>
            <w:r>
              <w:rPr>
                <w:b/>
                <w:spacing w:val="-4"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rPr>
                <w:b/>
                <w:spacing w:val="-4"/>
                <w:sz w:val="18"/>
                <w:szCs w:val="18"/>
                <w:lang w:val="sq-AL"/>
              </w:rPr>
            </w:pPr>
            <w:r>
              <w:rPr>
                <w:b/>
                <w:spacing w:val="-4"/>
                <w:sz w:val="18"/>
                <w:szCs w:val="18"/>
                <w:lang w:val="sq-AL"/>
              </w:rPr>
              <w:t>lekë/</w:t>
            </w:r>
          </w:p>
          <w:p w:rsidR="001A6E79" w:rsidRDefault="001A6E79">
            <w:pPr>
              <w:pStyle w:val="Paragrafi"/>
              <w:spacing w:line="276" w:lineRule="auto"/>
              <w:ind w:firstLine="0"/>
              <w:rPr>
                <w:b/>
                <w:spacing w:val="-4"/>
                <w:sz w:val="18"/>
                <w:szCs w:val="18"/>
                <w:lang w:val="sq-AL"/>
              </w:rPr>
            </w:pPr>
            <w:r>
              <w:rPr>
                <w:b/>
                <w:spacing w:val="-4"/>
                <w:sz w:val="18"/>
                <w:szCs w:val="18"/>
                <w:lang w:val="sq-AL"/>
              </w:rPr>
              <w:t>muaj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rPr>
                <w:b/>
                <w:spacing w:val="-4"/>
                <w:sz w:val="18"/>
                <w:szCs w:val="18"/>
                <w:lang w:val="sq-AL"/>
              </w:rPr>
            </w:pPr>
            <w:r>
              <w:rPr>
                <w:b/>
                <w:spacing w:val="-4"/>
                <w:sz w:val="18"/>
                <w:szCs w:val="18"/>
                <w:lang w:val="sq-AL"/>
              </w:rPr>
              <w:t>lekë/</w:t>
            </w:r>
          </w:p>
          <w:p w:rsidR="001A6E79" w:rsidRDefault="001A6E79">
            <w:pPr>
              <w:pStyle w:val="Paragrafi"/>
              <w:spacing w:line="276" w:lineRule="auto"/>
              <w:ind w:firstLine="0"/>
              <w:rPr>
                <w:b/>
                <w:spacing w:val="-4"/>
                <w:sz w:val="18"/>
                <w:szCs w:val="18"/>
                <w:lang w:val="sq-AL"/>
              </w:rPr>
            </w:pPr>
            <w:r>
              <w:rPr>
                <w:b/>
                <w:spacing w:val="-4"/>
                <w:sz w:val="18"/>
                <w:szCs w:val="18"/>
                <w:lang w:val="sq-AL"/>
              </w:rPr>
              <w:t>muaj</w:t>
            </w:r>
          </w:p>
        </w:tc>
      </w:tr>
      <w:tr w:rsidR="001A6E79" w:rsidTr="001A6E79">
        <w:trPr>
          <w:trHeight w:val="180"/>
          <w:jc w:val="center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rPr>
                <w:spacing w:val="-4"/>
                <w:sz w:val="18"/>
                <w:szCs w:val="18"/>
                <w:lang w:val="sq-AL"/>
              </w:rPr>
            </w:pPr>
            <w:r>
              <w:rPr>
                <w:spacing w:val="-4"/>
                <w:sz w:val="18"/>
                <w:szCs w:val="18"/>
                <w:lang w:val="sq-AL"/>
              </w:rPr>
              <w:t>1. Konsumator familjar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>
              <w:rPr>
                <w:spacing w:val="-4"/>
                <w:sz w:val="18"/>
                <w:szCs w:val="18"/>
                <w:lang w:val="sq-AL"/>
              </w:rPr>
              <w:t>50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>
              <w:rPr>
                <w:spacing w:val="-4"/>
                <w:sz w:val="18"/>
                <w:szCs w:val="18"/>
                <w:lang w:val="sq-AL"/>
              </w:rPr>
              <w:t>167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rPr>
                <w:spacing w:val="-4"/>
                <w:sz w:val="18"/>
                <w:szCs w:val="18"/>
                <w:lang w:val="sq-AL"/>
              </w:rPr>
            </w:pPr>
          </w:p>
        </w:tc>
      </w:tr>
      <w:tr w:rsidR="001A6E79" w:rsidTr="001A6E79">
        <w:trPr>
          <w:trHeight w:val="240"/>
          <w:jc w:val="center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rPr>
                <w:spacing w:val="-4"/>
                <w:sz w:val="18"/>
                <w:szCs w:val="18"/>
                <w:lang w:val="sq-AL"/>
              </w:rPr>
            </w:pPr>
            <w:r>
              <w:rPr>
                <w:spacing w:val="-4"/>
                <w:sz w:val="18"/>
                <w:szCs w:val="18"/>
                <w:lang w:val="sq-AL"/>
              </w:rPr>
              <w:t>2. Konsumator publik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>
              <w:rPr>
                <w:spacing w:val="-4"/>
                <w:sz w:val="18"/>
                <w:szCs w:val="18"/>
                <w:lang w:val="sq-AL"/>
              </w:rPr>
              <w:t>120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>
              <w:rPr>
                <w:spacing w:val="-4"/>
                <w:sz w:val="18"/>
                <w:szCs w:val="18"/>
                <w:lang w:val="sq-AL"/>
              </w:rPr>
              <w:t>167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rPr>
                <w:spacing w:val="-4"/>
                <w:sz w:val="18"/>
                <w:szCs w:val="18"/>
                <w:lang w:val="sq-AL"/>
              </w:rPr>
            </w:pPr>
          </w:p>
        </w:tc>
      </w:tr>
      <w:tr w:rsidR="001A6E79" w:rsidTr="001A6E79">
        <w:trPr>
          <w:trHeight w:val="131"/>
          <w:jc w:val="center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rPr>
                <w:spacing w:val="-4"/>
                <w:sz w:val="18"/>
                <w:szCs w:val="18"/>
                <w:lang w:val="sq-AL"/>
              </w:rPr>
            </w:pPr>
            <w:r>
              <w:rPr>
                <w:spacing w:val="-4"/>
                <w:sz w:val="18"/>
                <w:szCs w:val="18"/>
                <w:lang w:val="sq-AL"/>
              </w:rPr>
              <w:t>3. Konsumator privat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>
              <w:rPr>
                <w:spacing w:val="-4"/>
                <w:sz w:val="18"/>
                <w:szCs w:val="18"/>
                <w:lang w:val="sq-AL"/>
              </w:rPr>
              <w:t>120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>
              <w:rPr>
                <w:spacing w:val="-4"/>
                <w:sz w:val="18"/>
                <w:szCs w:val="18"/>
                <w:lang w:val="sq-AL"/>
              </w:rPr>
              <w:t>167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rPr>
                <w:spacing w:val="-4"/>
                <w:sz w:val="18"/>
                <w:szCs w:val="18"/>
                <w:lang w:val="sq-AL"/>
              </w:rPr>
            </w:pPr>
          </w:p>
        </w:tc>
      </w:tr>
      <w:tr w:rsidR="001A6E79" w:rsidTr="001A6E79">
        <w:trPr>
          <w:trHeight w:val="176"/>
          <w:jc w:val="center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rPr>
                <w:b/>
                <w:spacing w:val="-4"/>
                <w:sz w:val="18"/>
                <w:szCs w:val="18"/>
                <w:lang w:val="sq-AL"/>
              </w:rPr>
            </w:pPr>
            <w:r>
              <w:rPr>
                <w:b/>
                <w:spacing w:val="-4"/>
                <w:sz w:val="18"/>
                <w:szCs w:val="18"/>
                <w:lang w:val="sq-AL"/>
              </w:rPr>
              <w:t>b) Për shërbimin e furnizimit me ujë (pa matës)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rPr>
                <w:b/>
                <w:spacing w:val="-4"/>
                <w:sz w:val="18"/>
                <w:szCs w:val="18"/>
                <w:lang w:val="sq-AL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A6E79" w:rsidTr="001A6E79">
        <w:trPr>
          <w:trHeight w:val="81"/>
          <w:jc w:val="center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rPr>
                <w:spacing w:val="-4"/>
                <w:sz w:val="18"/>
                <w:szCs w:val="18"/>
                <w:lang w:val="sq-AL"/>
              </w:rPr>
            </w:pPr>
            <w:r>
              <w:rPr>
                <w:spacing w:val="-4"/>
                <w:sz w:val="18"/>
                <w:szCs w:val="18"/>
                <w:lang w:val="sq-AL"/>
              </w:rPr>
              <w:t>1. Konsumator familjar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rPr>
                <w:spacing w:val="-4"/>
                <w:sz w:val="18"/>
                <w:szCs w:val="18"/>
                <w:lang w:val="sq-AL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>
              <w:rPr>
                <w:spacing w:val="-4"/>
                <w:sz w:val="18"/>
                <w:szCs w:val="18"/>
                <w:lang w:val="sq-AL"/>
              </w:rPr>
              <w:t>167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>
              <w:rPr>
                <w:spacing w:val="-4"/>
                <w:sz w:val="18"/>
                <w:szCs w:val="18"/>
                <w:lang w:val="sq-AL"/>
              </w:rPr>
              <w:t>666</w:t>
            </w:r>
          </w:p>
        </w:tc>
      </w:tr>
      <w:tr w:rsidR="001A6E79" w:rsidTr="001A6E79">
        <w:trPr>
          <w:trHeight w:val="127"/>
          <w:jc w:val="center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rPr>
                <w:b/>
                <w:spacing w:val="-4"/>
                <w:sz w:val="18"/>
                <w:szCs w:val="18"/>
                <w:lang w:val="sq-AL"/>
              </w:rPr>
            </w:pPr>
            <w:r>
              <w:rPr>
                <w:b/>
                <w:spacing w:val="-4"/>
                <w:sz w:val="18"/>
                <w:szCs w:val="18"/>
                <w:lang w:val="sq-AL"/>
              </w:rPr>
              <w:t>c) Për shërbimin e furnizimit nga çezmat publike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rPr>
                <w:b/>
                <w:spacing w:val="-4"/>
                <w:sz w:val="18"/>
                <w:szCs w:val="18"/>
                <w:lang w:val="sq-AL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>
              <w:rPr>
                <w:spacing w:val="-4"/>
                <w:sz w:val="18"/>
                <w:szCs w:val="18"/>
                <w:lang w:val="sq-AL"/>
              </w:rPr>
              <w:t>500</w:t>
            </w:r>
          </w:p>
        </w:tc>
      </w:tr>
    </w:tbl>
    <w:p w:rsidR="001A6E79" w:rsidRDefault="001A6E79" w:rsidP="001A6E79">
      <w:pPr>
        <w:pStyle w:val="Paragrafi"/>
        <w:rPr>
          <w:spacing w:val="-4"/>
          <w:sz w:val="14"/>
          <w:szCs w:val="24"/>
          <w:lang w:val="sq-AL"/>
        </w:rPr>
      </w:pPr>
    </w:p>
    <w:p w:rsidR="001A6E79" w:rsidRDefault="001A6E79" w:rsidP="001A6E79">
      <w:pPr>
        <w:pStyle w:val="Paragrafi"/>
        <w:ind w:firstLine="0"/>
        <w:rPr>
          <w:spacing w:val="-4"/>
          <w:lang w:val="sq-AL"/>
        </w:rPr>
      </w:pPr>
      <w:r>
        <w:rPr>
          <w:spacing w:val="-4"/>
          <w:lang w:val="sq-AL"/>
        </w:rPr>
        <w:t xml:space="preserve">2. Objektivat e treguesve kryesorë të performancës </w:t>
      </w:r>
      <w:bookmarkStart w:id="0" w:name="_GoBack"/>
      <w:bookmarkEnd w:id="0"/>
      <w:r>
        <w:rPr>
          <w:spacing w:val="-4"/>
          <w:lang w:val="sq-AL"/>
        </w:rPr>
        <w:t>për vitin 2018 të jenë si më poshtë:</w:t>
      </w:r>
    </w:p>
    <w:p w:rsidR="001A6E79" w:rsidRDefault="001A6E79" w:rsidP="001A6E79">
      <w:pPr>
        <w:pStyle w:val="Paragrafi"/>
        <w:rPr>
          <w:spacing w:val="-4"/>
          <w:sz w:val="14"/>
          <w:lang w:val="sq-AL"/>
        </w:rPr>
      </w:pPr>
    </w:p>
    <w:tbl>
      <w:tblPr>
        <w:tblW w:w="4506" w:type="dxa"/>
        <w:tblLook w:val="04A0" w:firstRow="1" w:lastRow="0" w:firstColumn="1" w:lastColumn="0" w:noHBand="0" w:noVBand="1"/>
      </w:tblPr>
      <w:tblGrid>
        <w:gridCol w:w="2805"/>
        <w:gridCol w:w="1701"/>
      </w:tblGrid>
      <w:tr w:rsidR="001A6E79" w:rsidTr="001A6E79">
        <w:trPr>
          <w:trHeight w:val="159"/>
        </w:trPr>
        <w:tc>
          <w:tcPr>
            <w:tcW w:w="2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  <w:r>
              <w:rPr>
                <w:b/>
                <w:spacing w:val="-4"/>
                <w:sz w:val="20"/>
                <w:szCs w:val="20"/>
                <w:lang w:val="sq-AL"/>
              </w:rPr>
              <w:t>Treguesit e performancës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  <w:r>
              <w:rPr>
                <w:b/>
                <w:spacing w:val="-4"/>
                <w:sz w:val="20"/>
                <w:szCs w:val="20"/>
                <w:lang w:val="sq-AL"/>
              </w:rPr>
              <w:t>Viti 2018</w:t>
            </w:r>
          </w:p>
        </w:tc>
      </w:tr>
      <w:tr w:rsidR="001A6E79" w:rsidTr="001A6E79">
        <w:trPr>
          <w:trHeight w:val="162"/>
        </w:trPr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rPr>
                <w:spacing w:val="-4"/>
                <w:sz w:val="20"/>
                <w:szCs w:val="20"/>
                <w:lang w:val="sq-AL"/>
              </w:rPr>
            </w:pPr>
            <w:r>
              <w:rPr>
                <w:spacing w:val="-4"/>
                <w:sz w:val="20"/>
                <w:szCs w:val="20"/>
                <w:lang w:val="sq-AL"/>
              </w:rPr>
              <w:t>Uji pa të ardhura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>
              <w:rPr>
                <w:spacing w:val="-4"/>
                <w:sz w:val="20"/>
                <w:szCs w:val="20"/>
                <w:lang w:val="sq-AL"/>
              </w:rPr>
              <w:t>62.7%</w:t>
            </w:r>
          </w:p>
        </w:tc>
      </w:tr>
      <w:tr w:rsidR="001A6E79" w:rsidTr="001A6E79">
        <w:trPr>
          <w:trHeight w:val="153"/>
        </w:trPr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rPr>
                <w:spacing w:val="-4"/>
                <w:sz w:val="20"/>
                <w:szCs w:val="20"/>
                <w:lang w:val="sq-AL"/>
              </w:rPr>
            </w:pPr>
            <w:r>
              <w:rPr>
                <w:spacing w:val="-4"/>
                <w:sz w:val="20"/>
                <w:szCs w:val="20"/>
                <w:lang w:val="sq-AL"/>
              </w:rPr>
              <w:t>Niveli i matjes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>
              <w:rPr>
                <w:spacing w:val="-4"/>
                <w:sz w:val="20"/>
                <w:szCs w:val="20"/>
                <w:lang w:val="sq-AL"/>
              </w:rPr>
              <w:t>44%</w:t>
            </w:r>
          </w:p>
        </w:tc>
      </w:tr>
      <w:tr w:rsidR="001A6E79" w:rsidTr="001A6E79">
        <w:trPr>
          <w:trHeight w:val="156"/>
        </w:trPr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rPr>
                <w:spacing w:val="-4"/>
                <w:sz w:val="20"/>
                <w:szCs w:val="20"/>
                <w:lang w:val="sq-AL"/>
              </w:rPr>
            </w:pPr>
            <w:r>
              <w:rPr>
                <w:spacing w:val="-4"/>
                <w:sz w:val="20"/>
                <w:szCs w:val="20"/>
                <w:lang w:val="sq-AL"/>
              </w:rPr>
              <w:t>Norma e arkëtimit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>
              <w:rPr>
                <w:spacing w:val="-4"/>
                <w:sz w:val="20"/>
                <w:szCs w:val="20"/>
                <w:lang w:val="sq-AL"/>
              </w:rPr>
              <w:t>65%</w:t>
            </w:r>
          </w:p>
        </w:tc>
      </w:tr>
      <w:tr w:rsidR="001A6E79" w:rsidTr="001A6E79">
        <w:trPr>
          <w:trHeight w:val="147"/>
        </w:trPr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rPr>
                <w:spacing w:val="-4"/>
                <w:sz w:val="20"/>
                <w:szCs w:val="20"/>
                <w:lang w:val="sq-AL"/>
              </w:rPr>
            </w:pPr>
            <w:r>
              <w:rPr>
                <w:spacing w:val="-4"/>
                <w:sz w:val="20"/>
                <w:szCs w:val="20"/>
                <w:lang w:val="sq-AL"/>
              </w:rPr>
              <w:t>Mbulim i kostove totale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>
              <w:rPr>
                <w:spacing w:val="-4"/>
                <w:sz w:val="20"/>
                <w:szCs w:val="20"/>
                <w:lang w:val="sq-AL"/>
              </w:rPr>
              <w:t>83%</w:t>
            </w:r>
          </w:p>
        </w:tc>
      </w:tr>
      <w:tr w:rsidR="001A6E79" w:rsidTr="001A6E79">
        <w:trPr>
          <w:trHeight w:val="136"/>
        </w:trPr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rPr>
                <w:spacing w:val="-4"/>
                <w:sz w:val="20"/>
                <w:szCs w:val="20"/>
                <w:lang w:val="sq-AL"/>
              </w:rPr>
            </w:pPr>
            <w:r>
              <w:rPr>
                <w:spacing w:val="-4"/>
                <w:sz w:val="20"/>
                <w:szCs w:val="20"/>
                <w:lang w:val="sq-AL"/>
              </w:rPr>
              <w:t>Orët e furnizimit me ujë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>
              <w:rPr>
                <w:spacing w:val="-4"/>
                <w:sz w:val="20"/>
                <w:szCs w:val="20"/>
                <w:lang w:val="sq-AL"/>
              </w:rPr>
              <w:t>16 orë</w:t>
            </w:r>
          </w:p>
        </w:tc>
      </w:tr>
      <w:tr w:rsidR="001A6E79" w:rsidTr="001A6E79">
        <w:trPr>
          <w:trHeight w:val="127"/>
        </w:trPr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rPr>
                <w:spacing w:val="-4"/>
                <w:sz w:val="20"/>
                <w:szCs w:val="20"/>
                <w:lang w:val="sq-AL"/>
              </w:rPr>
            </w:pPr>
            <w:r>
              <w:rPr>
                <w:spacing w:val="-4"/>
                <w:sz w:val="20"/>
                <w:szCs w:val="20"/>
                <w:lang w:val="sq-AL"/>
              </w:rPr>
              <w:t>Staf për 1000 lidhje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A6E79" w:rsidRDefault="001A6E79">
            <w:pPr>
              <w:pStyle w:val="Paragrafi"/>
              <w:spacing w:line="276" w:lineRule="auto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>
              <w:rPr>
                <w:spacing w:val="-4"/>
                <w:sz w:val="20"/>
                <w:szCs w:val="20"/>
                <w:lang w:val="sq-AL"/>
              </w:rPr>
              <w:t>13.2 punonjës</w:t>
            </w:r>
          </w:p>
        </w:tc>
      </w:tr>
    </w:tbl>
    <w:p w:rsidR="001A6E79" w:rsidRDefault="001A6E79" w:rsidP="001A6E79">
      <w:pPr>
        <w:pStyle w:val="Hapesira7"/>
        <w:rPr>
          <w:spacing w:val="-4"/>
          <w:lang w:val="sq-AL"/>
        </w:rPr>
      </w:pPr>
    </w:p>
    <w:p w:rsidR="001A6E79" w:rsidRDefault="001A6E79" w:rsidP="001A6E79">
      <w:pPr>
        <w:spacing w:after="0" w:line="240" w:lineRule="auto"/>
        <w:ind w:firstLine="0"/>
        <w:jc w:val="left"/>
        <w:rPr>
          <w:rFonts w:ascii="Garamond" w:eastAsia="MS Mincho" w:hAnsi="Garamond" w:cs="CG Times"/>
          <w:spacing w:val="-4"/>
          <w:sz w:val="24"/>
          <w:lang w:val="sq-AL"/>
        </w:rPr>
        <w:sectPr w:rsidR="001A6E79">
          <w:type w:val="continuous"/>
          <w:pgSz w:w="11907" w:h="16840"/>
          <w:pgMar w:top="720" w:right="1134" w:bottom="720" w:left="1134" w:header="851" w:footer="851" w:gutter="0"/>
          <w:pgNumType w:start="2055"/>
          <w:cols w:space="720"/>
        </w:sectPr>
      </w:pPr>
    </w:p>
    <w:p w:rsidR="001A6E79" w:rsidRDefault="001A6E79" w:rsidP="001A6E79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lastRenderedPageBreak/>
        <w:t xml:space="preserve">3. Pagesa rregullatore vjetore për shoqërinë Ujësjellës Malësi e Madhe sh.a. do të jetë 0.6% e të ardhurave vjetore të parashikuara nga aktiviteti. </w:t>
      </w:r>
    </w:p>
    <w:p w:rsidR="001A6E79" w:rsidRDefault="001A6E79" w:rsidP="001A6E79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4. Ky vendim hyn në fuqi më 1.3.2018 dhe është i vlefshëm deri në miratimin e tarifave të reja.</w:t>
      </w:r>
    </w:p>
    <w:p w:rsidR="001A6E79" w:rsidRDefault="001A6E79" w:rsidP="001A6E79">
      <w:pPr>
        <w:pStyle w:val="Paragrafi"/>
        <w:jc w:val="right"/>
        <w:rPr>
          <w:spacing w:val="-4"/>
          <w:sz w:val="14"/>
          <w:lang w:val="sq-AL"/>
        </w:rPr>
      </w:pPr>
    </w:p>
    <w:p w:rsidR="001A6E79" w:rsidRDefault="001A6E79" w:rsidP="001A6E79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KRYETARI</w:t>
      </w:r>
    </w:p>
    <w:p w:rsidR="001A6E79" w:rsidRDefault="001A6E79" w:rsidP="001A6E79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Ndriçim Shani</w:t>
      </w:r>
    </w:p>
    <w:p w:rsidR="00773F21" w:rsidRDefault="00773F21"/>
    <w:sectPr w:rsidR="00773F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E79"/>
    <w:rsid w:val="001A6E79"/>
    <w:rsid w:val="0077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4D9FBF-27B6-43A4-8BC6-BB07EC1C3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E79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1A6E79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1A6E7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1A6E7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1A6E79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0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2018-03-05T14:48:00Z</dcterms:created>
  <dcterms:modified xsi:type="dcterms:W3CDTF">2018-03-05T14:49:00Z</dcterms:modified>
</cp:coreProperties>
</file>