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0F9" w:rsidRDefault="00FC70F9" w:rsidP="00FC70F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C70F9" w:rsidRDefault="00FC70F9" w:rsidP="00FC70F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32, datë 27.4.2018</w:t>
      </w:r>
    </w:p>
    <w:p w:rsidR="00FC70F9" w:rsidRDefault="00FC70F9" w:rsidP="00FC70F9">
      <w:pPr>
        <w:pStyle w:val="NeniTitull"/>
        <w:rPr>
          <w:spacing w:val="-4"/>
          <w:sz w:val="14"/>
          <w:lang w:val="sq-AL"/>
        </w:rPr>
      </w:pPr>
    </w:p>
    <w:p w:rsidR="00FC70F9" w:rsidRDefault="00FC70F9" w:rsidP="00FC70F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NDRYSHIME NË VENDIMIN NR. 17, DATË 2.3.2018, “PËR LICENCIMIN E SHA UJËSJELLËS-KANALIZIME LIBOHOVË”</w:t>
      </w:r>
    </w:p>
    <w:p w:rsidR="00FC70F9" w:rsidRDefault="00FC70F9" w:rsidP="00FC70F9">
      <w:pPr>
        <w:pStyle w:val="Paragrafi"/>
        <w:rPr>
          <w:spacing w:val="-4"/>
          <w:sz w:val="8"/>
          <w:lang w:val="sq-AL"/>
        </w:rPr>
      </w:pPr>
    </w:p>
    <w:p w:rsidR="00FC70F9" w:rsidRDefault="00FC70F9" w:rsidP="00FC70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zbatim të nenit 14, pika 1/a, nenit 17, të ligjit nr. 8102, datë 28.3.1996, “Për kuadrin rregullator të sektorit të furnizimit me ujë dhe largimit e përpunimit të ujërave të ndotura”, VKM-së nr. 958, datë 6.5.2009, “Për miratimin e kategorive të licencimit dhe të procedurave për aplikim për licencë”, si dhe rregullores së licencimit, miratuar me vendim të KKRR-së nr. 29, datë 8.12.2009, “Për procedurat e dhënies dhe rinovimit të licencave profesionale për subjektet juridike e fizike që ushtrojnë veprimtari në sektorin e furnizimit me ujë dhe largimit e përpunimit të ujërave të ndotura”, e ndryshuar, dhe pasi shqyrtoi relacionin e përgatitur nga Drejtoria Tekniko-Ekonomike, mbi aplikimin e shoqërisë sh.a. Ujësjellës-Kanalizime Libohovë, për licencim për efekt të ndryshimit të zonës së shërbimit, Komisioni Kombëtar Rregullator,</w:t>
      </w:r>
    </w:p>
    <w:p w:rsidR="00FC70F9" w:rsidRDefault="00FC70F9" w:rsidP="00FC70F9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konstatoi se:</w:t>
      </w:r>
    </w:p>
    <w:p w:rsidR="00FC70F9" w:rsidRDefault="00FC70F9" w:rsidP="00FC70F9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 xml:space="preserve">- Shoqëria Ujësjellës-Kanalizime Libohovë 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/>
        </w:rPr>
        <w:t>sht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/>
        </w:rPr>
        <w:t xml:space="preserve"> licencuar nga Komisioni Kombëtar Rregullator, me vendimin nr. 17, datë 2.3.2018, “Për licencimin e sh.a. Ujësjellës-Kanalizime Libohovë”;</w:t>
      </w:r>
    </w:p>
    <w:p w:rsidR="00FC70F9" w:rsidRDefault="00FC70F9" w:rsidP="00FC70F9">
      <w:pPr>
        <w:pStyle w:val="Paragrafi"/>
        <w:rPr>
          <w:color w:val="000000"/>
          <w:spacing w:val="-4"/>
          <w:lang w:val="sq-AL"/>
        </w:rPr>
      </w:pPr>
      <w:r>
        <w:rPr>
          <w:spacing w:val="-4"/>
          <w:lang w:val="sq-AL"/>
        </w:rPr>
        <w:t>- Shoqërisë Ujësjellës-Kanalizime Libohovë iu la detyrë të aplikojë për zgjerim të zonës së shërbimit për njësitë administrative Qendër Libohovë dhe Zagorie, menjëherë pas reflektimit të tyre në QKB;</w:t>
      </w:r>
    </w:p>
    <w:p w:rsidR="00FC70F9" w:rsidRDefault="00FC70F9" w:rsidP="00FC70F9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- Shoqëria Ujësjellës-Kanalizime Libohovë ka aplikuar, me anë të shkresës nr. 72 prot., datë 17.4.2018, për ndryshimin e licencës për efekt të zgjerimit të zonës së shërbimit;</w:t>
      </w:r>
    </w:p>
    <w:p w:rsidR="00FC70F9" w:rsidRDefault="00FC70F9" w:rsidP="00FC70F9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 xml:space="preserve">- Aplikimi i shoqërisë sh.a. Ujësjellës-Kanalizime Libohovë plotëson të gjitha kërkesat e parashikuara në rregulloren e licencimit mbi ndryshimin e zonës së shërbimit, konkretisht: </w:t>
      </w:r>
    </w:p>
    <w:p w:rsidR="00FC70F9" w:rsidRDefault="00FC70F9" w:rsidP="00FC70F9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 xml:space="preserve">- sh.a. Ujësjellës-Kanalizime Libohovë ka rritur kapitalin e shoqërisë duke zmadhuar </w:t>
      </w:r>
      <w:r>
        <w:rPr>
          <w:spacing w:val="-4"/>
          <w:lang w:val="sq-AL"/>
        </w:rPr>
        <w:t>vlerën e aseteve të shtuara sipas VKM-së nr. 63, datë 27.1.2016;</w:t>
      </w:r>
    </w:p>
    <w:p w:rsidR="00FC70F9" w:rsidRDefault="00FC70F9" w:rsidP="00FC70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juridik dhe administrativ është paraqitur në mënyrë korrekte.</w:t>
      </w:r>
    </w:p>
    <w:p w:rsidR="00FC70F9" w:rsidRDefault="00FC70F9" w:rsidP="00FC70F9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Për gjithë sa më sipër, Komisioni Kombëtar Rregullator</w:t>
      </w:r>
    </w:p>
    <w:p w:rsidR="00FC70F9" w:rsidRDefault="00FC70F9" w:rsidP="00FC70F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C70F9" w:rsidRDefault="00FC70F9" w:rsidP="00FC70F9">
      <w:pPr>
        <w:pStyle w:val="Paragrafi"/>
        <w:rPr>
          <w:color w:val="000000"/>
          <w:spacing w:val="-4"/>
          <w:sz w:val="14"/>
          <w:lang w:val="sq-AL"/>
        </w:rPr>
      </w:pPr>
    </w:p>
    <w:p w:rsidR="00FC70F9" w:rsidRDefault="00FC70F9" w:rsidP="00FC70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</w:t>
      </w:r>
      <w:bookmarkStart w:id="0" w:name="_GoBack"/>
      <w:bookmarkEnd w:id="0"/>
      <w:r>
        <w:rPr>
          <w:spacing w:val="-4"/>
          <w:lang w:val="sq-AL"/>
        </w:rPr>
        <w:t xml:space="preserve"> Pika 3 e vendimit nr. 17, datë 2.3.2018, “Për licencimin e sh.a. Ujësjellës-Kanalizime </w:t>
      </w:r>
      <w:r>
        <w:rPr>
          <w:color w:val="000000"/>
          <w:spacing w:val="-4"/>
          <w:lang w:val="sq-AL"/>
        </w:rPr>
        <w:t xml:space="preserve">Libohovë”, </w:t>
      </w:r>
      <w:r>
        <w:rPr>
          <w:spacing w:val="-4"/>
          <w:lang w:val="sq-AL"/>
        </w:rPr>
        <w:t>ndryshohet si më poshtë:</w:t>
      </w:r>
    </w:p>
    <w:p w:rsidR="00FC70F9" w:rsidRDefault="00FC70F9" w:rsidP="00FC70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“Zona e shërbimit të këtij operatori është Bashkia </w:t>
      </w:r>
      <w:r>
        <w:rPr>
          <w:color w:val="000000"/>
          <w:spacing w:val="-4"/>
          <w:lang w:val="sq-AL"/>
        </w:rPr>
        <w:t>Libohovë</w:t>
      </w:r>
      <w:r>
        <w:rPr>
          <w:spacing w:val="-4"/>
          <w:lang w:val="sq-AL"/>
        </w:rPr>
        <w:t>”.</w:t>
      </w:r>
    </w:p>
    <w:p w:rsidR="00FC70F9" w:rsidRDefault="00FC70F9" w:rsidP="00FC70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FC70F9" w:rsidRDefault="00FC70F9" w:rsidP="00FC70F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publikohet në Fletoren Zyrtare.</w:t>
      </w:r>
    </w:p>
    <w:p w:rsidR="00FC70F9" w:rsidRDefault="00FC70F9" w:rsidP="00FC70F9">
      <w:pPr>
        <w:pStyle w:val="Paragrafi"/>
        <w:jc w:val="right"/>
        <w:rPr>
          <w:sz w:val="14"/>
          <w:lang w:val="sq-AL"/>
        </w:rPr>
      </w:pPr>
    </w:p>
    <w:p w:rsidR="00FC70F9" w:rsidRDefault="00FC70F9" w:rsidP="00FC70F9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FC70F9" w:rsidRDefault="00FC70F9" w:rsidP="00FC70F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Ndriçim Shani</w:t>
      </w:r>
    </w:p>
    <w:p w:rsidR="009D4869" w:rsidRDefault="009D4869"/>
    <w:sectPr w:rsidR="009D4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0F9"/>
    <w:rsid w:val="009D4869"/>
    <w:rsid w:val="00FC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1F539A-32AA-475B-944D-78E0FC13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C70F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C70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70F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70F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70F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2018-05-22T14:15:00Z</dcterms:created>
  <dcterms:modified xsi:type="dcterms:W3CDTF">2018-05-22T14:15:00Z</dcterms:modified>
</cp:coreProperties>
</file>