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76E" w:rsidRPr="008F5701" w:rsidRDefault="0086776E" w:rsidP="0086776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VENDIM</w:t>
      </w:r>
    </w:p>
    <w:p w:rsidR="0086776E" w:rsidRPr="008F5701" w:rsidRDefault="0086776E" w:rsidP="0086776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40, datë 1.6.2018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Default="0086776E" w:rsidP="0086776E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LICENCIMIN E SHA UJËSJELLËS-KANALIZIME TROPOJË</w:t>
      </w:r>
    </w:p>
    <w:p w:rsidR="0039120E" w:rsidRPr="00CD3107" w:rsidRDefault="0039120E" w:rsidP="00CD31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120E">
        <w:rPr>
          <w:rFonts w:ascii="Garamond" w:hAnsi="Garamond"/>
          <w:i/>
          <w:sz w:val="24"/>
          <w:szCs w:val="24"/>
          <w:lang w:val="sq-AL"/>
        </w:rPr>
        <w:t>(Ndryshuar me vendimin nr. 159, datë 30.12.2020</w:t>
      </w:r>
      <w:r w:rsidR="00CD3107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CD3107" w:rsidRPr="00CD3107">
        <w:rPr>
          <w:rFonts w:ascii="Garamond" w:hAnsi="Garamond"/>
          <w:i/>
          <w:sz w:val="24"/>
          <w:szCs w:val="24"/>
          <w:lang w:val="sq-AL"/>
        </w:rPr>
        <w:t>n</w:t>
      </w:r>
      <w:r w:rsidR="00CD3107" w:rsidRPr="00CD3107">
        <w:rPr>
          <w:rFonts w:ascii="Garamond" w:hAnsi="Garamond"/>
          <w:i/>
          <w:sz w:val="24"/>
          <w:szCs w:val="24"/>
          <w:lang w:val="sq-AL"/>
        </w:rPr>
        <w:t>r. 85, datë 4.3.2021</w:t>
      </w:r>
      <w:r w:rsidRPr="00CD3107">
        <w:rPr>
          <w:rFonts w:ascii="Garamond" w:hAnsi="Garamond"/>
          <w:i/>
          <w:sz w:val="24"/>
          <w:szCs w:val="24"/>
          <w:lang w:val="sq-AL"/>
        </w:rPr>
        <w:t>)</w:t>
      </w:r>
    </w:p>
    <w:p w:rsidR="0039120E" w:rsidRPr="0039120E" w:rsidRDefault="0039120E" w:rsidP="0039120E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9120E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zbatim të nenit 14, pika 1/“a”,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licence”, si dhe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 dhe pasi shqyrtoi relacionin e përgatitur nga Drejtoria Tekniko-Ekonomike, mbi aplikimin e shoqërisë sh.a. Ujësjellës-Kanalizime Tropojë për licencim për efekt të përfundimit të afatit, Komisioni Kombëtar Rregullator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konstatoi se: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Shoqëria Ujësjellës-Kanalizime Tropojë është licencuar për herë të fundit nga Komisioni Kombëtar Rregullator, me vendimin nr. 15, datë 13.6.2012, “Për rinovim licence Ujësjellës-Kanalizime Tropojë”, me vlefshmëri 4-vjeçare deri në datën 13.6.2016.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Shoqëria Ujësjellës-Kanalizime Tropojë, me anë të shkresës nr. 45 prot., të datës 18.5.2018, ka aplikuar pranë ERRU-së për licencim për arsye të përfundimit të afatit të licencës, shtim të kategorisë së largimit të ujërave të ndotura, si dhe zgjerim të zonës së shërbimit.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Aplikimi i shoqërisë Ujësjellës-Kanalizime Tropojë plotëson kërkesat e parashikuara në rregulloren e licencimit për përfundimin e afatit të licencimit, konkretisht: 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Formati i aplikimit është paraqitur dhe plotësuar në mënyrë korrekte;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Janë bërë ndryshimet përkatëse në ekstraktin e QKB-së mbi emrin e subjektit, zgjerimin e zonës së shërbimit dhe shtimin e shërbimit të largimit të ujërave të ndotura;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Dokumentacioni juridik dhe administrativ është paraqitur dhe plotësuar në mënyrë korrekte.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Për gjithë sa më sipër, Komisioni Kombëtar Rregullator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VENDOSI: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Paragrafi"/>
        <w:numPr>
          <w:ilvl w:val="0"/>
          <w:numId w:val="1"/>
        </w:numPr>
        <w:rPr>
          <w:spacing w:val="-4"/>
          <w:lang w:val="sq-AL"/>
        </w:rPr>
      </w:pPr>
      <w:r w:rsidRPr="008F5701">
        <w:rPr>
          <w:spacing w:val="-4"/>
          <w:lang w:val="sq-AL"/>
        </w:rPr>
        <w:t>Licencimin e operatorit sh.a. Ujësjellës-Kanalizime Tropojë, me: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39120E">
        <w:rPr>
          <w:i/>
          <w:spacing w:val="-4"/>
          <w:lang w:val="sq-AL"/>
        </w:rPr>
        <w:t xml:space="preserve">Drejtues ligjor </w:t>
      </w:r>
      <w:r w:rsidR="0039120E" w:rsidRPr="0039120E">
        <w:rPr>
          <w:i/>
          <w:spacing w:val="-4"/>
          <w:lang w:val="sq-AL"/>
        </w:rPr>
        <w:t xml:space="preserve"> </w:t>
      </w:r>
      <w:r w:rsidR="0039120E" w:rsidRPr="0039120E">
        <w:rPr>
          <w:i/>
          <w:szCs w:val="24"/>
          <w:lang w:val="sq-AL"/>
        </w:rPr>
        <w:t>Bajram Gjongecaj</w:t>
      </w:r>
      <w:r w:rsidR="0039120E" w:rsidRPr="008F5701">
        <w:rPr>
          <w:spacing w:val="-4"/>
          <w:lang w:val="sq-AL"/>
        </w:rPr>
        <w:t xml:space="preserve"> </w:t>
      </w:r>
      <w:r w:rsidRPr="008F5701">
        <w:rPr>
          <w:spacing w:val="-4"/>
          <w:lang w:val="sq-AL"/>
        </w:rPr>
        <w:t xml:space="preserve">dhe </w:t>
      </w:r>
      <w:bookmarkStart w:id="0" w:name="_GoBack"/>
      <w:r w:rsidR="00CD3107" w:rsidRPr="00CD3107">
        <w:rPr>
          <w:rFonts w:eastAsia="Times New Roman" w:cs="Times New Roman"/>
          <w:i/>
          <w:szCs w:val="24"/>
          <w:lang w:val="sq-AL" w:eastAsia="en-GB"/>
        </w:rPr>
        <w:t>Drejtues ligjor</w:t>
      </w:r>
      <w:r w:rsidRPr="00CD3107">
        <w:rPr>
          <w:i/>
          <w:spacing w:val="-4"/>
          <w:lang w:val="sq-AL"/>
        </w:rPr>
        <w:t>:</w:t>
      </w:r>
      <w:r w:rsidRPr="0039120E">
        <w:rPr>
          <w:i/>
          <w:spacing w:val="-4"/>
          <w:lang w:val="sq-AL"/>
        </w:rPr>
        <w:t xml:space="preserve"> </w:t>
      </w:r>
      <w:bookmarkEnd w:id="0"/>
      <w:r w:rsidR="0039120E" w:rsidRPr="0039120E">
        <w:rPr>
          <w:i/>
          <w:szCs w:val="24"/>
          <w:lang w:val="sq-AL"/>
        </w:rPr>
        <w:t>Visard Byberi.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8F5701">
        <w:rPr>
          <w:spacing w:val="-4"/>
          <w:lang w:val="sq-AL"/>
        </w:rPr>
        <w:t>Operatori sh.a. Ujësjellës-Kanalizime Tropojë autorizohet të kryejë veprimtarinë përkatëse të kualifikuar në kategoritë: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Kategoria A: Për grumbullimin dhe shpërndarjen e ujit për konsum publik.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Kategoria C: Për largimin e ujërave të ndotura.</w:t>
      </w:r>
    </w:p>
    <w:p w:rsidR="0086776E" w:rsidRDefault="0086776E" w:rsidP="008677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 </w:t>
      </w:r>
      <w:r w:rsidRPr="008F5701">
        <w:rPr>
          <w:spacing w:val="-4"/>
          <w:lang w:val="sq-AL"/>
        </w:rPr>
        <w:t>Zona e shërbimit të këtij operatori është Bashkia Tropojë.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8F5701">
        <w:rPr>
          <w:spacing w:val="-4"/>
          <w:lang w:val="sq-AL"/>
        </w:rPr>
        <w:t>Kjo licencë është e vlefshme për një periudhë 4-vjeçare (katërvjeçare).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hyn në fuqi menjëherë.</w:t>
      </w:r>
    </w:p>
    <w:p w:rsidR="0086776E" w:rsidRPr="008F5701" w:rsidRDefault="0086776E" w:rsidP="0086776E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publikohet në Fletoren Zyrtare.</w:t>
      </w:r>
    </w:p>
    <w:p w:rsidR="0086776E" w:rsidRPr="008F5701" w:rsidRDefault="0086776E" w:rsidP="0086776E">
      <w:pPr>
        <w:pStyle w:val="Hapesira7"/>
        <w:rPr>
          <w:spacing w:val="-4"/>
          <w:lang w:val="sq-AL"/>
        </w:rPr>
      </w:pPr>
    </w:p>
    <w:p w:rsidR="0086776E" w:rsidRPr="008F5701" w:rsidRDefault="0086776E" w:rsidP="0086776E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KRYETARI</w:t>
      </w:r>
    </w:p>
    <w:p w:rsidR="0086776E" w:rsidRPr="008F5701" w:rsidRDefault="0086776E" w:rsidP="0086776E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Ndriçim Shani</w:t>
      </w:r>
    </w:p>
    <w:p w:rsidR="006B0685" w:rsidRDefault="006B0685"/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23F76"/>
    <w:multiLevelType w:val="hybridMultilevel"/>
    <w:tmpl w:val="7F509C9E"/>
    <w:lvl w:ilvl="0" w:tplc="720CD9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6E"/>
    <w:rsid w:val="0039120E"/>
    <w:rsid w:val="006B0685"/>
    <w:rsid w:val="0086776E"/>
    <w:rsid w:val="00CD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677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776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677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77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677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6776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677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776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677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77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677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6776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Vilma Belishta</cp:lastModifiedBy>
  <cp:revision>2</cp:revision>
  <dcterms:created xsi:type="dcterms:W3CDTF">2021-04-06T09:51:00Z</dcterms:created>
  <dcterms:modified xsi:type="dcterms:W3CDTF">2021-04-06T09:51:00Z</dcterms:modified>
</cp:coreProperties>
</file>