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5B0F" w:rsidRPr="008F5701" w:rsidRDefault="00D15B0F" w:rsidP="00D15B0F">
      <w:pPr>
        <w:pStyle w:val="NeniTitull"/>
        <w:rPr>
          <w:spacing w:val="-4"/>
          <w:lang w:val="sq-AL"/>
        </w:rPr>
      </w:pPr>
      <w:r w:rsidRPr="008F5701">
        <w:rPr>
          <w:spacing w:val="-4"/>
          <w:lang w:val="sq-AL"/>
        </w:rPr>
        <w:t>VENDIM</w:t>
      </w:r>
    </w:p>
    <w:p w:rsidR="00D15B0F" w:rsidRPr="008F5701" w:rsidRDefault="00D15B0F" w:rsidP="00D15B0F">
      <w:pPr>
        <w:pStyle w:val="NeniTitull"/>
        <w:rPr>
          <w:spacing w:val="-4"/>
          <w:lang w:val="sq-AL"/>
        </w:rPr>
      </w:pPr>
      <w:r w:rsidRPr="008F5701">
        <w:rPr>
          <w:spacing w:val="-4"/>
          <w:lang w:val="sq-AL"/>
        </w:rPr>
        <w:t>Nr. 41, datë 1.6.2018</w:t>
      </w:r>
    </w:p>
    <w:p w:rsidR="00D15B0F" w:rsidRPr="008F5701" w:rsidRDefault="00D15B0F" w:rsidP="00D15B0F">
      <w:pPr>
        <w:pStyle w:val="Hapesira7"/>
        <w:rPr>
          <w:spacing w:val="-4"/>
          <w:lang w:val="sq-AL"/>
        </w:rPr>
      </w:pPr>
    </w:p>
    <w:p w:rsidR="00D15B0F" w:rsidRPr="008F5701" w:rsidRDefault="00D15B0F" w:rsidP="00D15B0F">
      <w:pPr>
        <w:pStyle w:val="NeniTitull"/>
        <w:rPr>
          <w:spacing w:val="-4"/>
          <w:lang w:val="sq-AL"/>
        </w:rPr>
      </w:pPr>
      <w:r w:rsidRPr="008F5701">
        <w:rPr>
          <w:spacing w:val="-4"/>
          <w:lang w:val="sq-AL"/>
        </w:rPr>
        <w:t>PËR LICENCIMIN E UJËSJELLËS-KANALIZIME SHA FINIQ</w:t>
      </w:r>
    </w:p>
    <w:p w:rsidR="00D15B0F" w:rsidRPr="008F5701" w:rsidRDefault="00D15B0F" w:rsidP="00D15B0F">
      <w:pPr>
        <w:pStyle w:val="Hapesira7"/>
        <w:rPr>
          <w:spacing w:val="-4"/>
          <w:lang w:val="sq-AL"/>
        </w:rPr>
      </w:pPr>
    </w:p>
    <w:p w:rsidR="00D15B0F" w:rsidRPr="008F5701" w:rsidRDefault="00D15B0F" w:rsidP="00D15B0F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Në zbatim të nenit 14, pika 1/“a”, të nenit 17, të ligjit nr. 8102, datë 28.3.1996, “Për kuadrin rregullator të sektorit të furnizimit me ujë dhe largimit e përpunimit të ujërave të ndotura”; të vendimit të Këshillit të Ministrave nr. 958, datë 6.5.2009, “Për miratimin e kategorive të licencimit dhe të procedurave për aplikim për licencë”, si dhe të rregullores së licencimit miratuar me vendim të KKRR-së nr. 29, datë 8.12.2009, “Për procedurat e dhënies dhe rinovimit të licencave profesionale për subjektet juridike e fizike që ushtrojnë veprimtari në sektorin e furnizimit me ujë dhe largimit e përpunimit të ujërave të ndotura”, të ndryshuar, dhe pasi shqyrtoi relacionin e përgatitur nga Drejtoria Tekniko-Ekonomike, mbi aplikimin e shoqërisë Ujësjellës-Kanalizime sh.a. Finiq për licencim për herë të parë, Komisioni Kombëtar Rregullator</w:t>
      </w:r>
    </w:p>
    <w:p w:rsidR="00D15B0F" w:rsidRPr="008F5701" w:rsidRDefault="00D15B0F" w:rsidP="00D15B0F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konstatoi se:</w:t>
      </w:r>
    </w:p>
    <w:p w:rsidR="00D15B0F" w:rsidRPr="008F5701" w:rsidRDefault="00D15B0F" w:rsidP="00D15B0F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- Shoqëria Ujësjellës-Kanalizime sh.a. Finiq ka aplikuar pranë ERRU-së për licencim për herë të parë, me shkresën me nr. prot. 245, të datës 23.4.2018, për ofrimin e shërbimit të furnizimit me ujë dhe të largimit të ujërave të ndotura.</w:t>
      </w:r>
    </w:p>
    <w:p w:rsidR="00D15B0F" w:rsidRPr="008F5701" w:rsidRDefault="00D15B0F" w:rsidP="00D15B0F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 xml:space="preserve">- Shoqëria Ujësjellës-Kanalizime sh.a. Finiq është themeluar në datën 26.7.2017, si një shoqëri aksionare, me një nivel administrimi në pronësi të Bashkisë Finiq, në përputhje me parashikimet e vendimit të Këshillit të Ministrave  nr. 63, datë 27.1.2016, “Për riorganizimin e operatorëve që ofrojnë shërbimin e furnizimit me ujë të pijshëm, grumbullimin, largimin dhe trajtimin e ujërave të ndotura”. Kjo shoqëri është regjistruar në QKB në datën 31.7.2017, me NUIS: L76931502F. </w:t>
      </w:r>
    </w:p>
    <w:p w:rsidR="00D15B0F" w:rsidRPr="008F5701" w:rsidRDefault="00D15B0F" w:rsidP="00D15B0F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 xml:space="preserve">- Shoqëria Ujësjellës-Kanalizime sh.a. Finiq i shërben pjesërisht Bashkisë Finiq, pasi 9 (nëntë) fshatra furnizohen me ujë nga Ujësjellës-Kanalizime Sarandë sh.a., ku Bashkia Finiq zotëron 37.5% të kësaj shoqërie. </w:t>
      </w:r>
    </w:p>
    <w:p w:rsidR="00D15B0F" w:rsidRPr="008F5701" w:rsidRDefault="00D15B0F" w:rsidP="00D15B0F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- Asambleja e përgjithshme e UK Sarandë, me vendimin nr. 1, datë 24.4.2017, ka vendosur fillimin e procedurave për zvogëlimin e kapitalit të shoqërisë, me vlerën e aktiveve materiale (grupi i objekteve) që i transferohen Bashkisë Finiq.</w:t>
      </w:r>
    </w:p>
    <w:p w:rsidR="00D15B0F" w:rsidRPr="008F5701" w:rsidRDefault="00D15B0F" w:rsidP="00D15B0F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- Në dosjen e aplikimit mungonte dokumenti i aktmiratimi higjieno-sanitar, ndërkohë që ishte sjellë vetëm raportanaliza e burimeve nga Drejtoria e Shëndetit Publik. Dosja u plotësua në datën 5.5.2018.</w:t>
      </w:r>
    </w:p>
    <w:p w:rsidR="00D15B0F" w:rsidRPr="008F5701" w:rsidRDefault="00D15B0F" w:rsidP="00D15B0F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 xml:space="preserve">- Aplikimi i shoqërisë Ujësjellës-Kanalizime Finiq sh.a. plotëson kërkesat e parashikuara në rregulloren e licencimit për licencim për herë të parë, konkretisht: </w:t>
      </w:r>
    </w:p>
    <w:p w:rsidR="00D15B0F" w:rsidRPr="008F5701" w:rsidRDefault="00D15B0F" w:rsidP="00D15B0F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- Formati i aplikimit është paraqitur dhe plotësuar në mënyrë korrekte;</w:t>
      </w:r>
    </w:p>
    <w:p w:rsidR="00D15B0F" w:rsidRPr="008F5701" w:rsidRDefault="00D15B0F" w:rsidP="00D15B0F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- Për dokumentin “Ekstrakti historik i Regjistrit Tregtar”, në të cilin ende nuk janë reflektuar ndryshimet sipas riorganizimit të shoqërisë Ujësjellës-Kanalizime sh.a. Finiq, bazuar në vendimin e Këshillit të Ministrave nr. 63, datë 27.1.2016, “Për riorganizimin e operatorëve që ofrojnë shërbimin e furnizimit me ujë të pijshëm, grumbullimin, largimin dhe trajtimin e ujërave të ndotura”, shoqëria Ujësjellës-Kanalizime sh.a. Finiq detyrohet të paraqesë pranë ERRU-së ekstraktin e QKB-së të përditësuar menjëherë pas përfundimit të procesit.</w:t>
      </w:r>
    </w:p>
    <w:p w:rsidR="00D15B0F" w:rsidRPr="008F5701" w:rsidRDefault="00D15B0F" w:rsidP="00D15B0F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Për gjithë sa më sipër, Komisioni Kombëtar Rregullator</w:t>
      </w:r>
    </w:p>
    <w:p w:rsidR="00D15B0F" w:rsidRPr="008F5701" w:rsidRDefault="00D15B0F" w:rsidP="00D15B0F">
      <w:pPr>
        <w:pStyle w:val="Hapesira7"/>
        <w:rPr>
          <w:spacing w:val="-4"/>
          <w:lang w:val="sq-AL"/>
        </w:rPr>
      </w:pPr>
    </w:p>
    <w:p w:rsidR="00D15B0F" w:rsidRPr="008F5701" w:rsidRDefault="00D15B0F" w:rsidP="00D15B0F">
      <w:pPr>
        <w:pStyle w:val="NeniNr"/>
        <w:rPr>
          <w:spacing w:val="-4"/>
          <w:lang w:val="sq-AL"/>
        </w:rPr>
      </w:pPr>
      <w:r w:rsidRPr="008F5701">
        <w:rPr>
          <w:spacing w:val="-4"/>
          <w:lang w:val="sq-AL"/>
        </w:rPr>
        <w:t>VENDOSI:</w:t>
      </w:r>
    </w:p>
    <w:p w:rsidR="00D15B0F" w:rsidRPr="008F5701" w:rsidRDefault="00D15B0F" w:rsidP="00D15B0F">
      <w:pPr>
        <w:pStyle w:val="Hapesira7"/>
        <w:rPr>
          <w:spacing w:val="-4"/>
          <w:lang w:val="sq-AL"/>
        </w:rPr>
      </w:pPr>
    </w:p>
    <w:p w:rsidR="00D15B0F" w:rsidRPr="008F5701" w:rsidRDefault="00D15B0F" w:rsidP="00D15B0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</w:t>
      </w:r>
      <w:r w:rsidRPr="008F5701">
        <w:rPr>
          <w:spacing w:val="-4"/>
          <w:lang w:val="sq-AL"/>
        </w:rPr>
        <w:t>Licencimin e operatorit Ujësjellës-Kanalizime sh.a. Finiq, me:</w:t>
      </w:r>
    </w:p>
    <w:p w:rsidR="00D15B0F" w:rsidRPr="008F5701" w:rsidRDefault="00D15B0F" w:rsidP="00D15B0F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Drejtues ligjor: Niko Angjeli</w:t>
      </w:r>
    </w:p>
    <w:p w:rsidR="00D15B0F" w:rsidRPr="008F5701" w:rsidRDefault="00D15B0F" w:rsidP="00D15B0F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Drejtues teknik: Foto Thanasi</w:t>
      </w:r>
    </w:p>
    <w:p w:rsidR="00D15B0F" w:rsidRPr="008F5701" w:rsidRDefault="00D15B0F" w:rsidP="00D15B0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</w:t>
      </w:r>
      <w:bookmarkStart w:id="0" w:name="_GoBack"/>
      <w:bookmarkEnd w:id="0"/>
      <w:r w:rsidRPr="008F5701">
        <w:rPr>
          <w:spacing w:val="-4"/>
          <w:lang w:val="sq-AL"/>
        </w:rPr>
        <w:t xml:space="preserve">Operatori Ujësjellës-Kanalizime sh.a. Finiq autorizohet të kryejë veprimtarinë përkatëse </w:t>
      </w:r>
      <w:r>
        <w:rPr>
          <w:spacing w:val="-4"/>
          <w:lang w:val="sq-AL"/>
        </w:rPr>
        <w:t>të kualifikuar në kategorit</w:t>
      </w:r>
      <w:r w:rsidRPr="008F5701">
        <w:rPr>
          <w:spacing w:val="-4"/>
          <w:lang w:val="sq-AL"/>
        </w:rPr>
        <w:t>ë:</w:t>
      </w:r>
    </w:p>
    <w:p w:rsidR="00D15B0F" w:rsidRPr="008F5701" w:rsidRDefault="00D15B0F" w:rsidP="00D15B0F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Kategoria A: Për grumbullimin dhe shpërndarjen e ujit për konsum publik.</w:t>
      </w:r>
    </w:p>
    <w:p w:rsidR="00D15B0F" w:rsidRPr="008F5701" w:rsidRDefault="00D15B0F" w:rsidP="00D15B0F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lastRenderedPageBreak/>
        <w:t>Kategoria C: Për largimin e ujërave të ndotura.</w:t>
      </w:r>
    </w:p>
    <w:p w:rsidR="00D15B0F" w:rsidRPr="008F5701" w:rsidRDefault="00D15B0F" w:rsidP="00D15B0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</w:t>
      </w:r>
      <w:r w:rsidRPr="008F5701">
        <w:rPr>
          <w:spacing w:val="-4"/>
          <w:lang w:val="sq-AL"/>
        </w:rPr>
        <w:t>Zonat e shërbimit të këtij operatori janë njësitë administrative të Bashkisë Finiq, si më poshtë:</w:t>
      </w:r>
    </w:p>
    <w:p w:rsidR="00D15B0F" w:rsidRPr="008F5701" w:rsidRDefault="00D15B0F" w:rsidP="00D15B0F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 xml:space="preserve">a) </w:t>
      </w:r>
      <w:r>
        <w:rPr>
          <w:spacing w:val="-4"/>
          <w:lang w:val="sq-AL"/>
        </w:rPr>
        <w:t xml:space="preserve">Finiq </w:t>
      </w:r>
      <w:r w:rsidRPr="008F5701">
        <w:rPr>
          <w:spacing w:val="-4"/>
          <w:lang w:val="sq-AL"/>
        </w:rPr>
        <w:t>(përveç fshatit Vrion);</w:t>
      </w:r>
    </w:p>
    <w:p w:rsidR="00D15B0F" w:rsidRPr="008F5701" w:rsidRDefault="00D15B0F" w:rsidP="00D15B0F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 xml:space="preserve">b) </w:t>
      </w:r>
      <w:r>
        <w:rPr>
          <w:spacing w:val="-4"/>
          <w:lang w:val="sq-AL"/>
        </w:rPr>
        <w:t xml:space="preserve">Aliko </w:t>
      </w:r>
      <w:r w:rsidRPr="008F5701">
        <w:rPr>
          <w:spacing w:val="-4"/>
          <w:lang w:val="sq-AL"/>
        </w:rPr>
        <w:t>(përveç fshatrave Aliko, Çaush, Neohor, Tremul);</w:t>
      </w:r>
    </w:p>
    <w:p w:rsidR="00D15B0F" w:rsidRPr="008F5701" w:rsidRDefault="00D15B0F" w:rsidP="00D15B0F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c) Dhivër (përveç fshatit Navaricë);</w:t>
      </w:r>
    </w:p>
    <w:p w:rsidR="00D15B0F" w:rsidRPr="008F5701" w:rsidRDefault="00D15B0F" w:rsidP="00D15B0F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d) Mesopotam (përveç fshatrave Livinë, Fitore, Krane, Ardhasovë);</w:t>
      </w:r>
    </w:p>
    <w:p w:rsidR="00D15B0F" w:rsidRPr="008F5701" w:rsidRDefault="00D15B0F" w:rsidP="00D15B0F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 xml:space="preserve">e) Livadhja. </w:t>
      </w:r>
    </w:p>
    <w:p w:rsidR="00D15B0F" w:rsidRPr="008F5701" w:rsidRDefault="00D15B0F" w:rsidP="00D15B0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4. </w:t>
      </w:r>
      <w:r w:rsidRPr="008F5701">
        <w:rPr>
          <w:spacing w:val="-4"/>
          <w:lang w:val="sq-AL"/>
        </w:rPr>
        <w:t xml:space="preserve">Kjo licencë është e vlefshme për një periudhë 4-vjeçare (katërvjeçare). </w:t>
      </w:r>
    </w:p>
    <w:p w:rsidR="00D15B0F" w:rsidRPr="008F5701" w:rsidRDefault="00D15B0F" w:rsidP="00D15B0F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Ky vendim hyn në fuqi menjëherë.</w:t>
      </w:r>
    </w:p>
    <w:p w:rsidR="00D15B0F" w:rsidRPr="008F5701" w:rsidRDefault="00D15B0F" w:rsidP="00D15B0F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Ky vendim publikohet në Fletoren Zyrtare.</w:t>
      </w:r>
    </w:p>
    <w:p w:rsidR="00D15B0F" w:rsidRPr="008F5701" w:rsidRDefault="00D15B0F" w:rsidP="00D15B0F">
      <w:pPr>
        <w:pStyle w:val="Hapesira7"/>
        <w:rPr>
          <w:spacing w:val="-4"/>
          <w:lang w:val="sq-AL"/>
        </w:rPr>
      </w:pPr>
    </w:p>
    <w:p w:rsidR="00D15B0F" w:rsidRPr="008F5701" w:rsidRDefault="00D15B0F" w:rsidP="00D15B0F">
      <w:pPr>
        <w:pStyle w:val="Paragrafi"/>
        <w:jc w:val="right"/>
        <w:rPr>
          <w:spacing w:val="-4"/>
          <w:lang w:val="sq-AL"/>
        </w:rPr>
      </w:pPr>
      <w:r w:rsidRPr="008F5701">
        <w:rPr>
          <w:spacing w:val="-4"/>
          <w:lang w:val="sq-AL"/>
        </w:rPr>
        <w:t>KRYETARI</w:t>
      </w:r>
    </w:p>
    <w:p w:rsidR="00D15B0F" w:rsidRPr="008F5701" w:rsidRDefault="00D15B0F" w:rsidP="00D15B0F">
      <w:pPr>
        <w:pStyle w:val="Paragrafi"/>
        <w:jc w:val="right"/>
        <w:rPr>
          <w:b/>
          <w:spacing w:val="-4"/>
          <w:lang w:val="sq-AL"/>
        </w:rPr>
      </w:pPr>
      <w:r w:rsidRPr="008F5701">
        <w:rPr>
          <w:b/>
          <w:spacing w:val="-4"/>
          <w:lang w:val="sq-AL"/>
        </w:rPr>
        <w:t>Ndriçim Shani</w:t>
      </w:r>
    </w:p>
    <w:p w:rsidR="006B0685" w:rsidRDefault="006B0685"/>
    <w:sectPr w:rsidR="006B06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B0F"/>
    <w:rsid w:val="006B0685"/>
    <w:rsid w:val="00D15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0CB4A9-6FB1-4C13-B988-80E3F6E73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D15B0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15B0F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15B0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15B0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15B0F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D15B0F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598</Words>
  <Characters>3411</Characters>
  <Application>Microsoft Office Word</Application>
  <DocSecurity>0</DocSecurity>
  <Lines>28</Lines>
  <Paragraphs>8</Paragraphs>
  <ScaleCrop>false</ScaleCrop>
  <Company/>
  <LinksUpToDate>false</LinksUpToDate>
  <CharactersWithSpaces>4001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2018-06-28T13:30:00Z</dcterms:created>
  <dcterms:modified xsi:type="dcterms:W3CDTF">2018-06-28T13:31:00Z</dcterms:modified>
</cp:coreProperties>
</file>