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FD92D" w14:textId="77777777" w:rsidR="00D15B0F" w:rsidRPr="008F5701" w:rsidRDefault="00D15B0F" w:rsidP="00D15B0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VENDIM</w:t>
      </w:r>
    </w:p>
    <w:p w14:paraId="3A9FD92E" w14:textId="77777777" w:rsidR="00D15B0F" w:rsidRPr="008F5701" w:rsidRDefault="00D15B0F" w:rsidP="00D15B0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41, datë 1.6.2018</w:t>
      </w:r>
    </w:p>
    <w:p w14:paraId="3A9FD92F" w14:textId="77777777" w:rsidR="00D15B0F" w:rsidRPr="008F5701" w:rsidRDefault="00D15B0F" w:rsidP="00D15B0F">
      <w:pPr>
        <w:pStyle w:val="Hapesira7"/>
        <w:rPr>
          <w:spacing w:val="-4"/>
          <w:lang w:val="sq-AL"/>
        </w:rPr>
      </w:pPr>
    </w:p>
    <w:p w14:paraId="3A9FD930" w14:textId="77777777" w:rsidR="00D15B0F" w:rsidRDefault="00D15B0F" w:rsidP="00D15B0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LICENCIMIN E UJËSJELLËS-KANALIZIME SHA FINIQ</w:t>
      </w:r>
    </w:p>
    <w:p w14:paraId="048FB912" w14:textId="77777777" w:rsidR="00874E76" w:rsidRPr="00874E76" w:rsidRDefault="00874E76" w:rsidP="00874E76">
      <w:pPr>
        <w:jc w:val="center"/>
        <w:rPr>
          <w:i/>
          <w:lang w:val="sq-AL"/>
        </w:rPr>
      </w:pPr>
      <w:r w:rsidRPr="00874E76">
        <w:rPr>
          <w:i/>
          <w:lang w:val="sq-AL"/>
        </w:rPr>
        <w:t>(ndryshuar me VKM nr. 141, datë 27.11.2020)</w:t>
      </w:r>
    </w:p>
    <w:p w14:paraId="3A9FD931" w14:textId="77777777" w:rsidR="00D15B0F" w:rsidRPr="008F5701" w:rsidRDefault="00D15B0F" w:rsidP="00D15B0F">
      <w:pPr>
        <w:pStyle w:val="Hapesira7"/>
        <w:rPr>
          <w:spacing w:val="-4"/>
          <w:lang w:val="sq-AL"/>
        </w:rPr>
      </w:pPr>
    </w:p>
    <w:p w14:paraId="3A9FD932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zbatim të nenit 14, pika 1/“a”,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licencë”, si dhe të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sh.a. Finiq për licencim për herë të parë, Komisioni Kombëtar Rregullator</w:t>
      </w:r>
    </w:p>
    <w:p w14:paraId="3A9FD933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konstatoi se:</w:t>
      </w:r>
    </w:p>
    <w:p w14:paraId="3A9FD934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sh.a. Finiq ka aplikuar pranë ERRU-së për licencim për herë të parë, me shkresën me nr. prot. 245, të datës 23.4.2018, për ofrimin e shërbimit të furnizimit me ujë dhe të largimit të ujërave të ndotura.</w:t>
      </w:r>
    </w:p>
    <w:p w14:paraId="3A9FD935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Shoqëria Ujësjellës-Kanalizime sh.a. Finiq është themeluar në datën 26.7.2017, si një shoqëri aksionare, me një nivel administrimi në pronësi të Bashkisë Finiq, në përputhje me parashikimet e vendimit të Këshillit të Ministrave  nr. 63, datë 27.1.2016, “Për riorganizimin e operatorëve që ofrojnë shërbimin e furnizimit me ujë të pijshëm, grumbullimin, largimin dhe trajtimin e ujërave të ndotura”. Kjo shoqëri është regjistruar në QKB në datën 31.7.2017, me NUIS: L76931502F. </w:t>
      </w:r>
    </w:p>
    <w:p w14:paraId="3A9FD936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Shoqëria Ujësjellës-Kanalizime sh.a. Finiq i shërben pjesërisht Bashkisë Finiq, pasi 9 (nëntë) fshatra furnizohen me ujë nga Ujësjellës-Kanalizime Sarandë sh.a., ku Bashkia Finiq zotëron 37.5% të kësaj shoqërie. </w:t>
      </w:r>
    </w:p>
    <w:p w14:paraId="3A9FD937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Asambleja e përgjithshme e UK Sarandë, me vendimin nr. 1, datë 24.4.2017, ka vendosur fillimin e procedurave për zvogëlimin e kapitalit të shoqërisë, me vlerën e aktiveve materiale (grupi i objekteve) që i transferohen Bashkisë Finiq.</w:t>
      </w:r>
    </w:p>
    <w:p w14:paraId="3A9FD938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Në dosjen e aplikimit mungonte dokumenti i aktmiratimi higjieno-sanitar, ndërkohë që ishte sjellë vetëm raportanaliza e burimeve nga Drejtoria e Shëndetit Publik. Dosja u plotësua në datën 5.5.2018.</w:t>
      </w:r>
    </w:p>
    <w:p w14:paraId="3A9FD939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Aplikimi i shoqërisë Ujësjellës-Kanalizime Finiq sh.a. plotëson kërkesat e parashikuara në rregulloren e licencimit për licencim për herë të parë, konkretisht: </w:t>
      </w:r>
    </w:p>
    <w:p w14:paraId="3A9FD93A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Formati i aplikimit është paraqitur dhe plotësuar në mënyrë korrekte;</w:t>
      </w:r>
    </w:p>
    <w:p w14:paraId="3A9FD93B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Për dokumentin “Ekstrakti historik i Regjistrit Tregtar”, në të cilin ende nuk janë reflektuar ndryshimet sipas riorganizimit të shoqërisë Ujësjellës-Kanalizime sh.a. Finiq, bazuar në vendimin e Këshillit të Ministrave nr. 63, datë 27.1.2016, “Për riorganizimin e operatorëve që ofrojnë shërbimin e furnizimit me ujë të pijshëm, grumbullimin, largimin dhe trajtimin e ujërave të ndotura”, shoqëria Ujësjellës-Kanalizime sh.a. Finiq detyrohet të paraqesë pranë ERRU-së ekstraktin e QKB-së të përditësuar menjëherë pas përfundimit të procesit.</w:t>
      </w:r>
    </w:p>
    <w:p w14:paraId="3A9FD93C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Për gjithë sa më sipër, Komisioni Kombëtar Rregullator</w:t>
      </w:r>
    </w:p>
    <w:p w14:paraId="3A9FD93D" w14:textId="77777777" w:rsidR="00D15B0F" w:rsidRPr="008F5701" w:rsidRDefault="00D15B0F" w:rsidP="00D15B0F">
      <w:pPr>
        <w:pStyle w:val="Hapesira7"/>
        <w:rPr>
          <w:spacing w:val="-4"/>
          <w:lang w:val="sq-AL"/>
        </w:rPr>
      </w:pPr>
    </w:p>
    <w:p w14:paraId="3A9FD93E" w14:textId="77777777" w:rsidR="00D15B0F" w:rsidRPr="008F5701" w:rsidRDefault="00D15B0F" w:rsidP="00D15B0F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14:paraId="3A9FD93F" w14:textId="77777777" w:rsidR="00D15B0F" w:rsidRPr="008F5701" w:rsidRDefault="00D15B0F" w:rsidP="00D15B0F">
      <w:pPr>
        <w:pStyle w:val="Hapesira7"/>
        <w:rPr>
          <w:spacing w:val="-4"/>
          <w:lang w:val="sq-AL"/>
        </w:rPr>
      </w:pPr>
    </w:p>
    <w:p w14:paraId="3A9FD940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8F5701">
        <w:rPr>
          <w:spacing w:val="-4"/>
          <w:lang w:val="sq-AL"/>
        </w:rPr>
        <w:t>Licencimin e operatorit Ujësjellës-Kanalizime sh.a. Finiq, me:</w:t>
      </w:r>
    </w:p>
    <w:p w14:paraId="3A9FD941" w14:textId="27BACC32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Drejtues ligjor: </w:t>
      </w:r>
      <w:bookmarkStart w:id="0" w:name="_GoBack"/>
      <w:bookmarkEnd w:id="0"/>
      <w:r w:rsidR="00874E76" w:rsidRPr="00874E76">
        <w:rPr>
          <w:spacing w:val="-4"/>
          <w:lang w:val="sq-AL"/>
        </w:rPr>
        <w:t xml:space="preserve"> </w:t>
      </w:r>
      <w:proofErr w:type="spellStart"/>
      <w:r w:rsidR="00874E76" w:rsidRPr="00874E76">
        <w:rPr>
          <w:i/>
          <w:spacing w:val="-4"/>
          <w:lang w:val="sq-AL"/>
        </w:rPr>
        <w:t>Mihal</w:t>
      </w:r>
      <w:proofErr w:type="spellEnd"/>
      <w:r w:rsidR="00874E76" w:rsidRPr="00874E76">
        <w:rPr>
          <w:i/>
          <w:spacing w:val="-4"/>
          <w:lang w:val="sq-AL"/>
        </w:rPr>
        <w:t xml:space="preserve"> </w:t>
      </w:r>
      <w:proofErr w:type="spellStart"/>
      <w:r w:rsidR="00874E76" w:rsidRPr="00874E76">
        <w:rPr>
          <w:i/>
          <w:spacing w:val="-4"/>
          <w:lang w:val="sq-AL"/>
        </w:rPr>
        <w:t>Çavo</w:t>
      </w:r>
      <w:proofErr w:type="spellEnd"/>
    </w:p>
    <w:p w14:paraId="3A9FD942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Drejtues teknik: Foto Thanasi</w:t>
      </w:r>
    </w:p>
    <w:p w14:paraId="3A9FD943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8F5701">
        <w:rPr>
          <w:spacing w:val="-4"/>
          <w:lang w:val="sq-AL"/>
        </w:rPr>
        <w:t xml:space="preserve">Operatori Ujësjellës-Kanalizime sh.a. Finiq autorizohet të kryejë veprimtarinë përkatëse </w:t>
      </w:r>
      <w:r>
        <w:rPr>
          <w:spacing w:val="-4"/>
          <w:lang w:val="sq-AL"/>
        </w:rPr>
        <w:t>të kualifikuar në kategorit</w:t>
      </w:r>
      <w:r w:rsidRPr="008F5701">
        <w:rPr>
          <w:spacing w:val="-4"/>
          <w:lang w:val="sq-AL"/>
        </w:rPr>
        <w:t>ë:</w:t>
      </w:r>
    </w:p>
    <w:p w14:paraId="3A9FD944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A: Për grumbullimin dhe shpërndarjen e ujit për konsum publik.</w:t>
      </w:r>
    </w:p>
    <w:p w14:paraId="3A9FD945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lastRenderedPageBreak/>
        <w:t>Kategoria C: Për largimin e ujërave të ndotura.</w:t>
      </w:r>
    </w:p>
    <w:p w14:paraId="3A9FD946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8F5701">
        <w:rPr>
          <w:spacing w:val="-4"/>
          <w:lang w:val="sq-AL"/>
        </w:rPr>
        <w:t>Zonat e shërbimit të këtij operatori janë njësitë administrative të Bashkisë Finiq, si më poshtë:</w:t>
      </w:r>
    </w:p>
    <w:p w14:paraId="3A9FD947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Finiq </w:t>
      </w:r>
      <w:r w:rsidRPr="008F5701">
        <w:rPr>
          <w:spacing w:val="-4"/>
          <w:lang w:val="sq-AL"/>
        </w:rPr>
        <w:t>(përveç fshatit Vrion);</w:t>
      </w:r>
    </w:p>
    <w:p w14:paraId="3A9FD948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 xml:space="preserve">Aliko </w:t>
      </w:r>
      <w:r w:rsidRPr="008F5701">
        <w:rPr>
          <w:spacing w:val="-4"/>
          <w:lang w:val="sq-AL"/>
        </w:rPr>
        <w:t>(përveç fshatrave Aliko, Çaush, Neohor, Tremul);</w:t>
      </w:r>
    </w:p>
    <w:p w14:paraId="3A9FD949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c) Dhivër (përveç fshatit Navaricë);</w:t>
      </w:r>
    </w:p>
    <w:p w14:paraId="3A9FD94A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d) Mesopotam (përveç fshatrave Livinë, Fitore, Krane, Ardhasovë);</w:t>
      </w:r>
    </w:p>
    <w:p w14:paraId="3A9FD94B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e) Livadhja. </w:t>
      </w:r>
    </w:p>
    <w:p w14:paraId="3A9FD94C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8F5701">
        <w:rPr>
          <w:spacing w:val="-4"/>
          <w:lang w:val="sq-AL"/>
        </w:rPr>
        <w:t xml:space="preserve">Kjo licencë është e vlefshme për një periudhë 4-vjeçare (katërvjeçare). </w:t>
      </w:r>
    </w:p>
    <w:p w14:paraId="3A9FD94D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14:paraId="3A9FD94E" w14:textId="77777777"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publikohet në Fletoren Zyrtare.</w:t>
      </w:r>
    </w:p>
    <w:p w14:paraId="3A9FD94F" w14:textId="77777777" w:rsidR="00D15B0F" w:rsidRPr="008F5701" w:rsidRDefault="00D15B0F" w:rsidP="00D15B0F">
      <w:pPr>
        <w:pStyle w:val="Hapesira7"/>
        <w:rPr>
          <w:spacing w:val="-4"/>
          <w:lang w:val="sq-AL"/>
        </w:rPr>
      </w:pPr>
    </w:p>
    <w:p w14:paraId="3A9FD950" w14:textId="77777777" w:rsidR="00D15B0F" w:rsidRPr="008F5701" w:rsidRDefault="00D15B0F" w:rsidP="00D15B0F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14:paraId="3A9FD951" w14:textId="77777777" w:rsidR="00D15B0F" w:rsidRPr="008F5701" w:rsidRDefault="00D15B0F" w:rsidP="00D15B0F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14:paraId="3A9FD952" w14:textId="77777777" w:rsidR="006B0685" w:rsidRDefault="006B0685"/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0F"/>
    <w:rsid w:val="006B0685"/>
    <w:rsid w:val="00874E76"/>
    <w:rsid w:val="00A87D5A"/>
    <w:rsid w:val="00D1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D92D"/>
  <w15:chartTrackingRefBased/>
  <w15:docId w15:val="{990CB4A9-6FB1-4C13-B988-80E3F6E7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15B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5B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5B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5B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5B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15B0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B5D42FC8CA14881A9FF263C18025D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2020-12-30T10:23:32Z</Data_x0020_e_x0020_Krijimit>
    <Modifikuesi xmlns="0e656187-b300-4fb0-8bf4-3a50f872073c">Eliona.Lloja</Modifikuesi>
    <Data_x0020_e_x0020_Modifikimit xmlns="0e656187-b300-4fb0-8bf4-3a50f872073c">2020-12-30T10:23:32Z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B5D42FC8CA14881A9FF263C18025D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C82FE-F2A6-4613-98A8-D2AE56E2EF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5C223F-BA00-4CF8-9680-24ED44A75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E91D7B-1C3C-47E5-9E9E-4124EC860AF4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2470FA4-30E9-4DDF-9FBC-0168850869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C509B0-1AB2-46A1-A147-07F1FF4CD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BF4E58-537E-41F0-9544-5AE58C274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2</cp:revision>
  <dcterms:created xsi:type="dcterms:W3CDTF">2018-06-28T13:30:00Z</dcterms:created>
  <dcterms:modified xsi:type="dcterms:W3CDTF">2021-01-05T12:07:00Z</dcterms:modified>
</cp:coreProperties>
</file>