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Nr. 47, datë 13.6.2018</w:t>
      </w:r>
    </w:p>
    <w:p w:rsidR="00700B51" w:rsidRDefault="00700B51" w:rsidP="00700B51">
      <w:pPr>
        <w:pStyle w:val="NeniTitull"/>
        <w:rPr>
          <w:sz w:val="14"/>
          <w:lang w:val="sq-AL"/>
        </w:rPr>
      </w:pPr>
    </w:p>
    <w:p w:rsidR="00700B51" w:rsidRDefault="00700B51" w:rsidP="00700B51">
      <w:pPr>
        <w:pStyle w:val="NeniTitull"/>
        <w:rPr>
          <w:lang w:val="sq-AL"/>
        </w:rPr>
      </w:pPr>
      <w:r>
        <w:rPr>
          <w:lang w:val="sq-AL"/>
        </w:rPr>
        <w:t>PËR LICENCIMIN E SHA UJËSJELLËS-KANALIZIME DIBËR</w:t>
      </w:r>
    </w:p>
    <w:p w:rsidR="00700B51" w:rsidRDefault="00700B51" w:rsidP="00700B51">
      <w:pPr>
        <w:pStyle w:val="Paragrafi"/>
        <w:rPr>
          <w:sz w:val="14"/>
          <w:lang w:val="sq-AL"/>
        </w:rPr>
      </w:pP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Në zbatim të nenit 14, pika 1/a, nenit 17, të ligjit nr. 8102, datë 28.3.1996, “Për kuadrin rregullator të sektorit të furnizimit me ujë dhe largimit e përpunimit të ujërave të ndotura”, VKM-së nr. 958, datë 6.5.2009, “Për miratimin e kategorive të licencimit dhe të procedurave për aplikim për licence”, si dhe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i ndryshuar, dhe pasi shqyrtoi relacionin e përgatitur nga Drejtoria Tekniko-Ekonomike, mbi aplikimin e shoqërisë sh.a. Ujësjellës-Kanalizime Dibër, për licencim për efekt përfundimit të afatit, Komisioni Kombëtar Rregullator,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Shoqëria Ujësjellës-Kanalizime Peshkopi (Dibër), me NUIS J66702738B, është licencuar për herë të fundit nga Komisioni Kombëtar Rregullator, me vendimin nr. 11, datë 21.5.2014, “Për licencimin e sh.a. Ujësjellës-Kanalizime Peshkopi”, me vlefshmëri për kategoritë A deri në datën 12.11.2016, ndërsa për kategorinë C deri më 20.5.2018.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Shoqëria, me shkresën nr. 78 prot., datë 15.1.2018, ka aplikuar pranë ERRU-së, për licencim për arsye të përfundimit të afatit të licencës. Me shkresën nr. 294 prot., datë 31.5.2018, janë bërë plotësimet përkatëse në dosjen e aplikimit pas mangësive që kishte.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- Aplikimi i shoqërisë Ujësjellës-Kanalizime Dibër plotëson kërkesat e parashikuara në Rregulloren e licencimit për përfundimin e afatit të licencimit, konkretisht: 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Formati i aplikimit është paraqitur dhe plotësuar në mënyrë korrekte;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Janë bërë ndryshimet përkatëse në ekstraktin e QKB-së mbi emrin e subjektit;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korrekte.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:rsidR="00700B51" w:rsidRDefault="00700B51" w:rsidP="00700B51">
      <w:pPr>
        <w:pStyle w:val="Paragrafi"/>
        <w:rPr>
          <w:sz w:val="12"/>
          <w:lang w:val="sq-AL"/>
        </w:rPr>
      </w:pPr>
    </w:p>
    <w:p w:rsidR="00700B51" w:rsidRDefault="00700B51" w:rsidP="00700B5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700B51" w:rsidRDefault="00700B51" w:rsidP="00700B51">
      <w:pPr>
        <w:pStyle w:val="Paragrafi"/>
        <w:rPr>
          <w:sz w:val="12"/>
          <w:lang w:val="sq-AL"/>
        </w:rPr>
      </w:pP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>
        <w:rPr>
          <w:lang w:val="sq-AL"/>
        </w:rPr>
        <w:t>Licencimin e operatorit sh.a. Ujësjellës-Kanalizime Dibër, me: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Drejtues ligjor</w:t>
      </w:r>
      <w:r>
        <w:rPr>
          <w:lang w:val="sq-AL"/>
        </w:rPr>
        <w:tab/>
        <w:t xml:space="preserve">Arif Shini 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Drejtuesit teknik </w:t>
      </w:r>
      <w:r>
        <w:rPr>
          <w:lang w:val="sq-AL"/>
        </w:rPr>
        <w:tab/>
        <w:t xml:space="preserve">Dritan Nuzi 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2.</w:t>
      </w:r>
      <w:r>
        <w:rPr>
          <w:lang w:val="sq-AL"/>
        </w:rPr>
        <w:t xml:space="preserve"> Operatori sh.a. Ujësjellës-Kanalizime Dibër autorizohet të kryejë veprimtarinë përkatëse të kualifikuar në kategorinë:</w:t>
      </w:r>
    </w:p>
    <w:p w:rsidR="00700B51" w:rsidRDefault="00700B51" w:rsidP="00700B51">
      <w:pPr>
        <w:pStyle w:val="Paragrafi"/>
        <w:ind w:left="1695" w:hanging="1411"/>
        <w:rPr>
          <w:spacing w:val="-6"/>
          <w:lang w:val="sq-AL"/>
        </w:rPr>
      </w:pPr>
      <w:r>
        <w:rPr>
          <w:spacing w:val="-6"/>
          <w:lang w:val="sq-AL"/>
        </w:rPr>
        <w:t xml:space="preserve">Kategoria A, </w:t>
      </w:r>
      <w:r>
        <w:rPr>
          <w:spacing w:val="-6"/>
          <w:lang w:val="sq-AL"/>
        </w:rPr>
        <w:t>Për grumbullimin dhe shpërndarjen e ujit për konsum publik;</w:t>
      </w:r>
    </w:p>
    <w:p w:rsidR="00700B51" w:rsidRDefault="00700B51" w:rsidP="00700B51">
      <w:pPr>
        <w:pStyle w:val="Paragrafi"/>
        <w:ind w:left="1017" w:hanging="733"/>
        <w:rPr>
          <w:spacing w:val="-6"/>
          <w:lang w:val="sq-AL"/>
        </w:rPr>
      </w:pPr>
      <w:r>
        <w:rPr>
          <w:spacing w:val="-6"/>
          <w:lang w:val="sq-AL"/>
        </w:rPr>
        <w:t xml:space="preserve">Kategoria C, </w:t>
      </w:r>
      <w:r>
        <w:rPr>
          <w:spacing w:val="-6"/>
          <w:lang w:val="sq-AL"/>
        </w:rPr>
        <w:t>Për largimin e ujërave të ndotura.</w:t>
      </w:r>
    </w:p>
    <w:p w:rsidR="00700B51" w:rsidRDefault="00700B51" w:rsidP="00700B5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>Zona e shërbimit të këtij operatori janë njësitë administrative të Bashkisë Dibër, si më poshtë: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a) Njësitë administrative:</w:t>
      </w:r>
      <w:r>
        <w:rPr>
          <w:lang w:val="sq-AL"/>
        </w:rPr>
        <w:tab/>
      </w:r>
      <w:r>
        <w:rPr>
          <w:lang w:val="sq-AL"/>
        </w:rPr>
        <w:t>Peshkopi;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b)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 xml:space="preserve">Qendër Tomin; </w:t>
      </w:r>
      <w:r>
        <w:rPr>
          <w:lang w:val="sq-AL"/>
        </w:rPr>
        <w:tab/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c)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 xml:space="preserve">Kastriot; 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d)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 xml:space="preserve">Luzni; </w:t>
      </w:r>
      <w:r>
        <w:rPr>
          <w:lang w:val="sq-AL"/>
        </w:rPr>
        <w:tab/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e)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Sllovë;</w:t>
      </w:r>
      <w:r>
        <w:rPr>
          <w:lang w:val="sq-AL"/>
        </w:rPr>
        <w:tab/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f)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>Kala e Dodës;</w:t>
      </w:r>
      <w:r>
        <w:rPr>
          <w:lang w:val="sq-AL"/>
        </w:rPr>
        <w:tab/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g)</w:t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bookmarkStart w:id="0" w:name="_GoBack"/>
      <w:bookmarkEnd w:id="0"/>
      <w:r>
        <w:rPr>
          <w:lang w:val="sq-AL"/>
        </w:rPr>
        <w:t>Fushë-Çidhën.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>
        <w:rPr>
          <w:lang w:val="sq-AL"/>
        </w:rPr>
        <w:tab/>
        <w:t>Kjo licencë është e vlefshme për një periudhë 4-vjeçare (katërvjeçare).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700B51" w:rsidRDefault="00700B51" w:rsidP="00700B51">
      <w:pPr>
        <w:pStyle w:val="Paragrafi"/>
        <w:rPr>
          <w:lang w:val="sq-AL"/>
        </w:rPr>
      </w:pPr>
      <w:r>
        <w:rPr>
          <w:lang w:val="sq-AL"/>
        </w:rPr>
        <w:t>Ky vendim publikohet në Fletoren Zyrtare.</w:t>
      </w:r>
    </w:p>
    <w:p w:rsidR="00700B51" w:rsidRDefault="00700B51" w:rsidP="00700B51">
      <w:pPr>
        <w:pStyle w:val="Paragrafi"/>
        <w:rPr>
          <w:sz w:val="14"/>
          <w:lang w:val="sq-AL" w:eastAsia="en-GB"/>
        </w:rPr>
      </w:pPr>
    </w:p>
    <w:p w:rsidR="00700B51" w:rsidRDefault="00700B51" w:rsidP="00700B51">
      <w:pPr>
        <w:pStyle w:val="Paragrafi"/>
        <w:jc w:val="right"/>
        <w:rPr>
          <w:lang w:val="sq-AL"/>
        </w:rPr>
      </w:pPr>
      <w:r>
        <w:rPr>
          <w:lang w:val="sq-AL"/>
        </w:rPr>
        <w:lastRenderedPageBreak/>
        <w:t>KRYETARI</w:t>
      </w:r>
    </w:p>
    <w:p w:rsidR="00700B51" w:rsidRDefault="00700B51" w:rsidP="00700B5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Ndriçim Shani</w:t>
      </w:r>
    </w:p>
    <w:p w:rsidR="00B65DB3" w:rsidRDefault="00B65DB3"/>
    <w:sectPr w:rsidR="00B65D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51"/>
    <w:rsid w:val="00700B51"/>
    <w:rsid w:val="00B6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BCB1BC-BF2F-4516-8580-FAE13BBC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00B5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00B5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00B5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00B5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00B5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5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415</Words>
  <Characters>2370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2018-07-12T12:15:00Z</dcterms:created>
  <dcterms:modified xsi:type="dcterms:W3CDTF">2018-07-12T12:17:00Z</dcterms:modified>
</cp:coreProperties>
</file>