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0B3C" w:rsidRDefault="00F80B3C" w:rsidP="00F80B3C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VENDIM</w:t>
      </w:r>
    </w:p>
    <w:p w:rsidR="00F80B3C" w:rsidRDefault="00F80B3C" w:rsidP="00F80B3C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>Nr. 52, datë 6.7.2018</w:t>
      </w:r>
    </w:p>
    <w:p w:rsidR="00F80B3C" w:rsidRDefault="00F80B3C" w:rsidP="00F80B3C">
      <w:pPr>
        <w:pStyle w:val="Paragrafi"/>
        <w:jc w:val="center"/>
        <w:rPr>
          <w:b/>
          <w:sz w:val="14"/>
          <w:lang w:val="sq-AL"/>
        </w:rPr>
      </w:pPr>
    </w:p>
    <w:p w:rsidR="00F80B3C" w:rsidRDefault="00F80B3C" w:rsidP="00F80B3C">
      <w:pPr>
        <w:pStyle w:val="Paragrafi"/>
        <w:ind w:firstLine="0"/>
        <w:jc w:val="center"/>
        <w:rPr>
          <w:b/>
          <w:lang w:val="sq-AL"/>
        </w:rPr>
      </w:pPr>
      <w:r>
        <w:rPr>
          <w:b/>
          <w:lang w:val="sq-AL"/>
        </w:rPr>
        <w:t xml:space="preserve">PËR NJË NDRYSHIM NË VENDIMIN NR. 6, DATË 3.2.2017, “PËR LICENCIMIN E SHA UJËSJELLËS-KANALIZIME GJIROKASTËR” </w:t>
      </w:r>
    </w:p>
    <w:p w:rsidR="00F80B3C" w:rsidRDefault="00F80B3C" w:rsidP="00F80B3C">
      <w:pPr>
        <w:pStyle w:val="Paragrafi"/>
        <w:rPr>
          <w:lang w:val="sq-AL"/>
        </w:rPr>
      </w:pP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Në zbatim të nenit 14, pika 1/“a”; të nenit 17, të ligjit nr. 8102, datë 28.3.1996, “Për kuadrin rregullator të sektorit të furnizimit me ujë dhe largimit e përpunimit të ujërave të ndotura”; të vendimit të Këshillit të Ministrave nr. 958, datë 6.5.2009, “Për miratimin e kategorive të licencimit dhe të procedurave për aplikim për licencë”, si dhe të rregullores së licencimit, miratuar me vendim të KKRR-së nr. 29, datë 8.12.2009, “Për procedurat e dhënies dhe rinovimit të licencave profesionale për subjektet juridike e fizike që ushtrojnë veprimtari në sektorin e furnizimit me ujë dhe largimit e përpunimit të ujërave të ndotura”, të ndryshuar, dhe pasi shqyrtoi relacionin e përgatitur nga Drejtoria Tekniko-Ekonomike, mbi aplikimin e shoqërisë Ujësjellës-Kanalizime Gjirokastër sh.a., për licencim për efekt të ndryshimit të drejtuesit ligjor, Komisioni Kombëtar Rregullator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konstatoi se: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- Shoqëria Ujësjellës-Kanalizime Gjirokastër është licencuar nga Komisioni Kombëtar Rregullator, me vendimin nr. 6, datë 3.2.2017, “Për licencimin e sh.a. Ujësjellës-Kanalizime Gjirokastër”.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- Shoqëria Ujësjellës-Kanalizime Gjirokastër ka aplikuar me anë të shkresës nr. 976 prot., datë 21.6.2018, për licencim për efekt të ndryshimit të drejtuesit ligjor.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- Aplikimi i shoqërisë Ujësjellës-Kanalizime Gjirokastër sh.a. plotëson të gjitha kërkesat e parashikuara në rregulloren e licencimit, mbi ndryshimin e drejtuesit ligjor, konkretisht: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- dokumentacioni juridik dhe administrativ është paraqitur dhe plotësuar në mënyrë korrekte;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- drejtuesi ligjor plotëson kriteret e parashikuara në rregulloren e licencimit.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Për gjithë sa më sipër, Komisioni Kombëtar Rregullator</w:t>
      </w:r>
    </w:p>
    <w:p w:rsidR="00F80B3C" w:rsidRDefault="00F80B3C" w:rsidP="00F80B3C">
      <w:pPr>
        <w:pStyle w:val="Paragrafi"/>
        <w:ind w:firstLine="0"/>
        <w:jc w:val="center"/>
        <w:rPr>
          <w:lang w:val="sq-AL"/>
        </w:rPr>
      </w:pPr>
    </w:p>
    <w:p w:rsidR="00F80B3C" w:rsidRDefault="00F80B3C" w:rsidP="00F80B3C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VENDOSI:</w:t>
      </w:r>
    </w:p>
    <w:p w:rsidR="00F80B3C" w:rsidRDefault="00F80B3C" w:rsidP="00F80B3C">
      <w:pPr>
        <w:pStyle w:val="Paragrafi"/>
        <w:rPr>
          <w:lang w:val="sq-AL"/>
        </w:rPr>
      </w:pP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1. Në pikën 1, të vendimit nr. 6, datë 3.2.2017, “Për licencimin e sh.a. Ujësjellës-Kanalizime Gjirokastër” bëhet ky ndryshim: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 xml:space="preserve">“Drejtues ligjor: Dhimitri Kristidhi” 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Ky vendim hyn në fuqi menjëherë.</w:t>
      </w:r>
    </w:p>
    <w:p w:rsidR="00F80B3C" w:rsidRDefault="00F80B3C" w:rsidP="00F80B3C">
      <w:pPr>
        <w:pStyle w:val="Paragrafi"/>
        <w:rPr>
          <w:lang w:val="sq-AL"/>
        </w:rPr>
      </w:pPr>
      <w:r>
        <w:rPr>
          <w:lang w:val="sq-AL"/>
        </w:rPr>
        <w:t>Ky vendim publikohet në Fletoren Zyrtare.</w:t>
      </w:r>
    </w:p>
    <w:p w:rsidR="00F80B3C" w:rsidRDefault="00F80B3C" w:rsidP="00F80B3C">
      <w:pPr>
        <w:pStyle w:val="Paragrafi"/>
        <w:rPr>
          <w:lang w:val="sq-AL" w:eastAsia="en-GB"/>
        </w:rPr>
      </w:pPr>
    </w:p>
    <w:p w:rsidR="00F80B3C" w:rsidRDefault="00F80B3C" w:rsidP="00F80B3C">
      <w:pPr>
        <w:pStyle w:val="Paragrafi"/>
        <w:jc w:val="right"/>
        <w:rPr>
          <w:lang w:val="sq-AL"/>
        </w:rPr>
      </w:pPr>
      <w:r>
        <w:rPr>
          <w:lang w:val="sq-AL"/>
        </w:rPr>
        <w:t>KRYETARI</w:t>
      </w:r>
    </w:p>
    <w:p w:rsidR="00F80B3C" w:rsidRDefault="00F80B3C" w:rsidP="00F80B3C">
      <w:pPr>
        <w:pStyle w:val="Paragrafi"/>
        <w:jc w:val="right"/>
        <w:rPr>
          <w:b/>
          <w:lang w:val="sq-AL"/>
        </w:rPr>
      </w:pPr>
      <w:r>
        <w:rPr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</w:r>
      <w:r>
        <w:rPr>
          <w:b/>
          <w:lang w:val="sq-AL"/>
        </w:rPr>
        <w:tab/>
        <w:t>Ndriçim Shani</w:t>
      </w:r>
    </w:p>
    <w:p w:rsidR="00A2274B" w:rsidRDefault="00A2274B">
      <w:bookmarkStart w:id="0" w:name="_GoBack"/>
      <w:bookmarkEnd w:id="0"/>
    </w:p>
    <w:sectPr w:rsidR="00A227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E46"/>
    <w:rsid w:val="005C7E46"/>
    <w:rsid w:val="00A2274B"/>
    <w:rsid w:val="00F8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401FB-617D-463F-BFC4-67751492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F80B3C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F80B3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453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1780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2018-07-27T11:51:00Z</dcterms:created>
  <dcterms:modified xsi:type="dcterms:W3CDTF">2018-07-27T11:51:00Z</dcterms:modified>
</cp:coreProperties>
</file>