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DC0" w:rsidRDefault="00C73DC0" w:rsidP="00C73DC0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VENDIM</w:t>
      </w:r>
    </w:p>
    <w:p w:rsidR="00C73DC0" w:rsidRDefault="00C73DC0" w:rsidP="00C73DC0">
      <w:pPr>
        <w:pStyle w:val="NeniTitull"/>
        <w:keepNext w:val="0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Nr. 57, datë 20.7.2018</w:t>
      </w:r>
    </w:p>
    <w:p w:rsidR="00C73DC0" w:rsidRDefault="00C73DC0" w:rsidP="00C73DC0">
      <w:pPr>
        <w:pStyle w:val="NeniTitull"/>
        <w:keepNext w:val="0"/>
        <w:rPr>
          <w:spacing w:val="-4"/>
          <w:sz w:val="14"/>
          <w:szCs w:val="24"/>
          <w:lang w:val="sq-AL"/>
        </w:rPr>
      </w:pPr>
    </w:p>
    <w:p w:rsidR="00C73DC0" w:rsidRDefault="00C73DC0" w:rsidP="00C73DC0">
      <w:pPr>
        <w:pStyle w:val="NeniTitull"/>
        <w:keepNext w:val="0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PËR FILLIMIN E PROCEDURËS PËR SHQYRTIMIN E APLIKIMIT PËR NDRYSHIM TARIFE TË SHOQËRISË UJËSJELLËS-KANALIZIME LIBRAZHD</w:t>
      </w:r>
    </w:p>
    <w:p w:rsidR="00C73DC0" w:rsidRDefault="00C73DC0" w:rsidP="00C73DC0">
      <w:pPr>
        <w:pStyle w:val="Paragrafi"/>
        <w:rPr>
          <w:spacing w:val="-4"/>
          <w:sz w:val="14"/>
          <w:szCs w:val="24"/>
          <w:lang w:val="sq-AL"/>
        </w:rPr>
      </w:pPr>
    </w:p>
    <w:p w:rsidR="00C73DC0" w:rsidRDefault="00C73DC0" w:rsidP="00C73DC0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ab/>
        <w:t>Në mbështetje të nenit 14, pika 1/a dhe të nenit 17 të ligjit nr. 8102, datë 28.3.1996, “Për kuadrin rregullator të sektorit të furnizimit me ujë dhe largimit e përpunimit të ujërave të ndotura”, të ndryshuar; të VKM-së nr. 63, datë 27.1.2016, “Për riorganizimin e operatorëve që ofrojnë shërbimin e furnizimit me ujë të pijshëm, grumbullimin, largimin dhe trajtimin e ujërave të ndotura”; të vendimit të Komisionit Kombëtar Rregullator nr. 39, datë 9.12.2015, “Për miratimin e politikës tarifore për shërbimin e furnizimit me ujë dhe largimit e përpunimit të ujërave të ndotura”; të vendimit të Komisionit Kombëtar Rregullator nr. 40, datë 9.12.2015, “Për miratimin e dokumentacionit mbështetës për miratimin e tarifave për shërbimin e furnizimit me ujë, largimin e përpunimin e ujërave të ndotura”; të vendimit të Komisionit Kombëtar Rregullator nr. 41, datë 9.12.2015, “Për miratimin e procesit të miratimit të tarifave për shërbimin e furnizimit me ujë, largimin e përpunimin e ujërave të ndotura” dhe vendimit të Komisionit Kombëtar Rregullator nr. 42, datë 9.12.2015, “Për miratimin e metodologjisë për vendosjen e tarifave për shërbimin e furnizimit me ujë dhe largim e përpunimin e ujërave të ndotura”, Komisioni Kombëtar Rregullator, në mbledhjen e tij të datës 20.7.2018, pasi shqyrtoi relacionin mbi aplikimin e shoqërisë Ujësjellës-Kanalizime Librazhd, përgatitur nga Drejtoria Tekniko-Ekonomike,</w:t>
      </w:r>
    </w:p>
    <w:p w:rsidR="00C73DC0" w:rsidRDefault="00C73DC0" w:rsidP="00C73DC0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konstatoi se:</w:t>
      </w:r>
    </w:p>
    <w:p w:rsidR="00C73DC0" w:rsidRDefault="00C73DC0" w:rsidP="00C73DC0">
      <w:pPr>
        <w:pStyle w:val="Paragrafi"/>
        <w:rPr>
          <w:bCs/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ERRU-ja, në përmbushje të përgjegjësive ligjore, konkretisht: neni 14, neni 22 dhe neni 33, i ligjit nr. 8102, datë 28.3.1996, “Për kuadrin rregullator të sektorit të furnizimit me ujë dhe largimit e përpunimit të ujërave të ndotura”, të ndryshuar, miraton tarifat e shërbimeve ujësjellës-kanalizime, në mënyrë që të sigurojë konsumatorët që</w:t>
      </w:r>
      <w:r>
        <w:rPr>
          <w:bCs/>
          <w:spacing w:val="-4"/>
          <w:szCs w:val="24"/>
          <w:lang w:val="sq-AL"/>
        </w:rPr>
        <w:t xml:space="preserve"> ofruesit e shërbimit të furnizimit me ujë dhe kanalizimeve të japin cilësinë më të mirë të mundshme, me një çmim të arsyeshëm dhe në një mënyrë të qëndrueshme financiarisht;</w:t>
      </w:r>
    </w:p>
    <w:p w:rsidR="00C73DC0" w:rsidRDefault="00C73DC0" w:rsidP="00C73DC0">
      <w:pPr>
        <w:pStyle w:val="Paragrafi"/>
        <w:rPr>
          <w:bCs/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Bazuar në pikën 3, të kreut II, të VKM-së nr. 63, datë 27.1.2016, “Për riorganizimin e operatorëve që ofrojnë shërbimin e furnizimit me ujë të pijshëm, grumbullimin, largimin dhe trajtimin e ujërave të ndotura”, shoqëria Ujësjellës-Kanalizime Librazhd është licencuar me vendimin e KKRR-së nr. 19, datë 11.5.2017, “Për licencimin e shoqërisë Ujësjellës-Kanalizime Librazhd”, pas përfundimit të riorganizimit sipas ndarjes së re territoriale;</w:t>
      </w:r>
    </w:p>
    <w:p w:rsidR="00C73DC0" w:rsidRDefault="00C73DC0" w:rsidP="00C73DC0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Shoqëria Ujësjellës-Kanalizime Librazhd ka aplikuar pranë ERRU-së, me shkresën nr. 171 prot., datë 29.6.2018, me lëndë: “Kërkesë për nivel të ri tarife për shërbimin e furnizimit me ujë të pijshëm dhe kanalizime”, bazuar në vlerësimin e situatës ekonomike-financiare dhe nevojën për përmirësimin e saj pas riorganizimit sipas reformës administrativo-territoriale.</w:t>
      </w:r>
    </w:p>
    <w:p w:rsidR="00C73DC0" w:rsidRDefault="00C73DC0" w:rsidP="00C73DC0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Për gjithë sa më sipër, Komisioni Kombëtar Rregullator</w:t>
      </w:r>
    </w:p>
    <w:p w:rsidR="00C73DC0" w:rsidRPr="00C73DC0" w:rsidRDefault="00C73DC0" w:rsidP="00C73DC0">
      <w:pPr>
        <w:pStyle w:val="Paragrafi"/>
        <w:rPr>
          <w:spacing w:val="-4"/>
          <w:sz w:val="14"/>
          <w:szCs w:val="24"/>
          <w:lang w:val="sq-AL"/>
        </w:rPr>
      </w:pPr>
      <w:bookmarkStart w:id="0" w:name="_GoBack"/>
      <w:bookmarkEnd w:id="0"/>
    </w:p>
    <w:p w:rsidR="00C73DC0" w:rsidRDefault="00C73DC0" w:rsidP="00C73DC0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C73DC0" w:rsidRDefault="00C73DC0" w:rsidP="00C73DC0">
      <w:pPr>
        <w:pStyle w:val="Paragrafi"/>
        <w:rPr>
          <w:spacing w:val="-4"/>
          <w:sz w:val="8"/>
          <w:szCs w:val="24"/>
          <w:lang w:val="sq-AL"/>
        </w:rPr>
      </w:pPr>
    </w:p>
    <w:p w:rsidR="00C73DC0" w:rsidRDefault="00C73DC0" w:rsidP="00C73DC0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1. Të fillojë procedurën për shqyrtimin e aplikimit të shoqërisë Ujësjellës-Kanalizime Librazhd për nivel të ri tarife për shërbimin e furnizimit me ujë të pijshëm dhe kanalizime.</w:t>
      </w:r>
    </w:p>
    <w:p w:rsidR="00C73DC0" w:rsidRDefault="00C73DC0" w:rsidP="00C73DC0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2. Drejtoria Tekniko-Ekonomike detyrohet të njoftojë shoqërinë Ujësjellës-Kanalizime Librazhd për vendimin e Komisionit Kombëtar Rregullator.</w:t>
      </w:r>
    </w:p>
    <w:p w:rsidR="00C73DC0" w:rsidRDefault="00C73DC0" w:rsidP="00C73DC0">
      <w:pPr>
        <w:pStyle w:val="Paragrafi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 xml:space="preserve">Ky vendim hyn në fuqi menjëherë. </w:t>
      </w:r>
    </w:p>
    <w:p w:rsidR="00C73DC0" w:rsidRDefault="00C73DC0" w:rsidP="00C73DC0">
      <w:pPr>
        <w:pStyle w:val="Paragrafi"/>
        <w:rPr>
          <w:spacing w:val="-4"/>
          <w:sz w:val="14"/>
          <w:szCs w:val="24"/>
          <w:lang w:val="sq-AL"/>
        </w:rPr>
      </w:pPr>
    </w:p>
    <w:p w:rsidR="00C73DC0" w:rsidRDefault="00C73DC0" w:rsidP="00C73DC0">
      <w:pPr>
        <w:pStyle w:val="Paragrafi"/>
        <w:jc w:val="right"/>
        <w:rPr>
          <w:spacing w:val="-4"/>
          <w:szCs w:val="24"/>
          <w:lang w:val="sq-AL"/>
        </w:rPr>
      </w:pPr>
      <w:r>
        <w:rPr>
          <w:spacing w:val="-4"/>
          <w:szCs w:val="24"/>
          <w:lang w:val="sq-AL"/>
        </w:rPr>
        <w:t>KRYETARI</w:t>
      </w:r>
    </w:p>
    <w:p w:rsidR="00C73DC0" w:rsidRDefault="00C73DC0" w:rsidP="00C73DC0">
      <w:pPr>
        <w:pStyle w:val="Paragrafi"/>
        <w:jc w:val="right"/>
        <w:rPr>
          <w:b/>
          <w:spacing w:val="-4"/>
          <w:szCs w:val="24"/>
          <w:lang w:val="sq-AL"/>
        </w:rPr>
      </w:pPr>
      <w:r>
        <w:rPr>
          <w:b/>
          <w:spacing w:val="-4"/>
          <w:szCs w:val="24"/>
          <w:lang w:val="sq-AL"/>
        </w:rPr>
        <w:t>Ndriçim Shani</w:t>
      </w:r>
    </w:p>
    <w:p w:rsidR="00664FB1" w:rsidRDefault="00664FB1"/>
    <w:sectPr w:rsidR="00664F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A75"/>
    <w:rsid w:val="00664FB1"/>
    <w:rsid w:val="00C73DC0"/>
    <w:rsid w:val="00EA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CD6A4E-1CE5-40A2-98FF-44CB1F6E7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C73DC0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C73DC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C73DC0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C73DC0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73DC0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246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2018-08-16T13:16:00Z</dcterms:created>
  <dcterms:modified xsi:type="dcterms:W3CDTF">2018-08-16T13:16:00Z</dcterms:modified>
</cp:coreProperties>
</file>