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5C1B7" w14:textId="7F636206" w:rsidR="00F1271B" w:rsidRPr="00EF5FD2" w:rsidRDefault="00F1271B" w:rsidP="00D17D61">
      <w:pPr>
        <w:spacing w:after="0" w:line="240" w:lineRule="auto"/>
        <w:jc w:val="center"/>
        <w:rPr>
          <w:rFonts w:ascii="Garamond" w:hAnsi="Garamond"/>
          <w:b/>
          <w:sz w:val="24"/>
          <w:szCs w:val="24"/>
          <w:lang w:val="sq-AL"/>
        </w:rPr>
      </w:pPr>
      <w:r w:rsidRPr="00EF5FD2">
        <w:rPr>
          <w:rFonts w:ascii="Garamond" w:hAnsi="Garamond"/>
          <w:b/>
          <w:sz w:val="24"/>
          <w:szCs w:val="24"/>
          <w:lang w:val="sq-AL"/>
        </w:rPr>
        <w:t>VENDIM</w:t>
      </w:r>
    </w:p>
    <w:p w14:paraId="18255563" w14:textId="69D3236B" w:rsidR="003E1CB7" w:rsidRPr="00EF5FD2" w:rsidRDefault="00FC38DA" w:rsidP="00D17D61">
      <w:pPr>
        <w:spacing w:after="0" w:line="240" w:lineRule="auto"/>
        <w:jc w:val="center"/>
        <w:rPr>
          <w:rFonts w:ascii="Garamond" w:hAnsi="Garamond"/>
          <w:b/>
          <w:sz w:val="24"/>
          <w:szCs w:val="24"/>
          <w:lang w:val="sq-AL"/>
        </w:rPr>
      </w:pPr>
      <w:r w:rsidRPr="00EF5FD2">
        <w:rPr>
          <w:rFonts w:ascii="Garamond" w:hAnsi="Garamond"/>
          <w:b/>
          <w:sz w:val="24"/>
          <w:szCs w:val="24"/>
          <w:lang w:val="sq-AL"/>
        </w:rPr>
        <w:t>Nr</w:t>
      </w:r>
      <w:r w:rsidR="00D95E0E" w:rsidRPr="00EF5FD2">
        <w:rPr>
          <w:rFonts w:ascii="Garamond" w:hAnsi="Garamond"/>
          <w:b/>
          <w:sz w:val="24"/>
          <w:szCs w:val="24"/>
          <w:lang w:val="sq-AL"/>
        </w:rPr>
        <w:t>.</w:t>
      </w:r>
      <w:r w:rsidR="004E6102" w:rsidRPr="00EF5FD2">
        <w:rPr>
          <w:rFonts w:ascii="Garamond" w:hAnsi="Garamond"/>
          <w:b/>
          <w:sz w:val="24"/>
          <w:szCs w:val="24"/>
          <w:lang w:val="sq-AL"/>
        </w:rPr>
        <w:t xml:space="preserve"> 18</w:t>
      </w:r>
      <w:r w:rsidR="00F1271B" w:rsidRPr="00EF5FD2">
        <w:rPr>
          <w:rFonts w:ascii="Garamond" w:hAnsi="Garamond"/>
          <w:b/>
          <w:sz w:val="24"/>
          <w:szCs w:val="24"/>
          <w:lang w:val="sq-AL"/>
        </w:rPr>
        <w:t>, datë</w:t>
      </w:r>
      <w:r w:rsidR="004E6102" w:rsidRPr="00EF5FD2">
        <w:rPr>
          <w:rFonts w:ascii="Garamond" w:hAnsi="Garamond"/>
          <w:b/>
          <w:sz w:val="24"/>
          <w:szCs w:val="24"/>
          <w:lang w:val="sq-AL"/>
        </w:rPr>
        <w:t xml:space="preserve"> 19</w:t>
      </w:r>
      <w:r w:rsidR="00E17C2E" w:rsidRPr="00EF5FD2">
        <w:rPr>
          <w:rFonts w:ascii="Garamond" w:hAnsi="Garamond"/>
          <w:b/>
          <w:sz w:val="24"/>
          <w:szCs w:val="24"/>
          <w:lang w:val="sq-AL"/>
        </w:rPr>
        <w:t>.</w:t>
      </w:r>
      <w:r w:rsidR="004E6102" w:rsidRPr="00EF5FD2">
        <w:rPr>
          <w:rFonts w:ascii="Garamond" w:hAnsi="Garamond"/>
          <w:b/>
          <w:sz w:val="24"/>
          <w:szCs w:val="24"/>
          <w:lang w:val="sq-AL"/>
        </w:rPr>
        <w:t>4</w:t>
      </w:r>
      <w:r w:rsidR="00E17C2E" w:rsidRPr="00EF5FD2">
        <w:rPr>
          <w:rFonts w:ascii="Garamond" w:hAnsi="Garamond"/>
          <w:b/>
          <w:sz w:val="24"/>
          <w:szCs w:val="24"/>
          <w:lang w:val="sq-AL"/>
        </w:rPr>
        <w:t>.</w:t>
      </w:r>
      <w:r w:rsidR="00F1271B" w:rsidRPr="00EF5FD2">
        <w:rPr>
          <w:rFonts w:ascii="Garamond" w:hAnsi="Garamond"/>
          <w:b/>
          <w:sz w:val="24"/>
          <w:szCs w:val="24"/>
          <w:lang w:val="sq-AL"/>
        </w:rPr>
        <w:t>201</w:t>
      </w:r>
      <w:r w:rsidR="00E17C2E" w:rsidRPr="00EF5FD2">
        <w:rPr>
          <w:rFonts w:ascii="Garamond" w:hAnsi="Garamond"/>
          <w:b/>
          <w:sz w:val="24"/>
          <w:szCs w:val="24"/>
          <w:lang w:val="sq-AL"/>
        </w:rPr>
        <w:t>9</w:t>
      </w:r>
    </w:p>
    <w:p w14:paraId="7A882297" w14:textId="6743A00A" w:rsidR="00366C8F" w:rsidRPr="00EF5FD2" w:rsidRDefault="00366C8F" w:rsidP="00D17D61">
      <w:pPr>
        <w:spacing w:after="0" w:line="240" w:lineRule="auto"/>
        <w:jc w:val="center"/>
        <w:rPr>
          <w:rFonts w:ascii="Garamond" w:hAnsi="Garamond"/>
          <w:b/>
          <w:sz w:val="24"/>
          <w:szCs w:val="24"/>
          <w:lang w:val="sq-AL"/>
        </w:rPr>
      </w:pPr>
    </w:p>
    <w:p w14:paraId="2D647FE7" w14:textId="3F2B0A7F" w:rsidR="00D350F1" w:rsidRPr="00EF5FD2" w:rsidRDefault="00D17D61" w:rsidP="00D17D61">
      <w:pPr>
        <w:spacing w:after="0" w:line="240" w:lineRule="auto"/>
        <w:jc w:val="center"/>
        <w:rPr>
          <w:rFonts w:ascii="Garamond" w:hAnsi="Garamond"/>
          <w:b/>
          <w:sz w:val="24"/>
          <w:szCs w:val="24"/>
          <w:lang w:val="sq-AL"/>
        </w:rPr>
      </w:pPr>
      <w:r w:rsidRPr="00EF5FD2">
        <w:rPr>
          <w:rFonts w:ascii="Garamond" w:hAnsi="Garamond"/>
          <w:b/>
          <w:sz w:val="24"/>
          <w:szCs w:val="24"/>
          <w:lang w:val="sq-AL"/>
        </w:rPr>
        <w:t xml:space="preserve">PËR </w:t>
      </w:r>
      <w:r w:rsidR="009A3C5D" w:rsidRPr="00EF5FD2">
        <w:rPr>
          <w:rFonts w:ascii="Garamond" w:hAnsi="Garamond"/>
          <w:b/>
          <w:sz w:val="24"/>
          <w:szCs w:val="24"/>
          <w:lang w:val="sq-AL"/>
        </w:rPr>
        <w:t>MIRATIMIN E RREGULLORE</w:t>
      </w:r>
      <w:r w:rsidR="002264F8" w:rsidRPr="00EF5FD2">
        <w:rPr>
          <w:rFonts w:ascii="Garamond" w:hAnsi="Garamond"/>
          <w:b/>
          <w:sz w:val="24"/>
          <w:szCs w:val="24"/>
          <w:lang w:val="sq-AL"/>
        </w:rPr>
        <w:t>S</w:t>
      </w:r>
      <w:r w:rsidR="00327D48" w:rsidRPr="00EF5FD2">
        <w:rPr>
          <w:rFonts w:ascii="Garamond" w:hAnsi="Garamond"/>
          <w:b/>
          <w:sz w:val="24"/>
          <w:szCs w:val="24"/>
          <w:lang w:val="sq-AL"/>
        </w:rPr>
        <w:t xml:space="preserve"> </w:t>
      </w:r>
      <w:r w:rsidR="009A3C5D" w:rsidRPr="00EF5FD2">
        <w:rPr>
          <w:rFonts w:ascii="Garamond" w:hAnsi="Garamond"/>
          <w:b/>
          <w:sz w:val="24"/>
          <w:szCs w:val="24"/>
          <w:lang w:val="sq-AL"/>
        </w:rPr>
        <w:t xml:space="preserve">“PROCEDURA E ANKIMIT NË KOMISIONIN KOMBËTAR RREGULLATOR TË </w:t>
      </w:r>
      <w:r w:rsidR="002264F8" w:rsidRPr="00EF5FD2">
        <w:rPr>
          <w:rFonts w:ascii="Garamond" w:hAnsi="Garamond"/>
          <w:b/>
          <w:sz w:val="24"/>
          <w:szCs w:val="24"/>
          <w:lang w:val="sq-AL"/>
        </w:rPr>
        <w:t xml:space="preserve">SEKTORIT TË </w:t>
      </w:r>
      <w:r w:rsidR="009A3C5D" w:rsidRPr="00EF5FD2">
        <w:rPr>
          <w:rFonts w:ascii="Garamond" w:hAnsi="Garamond"/>
          <w:b/>
          <w:sz w:val="24"/>
          <w:szCs w:val="24"/>
          <w:lang w:val="sq-AL"/>
        </w:rPr>
        <w:t xml:space="preserve">FURNIZIMIT ME UJË DHE LARGIMIT </w:t>
      </w:r>
      <w:r w:rsidR="00DF256E" w:rsidRPr="00EF5FD2">
        <w:rPr>
          <w:rFonts w:ascii="Garamond" w:hAnsi="Garamond"/>
          <w:b/>
          <w:sz w:val="24"/>
          <w:szCs w:val="24"/>
          <w:lang w:val="sq-AL"/>
        </w:rPr>
        <w:t>E P</w:t>
      </w:r>
      <w:r w:rsidR="004E1BAE" w:rsidRPr="00EF5FD2">
        <w:rPr>
          <w:rFonts w:ascii="Garamond" w:hAnsi="Garamond"/>
          <w:b/>
          <w:sz w:val="24"/>
          <w:szCs w:val="24"/>
          <w:lang w:val="sq-AL"/>
        </w:rPr>
        <w:t>Ë</w:t>
      </w:r>
      <w:r w:rsidR="00DF256E" w:rsidRPr="00EF5FD2">
        <w:rPr>
          <w:rFonts w:ascii="Garamond" w:hAnsi="Garamond"/>
          <w:b/>
          <w:sz w:val="24"/>
          <w:szCs w:val="24"/>
          <w:lang w:val="sq-AL"/>
        </w:rPr>
        <w:t xml:space="preserve">RPUNIMIT </w:t>
      </w:r>
      <w:r w:rsidR="009A3C5D" w:rsidRPr="00EF5FD2">
        <w:rPr>
          <w:rFonts w:ascii="Garamond" w:hAnsi="Garamond"/>
          <w:b/>
          <w:sz w:val="24"/>
          <w:szCs w:val="24"/>
          <w:lang w:val="sq-AL"/>
        </w:rPr>
        <w:t>TË UJËRAVE TË NDOTURA, PËR NJË TË LICEN</w:t>
      </w:r>
      <w:r w:rsidR="007105FB" w:rsidRPr="00EF5FD2">
        <w:rPr>
          <w:rFonts w:ascii="Garamond" w:hAnsi="Garamond"/>
          <w:b/>
          <w:sz w:val="24"/>
          <w:szCs w:val="24"/>
          <w:lang w:val="sq-AL"/>
        </w:rPr>
        <w:t>C</w:t>
      </w:r>
      <w:r w:rsidR="009A3C5D" w:rsidRPr="00EF5FD2">
        <w:rPr>
          <w:rFonts w:ascii="Garamond" w:hAnsi="Garamond"/>
          <w:b/>
          <w:sz w:val="24"/>
          <w:szCs w:val="24"/>
          <w:lang w:val="sq-AL"/>
        </w:rPr>
        <w:t>UAR”</w:t>
      </w:r>
    </w:p>
    <w:p w14:paraId="18CEEEED" w14:textId="77777777" w:rsidR="00D350F1" w:rsidRPr="00EF5FD2" w:rsidRDefault="00D350F1" w:rsidP="003107B1">
      <w:pPr>
        <w:spacing w:after="0" w:line="240" w:lineRule="auto"/>
        <w:ind w:firstLine="284"/>
        <w:jc w:val="both"/>
        <w:rPr>
          <w:rFonts w:ascii="Garamond" w:hAnsi="Garamond"/>
          <w:sz w:val="24"/>
          <w:szCs w:val="24"/>
          <w:lang w:val="sq-AL"/>
        </w:rPr>
      </w:pPr>
    </w:p>
    <w:p w14:paraId="6AED0817" w14:textId="60B53431" w:rsidR="009A3C5D" w:rsidRPr="00EF5FD2" w:rsidRDefault="00140B25" w:rsidP="003107B1">
      <w:pPr>
        <w:spacing w:after="0" w:line="240" w:lineRule="auto"/>
        <w:ind w:firstLine="284"/>
        <w:jc w:val="both"/>
        <w:rPr>
          <w:rFonts w:ascii="Garamond" w:eastAsiaTheme="minorEastAsia" w:hAnsi="Garamond"/>
          <w:sz w:val="24"/>
          <w:szCs w:val="24"/>
          <w:lang w:val="sq-AL"/>
        </w:rPr>
      </w:pPr>
      <w:r w:rsidRPr="00EF5FD2">
        <w:rPr>
          <w:rFonts w:ascii="Garamond" w:hAnsi="Garamond"/>
          <w:sz w:val="24"/>
          <w:szCs w:val="24"/>
          <w:lang w:val="sq-AL"/>
        </w:rPr>
        <w:t xml:space="preserve">Në mbështetje të nenit </w:t>
      </w:r>
      <w:r w:rsidR="00327D48" w:rsidRPr="00EF5FD2">
        <w:rPr>
          <w:rFonts w:ascii="Garamond" w:eastAsiaTheme="minorEastAsia" w:hAnsi="Garamond"/>
          <w:sz w:val="24"/>
          <w:szCs w:val="24"/>
          <w:lang w:val="sq-AL"/>
        </w:rPr>
        <w:t xml:space="preserve">13, pika </w:t>
      </w:r>
      <w:r w:rsidR="009A3C5D" w:rsidRPr="00EF5FD2">
        <w:rPr>
          <w:rFonts w:ascii="Garamond" w:eastAsiaTheme="minorEastAsia" w:hAnsi="Garamond"/>
          <w:sz w:val="24"/>
          <w:szCs w:val="24"/>
          <w:lang w:val="sq-AL"/>
        </w:rPr>
        <w:t>1</w:t>
      </w:r>
      <w:r w:rsidR="00327D48" w:rsidRPr="00EF5FD2">
        <w:rPr>
          <w:rFonts w:ascii="Garamond" w:eastAsiaTheme="minorEastAsia" w:hAnsi="Garamond"/>
          <w:sz w:val="24"/>
          <w:szCs w:val="24"/>
          <w:lang w:val="sq-AL"/>
        </w:rPr>
        <w:t>/I,</w:t>
      </w:r>
      <w:r w:rsidR="009A3C5D" w:rsidRPr="00EF5FD2">
        <w:rPr>
          <w:rFonts w:ascii="Garamond" w:eastAsiaTheme="minorEastAsia" w:hAnsi="Garamond"/>
          <w:sz w:val="24"/>
          <w:szCs w:val="24"/>
          <w:lang w:val="sq-AL"/>
        </w:rPr>
        <w:t xml:space="preserve"> të nenit 14, neni 28, neni</w:t>
      </w:r>
      <w:r w:rsidR="007C2446" w:rsidRPr="00EF5FD2">
        <w:rPr>
          <w:rFonts w:ascii="Garamond" w:eastAsiaTheme="minorEastAsia" w:hAnsi="Garamond"/>
          <w:sz w:val="24"/>
          <w:szCs w:val="24"/>
          <w:lang w:val="sq-AL"/>
        </w:rPr>
        <w:t>t</w:t>
      </w:r>
      <w:r w:rsidR="009A3C5D" w:rsidRPr="00EF5FD2">
        <w:rPr>
          <w:rFonts w:ascii="Garamond" w:eastAsiaTheme="minorEastAsia" w:hAnsi="Garamond"/>
          <w:sz w:val="24"/>
          <w:szCs w:val="24"/>
          <w:lang w:val="sq-AL"/>
        </w:rPr>
        <w:t xml:space="preserve"> 29 dhe nenit </w:t>
      </w:r>
      <w:r w:rsidR="004F2176">
        <w:rPr>
          <w:rFonts w:ascii="Garamond" w:eastAsiaTheme="minorEastAsia" w:hAnsi="Garamond"/>
          <w:sz w:val="24"/>
          <w:szCs w:val="24"/>
          <w:lang w:val="sq-AL"/>
        </w:rPr>
        <w:t>30, të ligjit nr. 8102, datë 28.</w:t>
      </w:r>
      <w:r w:rsidR="009A3C5D" w:rsidRPr="00EF5FD2">
        <w:rPr>
          <w:rFonts w:ascii="Garamond" w:eastAsiaTheme="minorEastAsia" w:hAnsi="Garamond"/>
          <w:sz w:val="24"/>
          <w:szCs w:val="24"/>
          <w:lang w:val="sq-AL"/>
        </w:rPr>
        <w:t>3.1996 “Për kuadrin rregullator të sektorit me ujë dhe të largimit dhe përpunimit të ujërave të ndotura” i ndryshuar (ligji nr. 8102);</w:t>
      </w:r>
      <w:r w:rsidR="007105FB" w:rsidRPr="00EF5FD2">
        <w:rPr>
          <w:rFonts w:ascii="Garamond" w:eastAsiaTheme="minorEastAsia" w:hAnsi="Garamond"/>
          <w:sz w:val="24"/>
          <w:szCs w:val="24"/>
          <w:lang w:val="sq-AL"/>
        </w:rPr>
        <w:t xml:space="preserve"> </w:t>
      </w:r>
      <w:r w:rsidR="003107B1">
        <w:rPr>
          <w:rFonts w:ascii="Garamond" w:eastAsiaTheme="minorEastAsia" w:hAnsi="Garamond"/>
          <w:sz w:val="24"/>
          <w:szCs w:val="24"/>
          <w:lang w:val="sq-AL"/>
        </w:rPr>
        <w:t>l</w:t>
      </w:r>
      <w:r w:rsidR="009A3C5D" w:rsidRPr="00EF5FD2">
        <w:rPr>
          <w:rFonts w:ascii="Garamond" w:eastAsiaTheme="minorEastAsia" w:hAnsi="Garamond"/>
          <w:sz w:val="24"/>
          <w:szCs w:val="24"/>
          <w:lang w:val="sq-AL"/>
        </w:rPr>
        <w:t>igj</w:t>
      </w:r>
      <w:r w:rsidR="003107B1">
        <w:rPr>
          <w:rFonts w:ascii="Garamond" w:eastAsiaTheme="minorEastAsia" w:hAnsi="Garamond"/>
          <w:sz w:val="24"/>
          <w:szCs w:val="24"/>
          <w:lang w:val="sq-AL"/>
        </w:rPr>
        <w:t>i</w:t>
      </w:r>
      <w:r w:rsidR="009A3C5D" w:rsidRPr="00EF5FD2">
        <w:rPr>
          <w:rFonts w:ascii="Garamond" w:eastAsiaTheme="minorEastAsia" w:hAnsi="Garamond"/>
          <w:sz w:val="24"/>
          <w:szCs w:val="24"/>
          <w:lang w:val="sq-AL"/>
        </w:rPr>
        <w:t xml:space="preserve"> nr. 44/2015 “Kodi i Procedurave Administrative </w:t>
      </w:r>
      <w:r w:rsidR="007105FB" w:rsidRPr="00EF5FD2">
        <w:rPr>
          <w:rFonts w:ascii="Garamond" w:eastAsiaTheme="minorEastAsia" w:hAnsi="Garamond"/>
          <w:sz w:val="24"/>
          <w:szCs w:val="24"/>
          <w:lang w:val="sq-AL"/>
        </w:rPr>
        <w:t>i</w:t>
      </w:r>
      <w:r w:rsidR="009A3C5D" w:rsidRPr="00EF5FD2">
        <w:rPr>
          <w:rFonts w:ascii="Garamond" w:eastAsiaTheme="minorEastAsia" w:hAnsi="Garamond"/>
          <w:sz w:val="24"/>
          <w:szCs w:val="24"/>
          <w:lang w:val="sq-AL"/>
        </w:rPr>
        <w:t xml:space="preserve"> Republikës së Shqipërisë” (ligji nr. 44/2015), neni 9 e vijues i </w:t>
      </w:r>
      <w:r w:rsidR="003107B1" w:rsidRPr="00EF5FD2">
        <w:rPr>
          <w:rFonts w:ascii="Garamond" w:eastAsiaTheme="minorEastAsia" w:hAnsi="Garamond"/>
          <w:sz w:val="24"/>
          <w:szCs w:val="24"/>
          <w:lang w:val="sq-AL"/>
        </w:rPr>
        <w:t xml:space="preserve">rregullores së brendshme </w:t>
      </w:r>
      <w:r w:rsidR="009A3C5D" w:rsidRPr="00EF5FD2">
        <w:rPr>
          <w:rFonts w:ascii="Garamond" w:eastAsiaTheme="minorEastAsia" w:hAnsi="Garamond"/>
          <w:sz w:val="24"/>
          <w:szCs w:val="24"/>
          <w:lang w:val="sq-AL"/>
        </w:rPr>
        <w:t>“Për organizimin dhe funksionimin e brendshëm të Entit Rregullator të Sektorit të Furnizimit me ujë dhe të largimit dhe përpunimit të ujërave të ndotura (</w:t>
      </w:r>
      <w:r w:rsidR="003107B1" w:rsidRPr="00EF5FD2">
        <w:rPr>
          <w:rFonts w:ascii="Garamond" w:eastAsiaTheme="minorEastAsia" w:hAnsi="Garamond"/>
          <w:sz w:val="24"/>
          <w:szCs w:val="24"/>
          <w:lang w:val="sq-AL"/>
        </w:rPr>
        <w:t>rregullore e brendshme</w:t>
      </w:r>
      <w:r w:rsidR="009A3C5D" w:rsidRPr="00EF5FD2">
        <w:rPr>
          <w:rFonts w:ascii="Garamond" w:eastAsiaTheme="minorEastAsia" w:hAnsi="Garamond"/>
          <w:sz w:val="24"/>
          <w:szCs w:val="24"/>
          <w:lang w:val="sq-AL"/>
        </w:rPr>
        <w:t>)</w:t>
      </w:r>
    </w:p>
    <w:p w14:paraId="4D0542B4" w14:textId="742E51F1" w:rsidR="009A3C5D" w:rsidRPr="00EF5FD2" w:rsidRDefault="00243D5B" w:rsidP="003107B1">
      <w:pPr>
        <w:spacing w:after="0" w:line="240" w:lineRule="auto"/>
        <w:ind w:firstLine="284"/>
        <w:jc w:val="both"/>
        <w:rPr>
          <w:rFonts w:ascii="Garamond" w:hAnsi="Garamond"/>
          <w:sz w:val="24"/>
          <w:szCs w:val="24"/>
          <w:lang w:val="sq-AL"/>
        </w:rPr>
      </w:pPr>
      <w:r w:rsidRPr="00EF5FD2">
        <w:rPr>
          <w:rFonts w:ascii="Garamond" w:hAnsi="Garamond"/>
          <w:sz w:val="24"/>
          <w:szCs w:val="24"/>
          <w:lang w:val="sq-AL"/>
        </w:rPr>
        <w:t>Komisioni Kombëtar Rregullator</w:t>
      </w:r>
      <w:r w:rsidR="00D17D61" w:rsidRPr="00EF5FD2">
        <w:rPr>
          <w:rFonts w:ascii="Garamond" w:hAnsi="Garamond"/>
          <w:sz w:val="24"/>
          <w:szCs w:val="24"/>
          <w:lang w:val="sq-AL"/>
        </w:rPr>
        <w:t xml:space="preserve">, </w:t>
      </w:r>
      <w:r w:rsidRPr="00EF5FD2">
        <w:rPr>
          <w:rFonts w:ascii="Garamond" w:hAnsi="Garamond"/>
          <w:sz w:val="24"/>
          <w:szCs w:val="24"/>
          <w:lang w:val="sq-AL"/>
        </w:rPr>
        <w:t>në mbledhjen e datës</w:t>
      </w:r>
      <w:r w:rsidR="00857132" w:rsidRPr="00EF5FD2">
        <w:rPr>
          <w:rFonts w:ascii="Garamond" w:hAnsi="Garamond"/>
          <w:sz w:val="24"/>
          <w:szCs w:val="24"/>
          <w:lang w:val="sq-AL"/>
        </w:rPr>
        <w:t xml:space="preserve"> </w:t>
      </w:r>
      <w:r w:rsidR="003107B1">
        <w:rPr>
          <w:rFonts w:ascii="Garamond" w:hAnsi="Garamond"/>
          <w:sz w:val="24"/>
          <w:szCs w:val="24"/>
          <w:lang w:val="sq-AL"/>
        </w:rPr>
        <w:t>19.</w:t>
      </w:r>
      <w:r w:rsidR="007C2446" w:rsidRPr="00EF5FD2">
        <w:rPr>
          <w:rFonts w:ascii="Garamond" w:hAnsi="Garamond"/>
          <w:sz w:val="24"/>
          <w:szCs w:val="24"/>
          <w:lang w:val="sq-AL"/>
        </w:rPr>
        <w:t>4</w:t>
      </w:r>
      <w:r w:rsidR="004765DC" w:rsidRPr="00EF5FD2">
        <w:rPr>
          <w:rFonts w:ascii="Garamond" w:hAnsi="Garamond"/>
          <w:sz w:val="24"/>
          <w:szCs w:val="24"/>
          <w:lang w:val="sq-AL"/>
        </w:rPr>
        <w:t>.</w:t>
      </w:r>
      <w:r w:rsidRPr="00EF5FD2">
        <w:rPr>
          <w:rFonts w:ascii="Garamond" w:hAnsi="Garamond"/>
          <w:sz w:val="24"/>
          <w:szCs w:val="24"/>
          <w:lang w:val="sq-AL"/>
        </w:rPr>
        <w:t>201</w:t>
      </w:r>
      <w:r w:rsidR="00E17C2E" w:rsidRPr="00EF5FD2">
        <w:rPr>
          <w:rFonts w:ascii="Garamond" w:hAnsi="Garamond"/>
          <w:sz w:val="24"/>
          <w:szCs w:val="24"/>
          <w:lang w:val="sq-AL"/>
        </w:rPr>
        <w:t>9</w:t>
      </w:r>
      <w:r w:rsidR="004F2176">
        <w:rPr>
          <w:rFonts w:ascii="Garamond" w:hAnsi="Garamond"/>
          <w:sz w:val="24"/>
          <w:szCs w:val="24"/>
          <w:lang w:val="sq-AL"/>
        </w:rPr>
        <w:t>,</w:t>
      </w:r>
      <w:r w:rsidRPr="00EF5FD2">
        <w:rPr>
          <w:rFonts w:ascii="Garamond" w:hAnsi="Garamond"/>
          <w:sz w:val="24"/>
          <w:szCs w:val="24"/>
          <w:lang w:val="sq-AL"/>
        </w:rPr>
        <w:t xml:space="preserve"> pasi</w:t>
      </w:r>
      <w:r w:rsidR="009A3C5D" w:rsidRPr="00EF5FD2">
        <w:rPr>
          <w:rFonts w:ascii="Garamond" w:eastAsiaTheme="minorEastAsia" w:hAnsi="Garamond"/>
          <w:sz w:val="24"/>
          <w:szCs w:val="24"/>
          <w:lang w:val="sq-AL"/>
        </w:rPr>
        <w:t xml:space="preserve"> </w:t>
      </w:r>
      <w:r w:rsidR="007C2446" w:rsidRPr="00EF5FD2">
        <w:rPr>
          <w:rFonts w:ascii="Garamond" w:eastAsiaTheme="minorEastAsia" w:hAnsi="Garamond"/>
          <w:sz w:val="24"/>
          <w:szCs w:val="24"/>
          <w:lang w:val="sq-AL"/>
        </w:rPr>
        <w:t>shqyrtoi çështjen n</w:t>
      </w:r>
      <w:r w:rsidR="002A6BD1" w:rsidRPr="00EF5FD2">
        <w:rPr>
          <w:rFonts w:ascii="Garamond" w:eastAsiaTheme="minorEastAsia" w:hAnsi="Garamond"/>
          <w:sz w:val="24"/>
          <w:szCs w:val="24"/>
          <w:lang w:val="sq-AL"/>
        </w:rPr>
        <w:t>ë</w:t>
      </w:r>
      <w:r w:rsidR="007C2446" w:rsidRPr="00EF5FD2">
        <w:rPr>
          <w:rFonts w:ascii="Garamond" w:eastAsiaTheme="minorEastAsia" w:hAnsi="Garamond"/>
          <w:sz w:val="24"/>
          <w:szCs w:val="24"/>
          <w:lang w:val="sq-AL"/>
        </w:rPr>
        <w:t xml:space="preserve"> rend dite Miratimi</w:t>
      </w:r>
      <w:r w:rsidR="00D97686" w:rsidRPr="00EF5FD2">
        <w:rPr>
          <w:rFonts w:ascii="Garamond" w:eastAsiaTheme="minorEastAsia" w:hAnsi="Garamond"/>
          <w:sz w:val="24"/>
          <w:szCs w:val="24"/>
          <w:lang w:val="sq-AL"/>
        </w:rPr>
        <w:t xml:space="preserve"> përfundimtar</w:t>
      </w:r>
      <w:r w:rsidR="007C2446" w:rsidRPr="00EF5FD2">
        <w:rPr>
          <w:rFonts w:ascii="Garamond" w:eastAsiaTheme="minorEastAsia" w:hAnsi="Garamond"/>
          <w:sz w:val="24"/>
          <w:szCs w:val="24"/>
          <w:lang w:val="sq-AL"/>
        </w:rPr>
        <w:t xml:space="preserve"> i projekt aktit administrativ </w:t>
      </w:r>
      <w:r w:rsidR="002A6BD1" w:rsidRPr="00EF5FD2">
        <w:rPr>
          <w:rFonts w:ascii="Garamond" w:hAnsi="Garamond"/>
          <w:sz w:val="24"/>
          <w:szCs w:val="24"/>
          <w:lang w:val="sq-AL"/>
        </w:rPr>
        <w:t>Rregullore “Procedura e ankimit në Komisionin Kombëtar Rregullator të sektorit të furnizimit me ujë dhe largimit</w:t>
      </w:r>
      <w:r w:rsidR="00AD1A4A" w:rsidRPr="00EF5FD2">
        <w:rPr>
          <w:rFonts w:ascii="Garamond" w:hAnsi="Garamond"/>
          <w:sz w:val="24"/>
          <w:szCs w:val="24"/>
          <w:lang w:val="sq-AL"/>
        </w:rPr>
        <w:t xml:space="preserve"> e përpunimit</w:t>
      </w:r>
      <w:r w:rsidR="002A6BD1" w:rsidRPr="00EF5FD2">
        <w:rPr>
          <w:rFonts w:ascii="Garamond" w:hAnsi="Garamond"/>
          <w:sz w:val="24"/>
          <w:szCs w:val="24"/>
          <w:lang w:val="sq-AL"/>
        </w:rPr>
        <w:t xml:space="preserve"> të ujërave të ndotura, për një të licencuar”</w:t>
      </w:r>
      <w:r w:rsidR="004F2176">
        <w:rPr>
          <w:rFonts w:ascii="Garamond" w:hAnsi="Garamond"/>
          <w:sz w:val="24"/>
          <w:szCs w:val="24"/>
          <w:lang w:val="sq-AL"/>
        </w:rPr>
        <w:t>,</w:t>
      </w:r>
      <w:r w:rsidR="00AD1A4A" w:rsidRPr="00EF5FD2">
        <w:rPr>
          <w:rFonts w:ascii="Garamond" w:hAnsi="Garamond"/>
          <w:sz w:val="24"/>
          <w:szCs w:val="24"/>
          <w:lang w:val="sq-AL"/>
        </w:rPr>
        <w:t xml:space="preserve"> sipas dokumentacionit të paraqitur:</w:t>
      </w:r>
    </w:p>
    <w:p w14:paraId="6707C5D2" w14:textId="52A275E5" w:rsidR="000E090B" w:rsidRPr="00EF5FD2" w:rsidRDefault="00D17D61" w:rsidP="003107B1">
      <w:pPr>
        <w:spacing w:after="0" w:line="240" w:lineRule="auto"/>
        <w:ind w:firstLine="284"/>
        <w:jc w:val="both"/>
        <w:rPr>
          <w:rFonts w:ascii="Garamond" w:eastAsiaTheme="minorEastAsia" w:hAnsi="Garamond"/>
          <w:sz w:val="24"/>
          <w:szCs w:val="24"/>
          <w:lang w:val="sq-AL"/>
        </w:rPr>
      </w:pPr>
      <w:r w:rsidRPr="00EF5FD2">
        <w:rPr>
          <w:rFonts w:ascii="Garamond" w:eastAsiaTheme="minorEastAsia" w:hAnsi="Garamond"/>
          <w:sz w:val="24"/>
          <w:szCs w:val="24"/>
          <w:lang w:val="sq-AL"/>
        </w:rPr>
        <w:t xml:space="preserve">1. </w:t>
      </w:r>
      <w:r w:rsidR="009A5335" w:rsidRPr="00EF5FD2">
        <w:rPr>
          <w:rFonts w:ascii="Garamond" w:eastAsiaTheme="minorEastAsia" w:hAnsi="Garamond"/>
          <w:sz w:val="24"/>
          <w:szCs w:val="24"/>
          <w:lang w:val="sq-AL"/>
        </w:rPr>
        <w:t>Projektakti</w:t>
      </w:r>
      <w:r w:rsidR="000E090B" w:rsidRPr="00EF5FD2">
        <w:rPr>
          <w:rFonts w:ascii="Garamond" w:eastAsiaTheme="minorEastAsia" w:hAnsi="Garamond"/>
          <w:sz w:val="24"/>
          <w:szCs w:val="24"/>
          <w:lang w:val="sq-AL"/>
        </w:rPr>
        <w:t xml:space="preserve"> </w:t>
      </w:r>
      <w:r w:rsidR="004F2176">
        <w:rPr>
          <w:rFonts w:ascii="Garamond" w:hAnsi="Garamond"/>
          <w:sz w:val="24"/>
          <w:szCs w:val="24"/>
          <w:lang w:val="sq-AL"/>
        </w:rPr>
        <w:t>r</w:t>
      </w:r>
      <w:r w:rsidR="000E090B" w:rsidRPr="00EF5FD2">
        <w:rPr>
          <w:rFonts w:ascii="Garamond" w:hAnsi="Garamond"/>
          <w:sz w:val="24"/>
          <w:szCs w:val="24"/>
          <w:lang w:val="sq-AL"/>
        </w:rPr>
        <w:t xml:space="preserve">regullore </w:t>
      </w:r>
      <w:r w:rsidR="00D97686" w:rsidRPr="00EF5FD2">
        <w:rPr>
          <w:rFonts w:ascii="Garamond" w:hAnsi="Garamond"/>
          <w:sz w:val="24"/>
          <w:szCs w:val="24"/>
          <w:lang w:val="sq-AL"/>
        </w:rPr>
        <w:t>“P</w:t>
      </w:r>
      <w:r w:rsidR="000E090B" w:rsidRPr="00EF5FD2">
        <w:rPr>
          <w:rFonts w:ascii="Garamond" w:hAnsi="Garamond"/>
          <w:sz w:val="24"/>
          <w:szCs w:val="24"/>
          <w:lang w:val="sq-AL"/>
        </w:rPr>
        <w:t>rocedur</w:t>
      </w:r>
      <w:r w:rsidR="00D97686" w:rsidRPr="00EF5FD2">
        <w:rPr>
          <w:rFonts w:ascii="Garamond" w:hAnsi="Garamond"/>
          <w:sz w:val="24"/>
          <w:szCs w:val="24"/>
          <w:lang w:val="sq-AL"/>
        </w:rPr>
        <w:t>a</w:t>
      </w:r>
      <w:r w:rsidR="000E090B" w:rsidRPr="00EF5FD2">
        <w:rPr>
          <w:rFonts w:ascii="Garamond" w:hAnsi="Garamond"/>
          <w:sz w:val="24"/>
          <w:szCs w:val="24"/>
          <w:lang w:val="sq-AL"/>
        </w:rPr>
        <w:t xml:space="preserve"> e ankimit në Komisionin Kombëtar Rregullator të</w:t>
      </w:r>
      <w:r w:rsidR="00D97686" w:rsidRPr="00EF5FD2">
        <w:rPr>
          <w:rFonts w:ascii="Garamond" w:hAnsi="Garamond"/>
          <w:sz w:val="24"/>
          <w:szCs w:val="24"/>
          <w:lang w:val="sq-AL"/>
        </w:rPr>
        <w:t xml:space="preserve"> sektorit të</w:t>
      </w:r>
      <w:r w:rsidR="000E090B" w:rsidRPr="00EF5FD2">
        <w:rPr>
          <w:rFonts w:ascii="Garamond" w:hAnsi="Garamond"/>
          <w:sz w:val="24"/>
          <w:szCs w:val="24"/>
          <w:lang w:val="sq-AL"/>
        </w:rPr>
        <w:t xml:space="preserve"> furnizimit me ujë dhe largimit </w:t>
      </w:r>
      <w:r w:rsidR="00D97686" w:rsidRPr="00EF5FD2">
        <w:rPr>
          <w:rFonts w:ascii="Garamond" w:hAnsi="Garamond"/>
          <w:sz w:val="24"/>
          <w:szCs w:val="24"/>
          <w:lang w:val="sq-AL"/>
        </w:rPr>
        <w:t xml:space="preserve">e përpunimit </w:t>
      </w:r>
      <w:r w:rsidR="000E090B" w:rsidRPr="00EF5FD2">
        <w:rPr>
          <w:rFonts w:ascii="Garamond" w:hAnsi="Garamond"/>
          <w:sz w:val="24"/>
          <w:szCs w:val="24"/>
          <w:lang w:val="sq-AL"/>
        </w:rPr>
        <w:t xml:space="preserve">të ujërave të ndotura, për një të </w:t>
      </w:r>
      <w:r w:rsidR="00AD1A4A" w:rsidRPr="00EF5FD2">
        <w:rPr>
          <w:rFonts w:ascii="Garamond" w:hAnsi="Garamond"/>
          <w:sz w:val="24"/>
          <w:szCs w:val="24"/>
          <w:lang w:val="sq-AL"/>
        </w:rPr>
        <w:t>licencuar</w:t>
      </w:r>
      <w:r w:rsidR="000E090B" w:rsidRPr="00EF5FD2">
        <w:rPr>
          <w:rFonts w:ascii="Garamond" w:hAnsi="Garamond"/>
          <w:sz w:val="24"/>
          <w:szCs w:val="24"/>
          <w:lang w:val="sq-AL"/>
        </w:rPr>
        <w:t>” (</w:t>
      </w:r>
      <w:r w:rsidR="004F2176">
        <w:rPr>
          <w:rFonts w:ascii="Garamond" w:hAnsi="Garamond"/>
          <w:sz w:val="24"/>
          <w:szCs w:val="24"/>
          <w:lang w:val="sq-AL"/>
        </w:rPr>
        <w:t>p</w:t>
      </w:r>
      <w:r w:rsidR="00AD1A4A" w:rsidRPr="00EF5FD2">
        <w:rPr>
          <w:rFonts w:ascii="Garamond" w:hAnsi="Garamond"/>
          <w:sz w:val="24"/>
          <w:szCs w:val="24"/>
          <w:lang w:val="sq-AL"/>
        </w:rPr>
        <w:t>rojektakti</w:t>
      </w:r>
      <w:r w:rsidR="000E090B" w:rsidRPr="00EF5FD2">
        <w:rPr>
          <w:rFonts w:ascii="Garamond" w:hAnsi="Garamond"/>
          <w:sz w:val="24"/>
          <w:szCs w:val="24"/>
          <w:lang w:val="sq-AL"/>
        </w:rPr>
        <w:t>)</w:t>
      </w:r>
      <w:r w:rsidR="004F2176">
        <w:rPr>
          <w:rFonts w:ascii="Garamond" w:hAnsi="Garamond"/>
          <w:sz w:val="24"/>
          <w:szCs w:val="24"/>
          <w:lang w:val="sq-AL"/>
        </w:rPr>
        <w:t>;</w:t>
      </w:r>
    </w:p>
    <w:p w14:paraId="303D096B" w14:textId="1421A0AE" w:rsidR="000E090B" w:rsidRPr="00EF5FD2" w:rsidRDefault="00D17D61" w:rsidP="003107B1">
      <w:pPr>
        <w:spacing w:after="0" w:line="240" w:lineRule="auto"/>
        <w:ind w:firstLine="284"/>
        <w:jc w:val="both"/>
        <w:rPr>
          <w:rFonts w:ascii="Garamond" w:eastAsiaTheme="minorEastAsia" w:hAnsi="Garamond"/>
          <w:sz w:val="24"/>
          <w:szCs w:val="24"/>
          <w:lang w:val="sq-AL"/>
        </w:rPr>
      </w:pPr>
      <w:r w:rsidRPr="00EF5FD2">
        <w:rPr>
          <w:rFonts w:ascii="Garamond" w:eastAsiaTheme="minorEastAsia" w:hAnsi="Garamond"/>
          <w:sz w:val="24"/>
          <w:szCs w:val="24"/>
          <w:lang w:val="sq-AL"/>
        </w:rPr>
        <w:t xml:space="preserve">2. </w:t>
      </w:r>
      <w:r w:rsidR="000E090B" w:rsidRPr="00EF5FD2">
        <w:rPr>
          <w:rFonts w:ascii="Garamond" w:eastAsiaTheme="minorEastAsia" w:hAnsi="Garamond"/>
          <w:sz w:val="24"/>
          <w:szCs w:val="24"/>
          <w:lang w:val="sq-AL"/>
        </w:rPr>
        <w:t>Relacion</w:t>
      </w:r>
      <w:r w:rsidR="00AD1A4A" w:rsidRPr="00EF5FD2">
        <w:rPr>
          <w:rFonts w:ascii="Garamond" w:eastAsiaTheme="minorEastAsia" w:hAnsi="Garamond"/>
          <w:sz w:val="24"/>
          <w:szCs w:val="24"/>
          <w:lang w:val="sq-AL"/>
        </w:rPr>
        <w:t>i</w:t>
      </w:r>
      <w:r w:rsidR="000E090B" w:rsidRPr="00EF5FD2">
        <w:rPr>
          <w:rFonts w:ascii="Garamond" w:eastAsiaTheme="minorEastAsia" w:hAnsi="Garamond"/>
          <w:sz w:val="24"/>
          <w:szCs w:val="24"/>
          <w:lang w:val="sq-AL"/>
        </w:rPr>
        <w:t xml:space="preserve"> mbi </w:t>
      </w:r>
      <w:r w:rsidR="009A5335" w:rsidRPr="00EF5FD2">
        <w:rPr>
          <w:rFonts w:ascii="Garamond" w:eastAsiaTheme="minorEastAsia" w:hAnsi="Garamond"/>
          <w:sz w:val="24"/>
          <w:szCs w:val="24"/>
          <w:lang w:val="sq-AL"/>
        </w:rPr>
        <w:t>projekt aktin</w:t>
      </w:r>
      <w:r w:rsidR="000E090B" w:rsidRPr="00EF5FD2">
        <w:rPr>
          <w:rFonts w:ascii="Garamond" w:eastAsiaTheme="minorEastAsia" w:hAnsi="Garamond"/>
          <w:sz w:val="24"/>
          <w:szCs w:val="24"/>
          <w:lang w:val="sq-AL"/>
        </w:rPr>
        <w:t xml:space="preserve"> </w:t>
      </w:r>
      <w:r w:rsidR="004F2176">
        <w:rPr>
          <w:rFonts w:ascii="Garamond" w:eastAsiaTheme="minorEastAsia" w:hAnsi="Garamond"/>
          <w:sz w:val="24"/>
          <w:szCs w:val="24"/>
          <w:lang w:val="sq-AL"/>
        </w:rPr>
        <w:t>r</w:t>
      </w:r>
      <w:r w:rsidR="000E090B" w:rsidRPr="00EF5FD2">
        <w:rPr>
          <w:rFonts w:ascii="Garamond" w:eastAsiaTheme="minorEastAsia" w:hAnsi="Garamond"/>
          <w:sz w:val="24"/>
          <w:szCs w:val="24"/>
          <w:lang w:val="sq-AL"/>
        </w:rPr>
        <w:t xml:space="preserve">regullore “Procedura e ankimit në Komisionin Kombëtar Rregullator të </w:t>
      </w:r>
      <w:r w:rsidR="00AD1A4A" w:rsidRPr="00EF5FD2">
        <w:rPr>
          <w:rFonts w:ascii="Garamond" w:eastAsiaTheme="minorEastAsia" w:hAnsi="Garamond"/>
          <w:sz w:val="24"/>
          <w:szCs w:val="24"/>
          <w:lang w:val="sq-AL"/>
        </w:rPr>
        <w:t>sektorit t</w:t>
      </w:r>
      <w:r w:rsidR="00D97686" w:rsidRPr="00EF5FD2">
        <w:rPr>
          <w:rFonts w:ascii="Garamond" w:eastAsiaTheme="minorEastAsia" w:hAnsi="Garamond"/>
          <w:sz w:val="24"/>
          <w:szCs w:val="24"/>
          <w:lang w:val="sq-AL"/>
        </w:rPr>
        <w:t>ë</w:t>
      </w:r>
      <w:r w:rsidR="00AD1A4A" w:rsidRPr="00EF5FD2">
        <w:rPr>
          <w:rFonts w:ascii="Garamond" w:eastAsiaTheme="minorEastAsia" w:hAnsi="Garamond"/>
          <w:sz w:val="24"/>
          <w:szCs w:val="24"/>
          <w:lang w:val="sq-AL"/>
        </w:rPr>
        <w:t xml:space="preserve"> </w:t>
      </w:r>
      <w:r w:rsidR="000E090B" w:rsidRPr="00EF5FD2">
        <w:rPr>
          <w:rFonts w:ascii="Garamond" w:eastAsiaTheme="minorEastAsia" w:hAnsi="Garamond"/>
          <w:sz w:val="24"/>
          <w:szCs w:val="24"/>
          <w:lang w:val="sq-AL"/>
        </w:rPr>
        <w:t xml:space="preserve">furnizimit me ujë dhe largimit e përpunimit të ujërave të ndotura, për një të </w:t>
      </w:r>
      <w:r w:rsidR="00AD1A4A" w:rsidRPr="00EF5FD2">
        <w:rPr>
          <w:rFonts w:ascii="Garamond" w:eastAsiaTheme="minorEastAsia" w:hAnsi="Garamond"/>
          <w:sz w:val="24"/>
          <w:szCs w:val="24"/>
          <w:lang w:val="sq-AL"/>
        </w:rPr>
        <w:t>licencuar</w:t>
      </w:r>
      <w:r w:rsidR="000E090B" w:rsidRPr="00EF5FD2">
        <w:rPr>
          <w:rFonts w:ascii="Garamond" w:eastAsiaTheme="minorEastAsia" w:hAnsi="Garamond"/>
          <w:sz w:val="24"/>
          <w:szCs w:val="24"/>
          <w:lang w:val="sq-AL"/>
        </w:rPr>
        <w:t>” (</w:t>
      </w:r>
      <w:r w:rsidR="004F2176">
        <w:rPr>
          <w:rFonts w:ascii="Garamond" w:eastAsiaTheme="minorEastAsia" w:hAnsi="Garamond"/>
          <w:sz w:val="24"/>
          <w:szCs w:val="24"/>
          <w:lang w:val="sq-AL"/>
        </w:rPr>
        <w:t>r</w:t>
      </w:r>
      <w:r w:rsidR="000E090B" w:rsidRPr="00EF5FD2">
        <w:rPr>
          <w:rFonts w:ascii="Garamond" w:eastAsiaTheme="minorEastAsia" w:hAnsi="Garamond"/>
          <w:sz w:val="24"/>
          <w:szCs w:val="24"/>
          <w:lang w:val="sq-AL"/>
        </w:rPr>
        <w:t>elacioni)</w:t>
      </w:r>
      <w:r w:rsidR="004F2176">
        <w:rPr>
          <w:rFonts w:ascii="Garamond" w:eastAsiaTheme="minorEastAsia" w:hAnsi="Garamond"/>
          <w:sz w:val="24"/>
          <w:szCs w:val="24"/>
          <w:lang w:val="sq-AL"/>
        </w:rPr>
        <w:t>;</w:t>
      </w:r>
    </w:p>
    <w:p w14:paraId="470A08FE" w14:textId="38C8FEDE" w:rsidR="000E090B" w:rsidRPr="00EF5FD2" w:rsidRDefault="00D17D61" w:rsidP="003107B1">
      <w:pPr>
        <w:spacing w:after="0" w:line="240" w:lineRule="auto"/>
        <w:ind w:firstLine="284"/>
        <w:jc w:val="both"/>
        <w:rPr>
          <w:rFonts w:ascii="Garamond" w:eastAsiaTheme="minorEastAsia" w:hAnsi="Garamond"/>
          <w:sz w:val="24"/>
          <w:szCs w:val="24"/>
          <w:lang w:val="sq-AL"/>
        </w:rPr>
      </w:pPr>
      <w:r w:rsidRPr="00EF5FD2">
        <w:rPr>
          <w:rFonts w:ascii="Garamond" w:eastAsiaTheme="minorEastAsia" w:hAnsi="Garamond"/>
          <w:sz w:val="24"/>
          <w:szCs w:val="24"/>
          <w:lang w:val="sq-AL"/>
        </w:rPr>
        <w:t xml:space="preserve">3. </w:t>
      </w:r>
      <w:r w:rsidR="000E090B" w:rsidRPr="00EF5FD2">
        <w:rPr>
          <w:rFonts w:ascii="Garamond" w:eastAsiaTheme="minorEastAsia" w:hAnsi="Garamond"/>
          <w:sz w:val="24"/>
          <w:szCs w:val="24"/>
          <w:lang w:val="sq-AL"/>
        </w:rPr>
        <w:t>Projekt</w:t>
      </w:r>
      <w:r w:rsidR="00AD1A4A" w:rsidRPr="00EF5FD2">
        <w:rPr>
          <w:rFonts w:ascii="Garamond" w:eastAsiaTheme="minorEastAsia" w:hAnsi="Garamond"/>
          <w:sz w:val="24"/>
          <w:szCs w:val="24"/>
          <w:lang w:val="sq-AL"/>
        </w:rPr>
        <w:t xml:space="preserve"> </w:t>
      </w:r>
      <w:r w:rsidR="000E090B" w:rsidRPr="00EF5FD2">
        <w:rPr>
          <w:rFonts w:ascii="Garamond" w:eastAsiaTheme="minorEastAsia" w:hAnsi="Garamond"/>
          <w:sz w:val="24"/>
          <w:szCs w:val="24"/>
          <w:lang w:val="sq-AL"/>
        </w:rPr>
        <w:t xml:space="preserve">akti administrativ vendimmarrës për miratimin e </w:t>
      </w:r>
      <w:r w:rsidR="009A5335" w:rsidRPr="00EF5FD2">
        <w:rPr>
          <w:rFonts w:ascii="Garamond" w:eastAsiaTheme="minorEastAsia" w:hAnsi="Garamond"/>
          <w:sz w:val="24"/>
          <w:szCs w:val="24"/>
          <w:lang w:val="sq-AL"/>
        </w:rPr>
        <w:t>p</w:t>
      </w:r>
      <w:r w:rsidR="00AD1A4A" w:rsidRPr="00EF5FD2">
        <w:rPr>
          <w:rFonts w:ascii="Garamond" w:eastAsiaTheme="minorEastAsia" w:hAnsi="Garamond"/>
          <w:sz w:val="24"/>
          <w:szCs w:val="24"/>
          <w:lang w:val="sq-AL"/>
        </w:rPr>
        <w:t>rojekt aktit</w:t>
      </w:r>
      <w:r w:rsidR="000E090B" w:rsidRPr="00EF5FD2">
        <w:rPr>
          <w:rFonts w:ascii="Garamond" w:eastAsiaTheme="minorEastAsia" w:hAnsi="Garamond"/>
          <w:sz w:val="24"/>
          <w:szCs w:val="24"/>
          <w:lang w:val="sq-AL"/>
        </w:rPr>
        <w:t xml:space="preserve"> (</w:t>
      </w:r>
      <w:r w:rsidR="004F2176">
        <w:rPr>
          <w:rFonts w:ascii="Garamond" w:eastAsiaTheme="minorEastAsia" w:hAnsi="Garamond"/>
          <w:sz w:val="24"/>
          <w:szCs w:val="24"/>
          <w:lang w:val="sq-AL"/>
        </w:rPr>
        <w:t>p</w:t>
      </w:r>
      <w:r w:rsidR="000E090B" w:rsidRPr="00EF5FD2">
        <w:rPr>
          <w:rFonts w:ascii="Garamond" w:eastAsiaTheme="minorEastAsia" w:hAnsi="Garamond"/>
          <w:sz w:val="24"/>
          <w:szCs w:val="24"/>
          <w:lang w:val="sq-AL"/>
        </w:rPr>
        <w:t>rojektvendimi),</w:t>
      </w:r>
      <w:r w:rsidR="00AD1A4A" w:rsidRPr="00EF5FD2">
        <w:rPr>
          <w:rFonts w:ascii="Garamond" w:eastAsiaTheme="minorEastAsia" w:hAnsi="Garamond"/>
          <w:sz w:val="24"/>
          <w:szCs w:val="24"/>
          <w:lang w:val="sq-AL"/>
        </w:rPr>
        <w:t xml:space="preserve"> </w:t>
      </w:r>
    </w:p>
    <w:p w14:paraId="6EDCBF69" w14:textId="77777777" w:rsidR="007105FB" w:rsidRPr="00EF5FD2" w:rsidRDefault="007105FB" w:rsidP="003107B1">
      <w:pPr>
        <w:spacing w:after="0" w:line="240" w:lineRule="auto"/>
        <w:jc w:val="both"/>
        <w:rPr>
          <w:rFonts w:ascii="Garamond" w:eastAsiaTheme="minorEastAsia" w:hAnsi="Garamond"/>
          <w:sz w:val="24"/>
          <w:szCs w:val="24"/>
          <w:lang w:val="sq-AL"/>
        </w:rPr>
      </w:pPr>
    </w:p>
    <w:p w14:paraId="492967EC" w14:textId="721924FF" w:rsidR="009A3C5D" w:rsidRPr="00EF5FD2" w:rsidRDefault="00327D48" w:rsidP="003107B1">
      <w:pPr>
        <w:spacing w:after="0" w:line="240" w:lineRule="auto"/>
        <w:ind w:firstLine="284"/>
        <w:jc w:val="center"/>
        <w:rPr>
          <w:rFonts w:ascii="Garamond" w:eastAsiaTheme="minorEastAsia" w:hAnsi="Garamond"/>
          <w:sz w:val="24"/>
          <w:szCs w:val="24"/>
          <w:lang w:val="sq-AL"/>
        </w:rPr>
      </w:pPr>
      <w:r w:rsidRPr="00EF5FD2">
        <w:rPr>
          <w:rFonts w:ascii="Garamond" w:eastAsiaTheme="minorEastAsia" w:hAnsi="Garamond"/>
          <w:sz w:val="24"/>
          <w:szCs w:val="24"/>
          <w:lang w:val="sq-AL"/>
        </w:rPr>
        <w:t>VËREN SE:</w:t>
      </w:r>
    </w:p>
    <w:p w14:paraId="5484A8DE" w14:textId="77777777" w:rsidR="009A3C5D" w:rsidRPr="00EF5FD2" w:rsidRDefault="009A3C5D" w:rsidP="003107B1">
      <w:pPr>
        <w:spacing w:after="0" w:line="240" w:lineRule="auto"/>
        <w:ind w:firstLine="284"/>
        <w:jc w:val="both"/>
        <w:rPr>
          <w:rFonts w:ascii="Garamond" w:eastAsiaTheme="minorEastAsia" w:hAnsi="Garamond"/>
          <w:sz w:val="24"/>
          <w:szCs w:val="24"/>
          <w:lang w:val="sq-AL"/>
        </w:rPr>
      </w:pPr>
    </w:p>
    <w:p w14:paraId="004F2837" w14:textId="145864B7" w:rsidR="009A3C5D" w:rsidRPr="00EF5FD2" w:rsidRDefault="00CC2581" w:rsidP="003107B1">
      <w:pPr>
        <w:spacing w:after="0" w:line="240" w:lineRule="auto"/>
        <w:ind w:firstLine="284"/>
        <w:jc w:val="both"/>
        <w:rPr>
          <w:rFonts w:ascii="Garamond" w:eastAsiaTheme="minorEastAsia" w:hAnsi="Garamond"/>
          <w:sz w:val="24"/>
          <w:szCs w:val="24"/>
          <w:lang w:val="sq-AL"/>
        </w:rPr>
      </w:pPr>
      <w:r w:rsidRPr="00EF5FD2">
        <w:rPr>
          <w:rFonts w:ascii="Garamond" w:eastAsiaTheme="minorEastAsia" w:hAnsi="Garamond"/>
          <w:sz w:val="24"/>
          <w:szCs w:val="24"/>
          <w:lang w:val="sq-AL"/>
        </w:rPr>
        <w:t xml:space="preserve">1. </w:t>
      </w:r>
      <w:r w:rsidR="00203170" w:rsidRPr="00EF5FD2">
        <w:rPr>
          <w:rFonts w:ascii="Garamond" w:eastAsiaTheme="minorEastAsia" w:hAnsi="Garamond"/>
          <w:sz w:val="24"/>
          <w:szCs w:val="24"/>
          <w:lang w:val="sq-AL"/>
        </w:rPr>
        <w:t>Projekt a</w:t>
      </w:r>
      <w:r w:rsidR="009A3C5D" w:rsidRPr="00EF5FD2">
        <w:rPr>
          <w:rFonts w:ascii="Garamond" w:eastAsiaTheme="minorEastAsia" w:hAnsi="Garamond"/>
          <w:sz w:val="24"/>
          <w:szCs w:val="24"/>
          <w:lang w:val="sq-AL"/>
        </w:rPr>
        <w:t>kti nxirret nga KKRR</w:t>
      </w:r>
      <w:r w:rsidR="008B0DAB">
        <w:rPr>
          <w:rFonts w:ascii="Garamond" w:eastAsiaTheme="minorEastAsia" w:hAnsi="Garamond"/>
          <w:sz w:val="24"/>
          <w:szCs w:val="24"/>
          <w:lang w:val="sq-AL"/>
        </w:rPr>
        <w:t>-ja</w:t>
      </w:r>
      <w:r w:rsidR="009A3C5D" w:rsidRPr="00EF5FD2">
        <w:rPr>
          <w:rFonts w:ascii="Garamond" w:eastAsiaTheme="minorEastAsia" w:hAnsi="Garamond"/>
          <w:sz w:val="24"/>
          <w:szCs w:val="24"/>
          <w:lang w:val="sq-AL"/>
        </w:rPr>
        <w:t xml:space="preserve"> në mbështetje të kompetencës ligjor</w:t>
      </w:r>
      <w:r w:rsidR="007105FB" w:rsidRPr="00EF5FD2">
        <w:rPr>
          <w:rFonts w:ascii="Garamond" w:eastAsiaTheme="minorEastAsia" w:hAnsi="Garamond"/>
          <w:sz w:val="24"/>
          <w:szCs w:val="24"/>
          <w:lang w:val="sq-AL"/>
        </w:rPr>
        <w:t>e</w:t>
      </w:r>
      <w:r w:rsidR="009A3C5D" w:rsidRPr="00EF5FD2">
        <w:rPr>
          <w:rFonts w:ascii="Garamond" w:eastAsiaTheme="minorEastAsia" w:hAnsi="Garamond"/>
          <w:sz w:val="24"/>
          <w:szCs w:val="24"/>
          <w:lang w:val="sq-AL"/>
        </w:rPr>
        <w:t xml:space="preserve"> të parashikuar në pikën 1</w:t>
      </w:r>
      <w:r w:rsidR="008B0DAB">
        <w:rPr>
          <w:rFonts w:ascii="Garamond" w:eastAsiaTheme="minorEastAsia" w:hAnsi="Garamond"/>
          <w:sz w:val="24"/>
          <w:szCs w:val="24"/>
          <w:lang w:val="sq-AL"/>
        </w:rPr>
        <w:t>/</w:t>
      </w:r>
      <w:r w:rsidR="009A3C5D" w:rsidRPr="00EF5FD2">
        <w:rPr>
          <w:rFonts w:ascii="Garamond" w:eastAsiaTheme="minorEastAsia" w:hAnsi="Garamond"/>
          <w:sz w:val="24"/>
          <w:szCs w:val="24"/>
          <w:lang w:val="sq-AL"/>
        </w:rPr>
        <w:t>i</w:t>
      </w:r>
      <w:r w:rsidR="008B0DAB">
        <w:rPr>
          <w:rFonts w:ascii="Garamond" w:eastAsiaTheme="minorEastAsia" w:hAnsi="Garamond"/>
          <w:sz w:val="24"/>
          <w:szCs w:val="24"/>
          <w:lang w:val="sq-AL"/>
        </w:rPr>
        <w:t>,</w:t>
      </w:r>
      <w:r w:rsidR="009A3C5D" w:rsidRPr="00EF5FD2">
        <w:rPr>
          <w:rFonts w:ascii="Garamond" w:eastAsiaTheme="minorEastAsia" w:hAnsi="Garamond"/>
          <w:sz w:val="24"/>
          <w:szCs w:val="24"/>
          <w:lang w:val="sq-AL"/>
        </w:rPr>
        <w:t xml:space="preserve"> të nenit 14</w:t>
      </w:r>
      <w:r w:rsidR="008B0DAB">
        <w:rPr>
          <w:rFonts w:ascii="Garamond" w:eastAsiaTheme="minorEastAsia" w:hAnsi="Garamond"/>
          <w:sz w:val="24"/>
          <w:szCs w:val="24"/>
          <w:lang w:val="sq-AL"/>
        </w:rPr>
        <w:t>,</w:t>
      </w:r>
      <w:r w:rsidR="009A3C5D" w:rsidRPr="00EF5FD2">
        <w:rPr>
          <w:rFonts w:ascii="Garamond" w:eastAsiaTheme="minorEastAsia" w:hAnsi="Garamond"/>
          <w:sz w:val="24"/>
          <w:szCs w:val="24"/>
          <w:lang w:val="sq-AL"/>
        </w:rPr>
        <w:t xml:space="preserve"> të ligjit nr. 8102</w:t>
      </w:r>
      <w:r w:rsidR="008B0DAB">
        <w:rPr>
          <w:rFonts w:ascii="Garamond" w:eastAsiaTheme="minorEastAsia" w:hAnsi="Garamond"/>
          <w:sz w:val="24"/>
          <w:szCs w:val="24"/>
          <w:lang w:val="sq-AL"/>
        </w:rPr>
        <w:t>,</w:t>
      </w:r>
      <w:r w:rsidR="009A3C5D" w:rsidRPr="00EF5FD2">
        <w:rPr>
          <w:rFonts w:ascii="Garamond" w:eastAsiaTheme="minorEastAsia" w:hAnsi="Garamond"/>
          <w:sz w:val="24"/>
          <w:szCs w:val="24"/>
          <w:lang w:val="sq-AL"/>
        </w:rPr>
        <w:t xml:space="preserve"> sipas të cilit KKRR</w:t>
      </w:r>
      <w:r w:rsidR="008B0DAB">
        <w:rPr>
          <w:rFonts w:ascii="Garamond" w:eastAsiaTheme="minorEastAsia" w:hAnsi="Garamond"/>
          <w:sz w:val="24"/>
          <w:szCs w:val="24"/>
          <w:lang w:val="sq-AL"/>
        </w:rPr>
        <w:t>-ja</w:t>
      </w:r>
      <w:r w:rsidR="009A3C5D" w:rsidRPr="00EF5FD2">
        <w:rPr>
          <w:rFonts w:ascii="Garamond" w:eastAsiaTheme="minorEastAsia" w:hAnsi="Garamond"/>
          <w:sz w:val="24"/>
          <w:szCs w:val="24"/>
          <w:lang w:val="sq-AL"/>
        </w:rPr>
        <w:t xml:space="preserve"> për të përmbushur mandatin e tij sipas këtij ligji, ka kompetentë të nxjerri rregulla për të ndihmuar ushtrimin e kompetencave dhe funksioneve të parashikuara në këtë ligj.</w:t>
      </w:r>
    </w:p>
    <w:p w14:paraId="13FA9182" w14:textId="1137A570" w:rsidR="009A3C5D" w:rsidRPr="00EF5FD2" w:rsidRDefault="009A3C5D" w:rsidP="003107B1">
      <w:pPr>
        <w:spacing w:after="0" w:line="240" w:lineRule="auto"/>
        <w:ind w:firstLine="284"/>
        <w:jc w:val="both"/>
        <w:rPr>
          <w:rFonts w:ascii="Garamond" w:eastAsiaTheme="minorEastAsia" w:hAnsi="Garamond"/>
          <w:sz w:val="24"/>
          <w:szCs w:val="24"/>
          <w:lang w:val="sq-AL"/>
        </w:rPr>
      </w:pPr>
      <w:r w:rsidRPr="00EF5FD2">
        <w:rPr>
          <w:rFonts w:ascii="Garamond" w:eastAsiaTheme="minorEastAsia" w:hAnsi="Garamond"/>
          <w:sz w:val="24"/>
          <w:szCs w:val="24"/>
          <w:lang w:val="sq-AL"/>
        </w:rPr>
        <w:t xml:space="preserve">Nxjerrja e </w:t>
      </w:r>
      <w:r w:rsidR="00203170" w:rsidRPr="00EF5FD2">
        <w:rPr>
          <w:rFonts w:ascii="Garamond" w:eastAsiaTheme="minorEastAsia" w:hAnsi="Garamond"/>
          <w:sz w:val="24"/>
          <w:szCs w:val="24"/>
          <w:lang w:val="sq-AL"/>
        </w:rPr>
        <w:t xml:space="preserve">projekt </w:t>
      </w:r>
      <w:r w:rsidRPr="00EF5FD2">
        <w:rPr>
          <w:rFonts w:ascii="Garamond" w:eastAsiaTheme="minorEastAsia" w:hAnsi="Garamond"/>
          <w:sz w:val="24"/>
          <w:szCs w:val="24"/>
          <w:lang w:val="sq-AL"/>
        </w:rPr>
        <w:t>aktit bazohet edhe në kompetencën e ERRU</w:t>
      </w:r>
      <w:r w:rsidR="008B0DAB">
        <w:rPr>
          <w:rFonts w:ascii="Garamond" w:eastAsiaTheme="minorEastAsia" w:hAnsi="Garamond"/>
          <w:sz w:val="24"/>
          <w:szCs w:val="24"/>
          <w:lang w:val="sq-AL"/>
        </w:rPr>
        <w:t>-së</w:t>
      </w:r>
      <w:r w:rsidRPr="00EF5FD2">
        <w:rPr>
          <w:rFonts w:ascii="Garamond" w:eastAsiaTheme="minorEastAsia" w:hAnsi="Garamond"/>
          <w:sz w:val="24"/>
          <w:szCs w:val="24"/>
          <w:lang w:val="sq-AL"/>
        </w:rPr>
        <w:t xml:space="preserve"> të përcaktuar në nenin 29</w:t>
      </w:r>
      <w:r w:rsidR="008B0DAB">
        <w:rPr>
          <w:rFonts w:ascii="Garamond" w:eastAsiaTheme="minorEastAsia" w:hAnsi="Garamond"/>
          <w:sz w:val="24"/>
          <w:szCs w:val="24"/>
          <w:lang w:val="sq-AL"/>
        </w:rPr>
        <w:t>,</w:t>
      </w:r>
      <w:r w:rsidRPr="00EF5FD2">
        <w:rPr>
          <w:rFonts w:ascii="Garamond" w:eastAsiaTheme="minorEastAsia" w:hAnsi="Garamond"/>
          <w:sz w:val="24"/>
          <w:szCs w:val="24"/>
          <w:lang w:val="sq-AL"/>
        </w:rPr>
        <w:t xml:space="preserve"> të ligjit nr. 8102</w:t>
      </w:r>
      <w:r w:rsidR="008B0DAB">
        <w:rPr>
          <w:rFonts w:ascii="Garamond" w:eastAsiaTheme="minorEastAsia" w:hAnsi="Garamond"/>
          <w:sz w:val="24"/>
          <w:szCs w:val="24"/>
          <w:lang w:val="sq-AL"/>
        </w:rPr>
        <w:t>,</w:t>
      </w:r>
      <w:r w:rsidRPr="00EF5FD2">
        <w:rPr>
          <w:rFonts w:ascii="Garamond" w:eastAsiaTheme="minorEastAsia" w:hAnsi="Garamond"/>
          <w:sz w:val="24"/>
          <w:szCs w:val="24"/>
          <w:lang w:val="sq-AL"/>
        </w:rPr>
        <w:t xml:space="preserve"> sipas të cilit ERRU</w:t>
      </w:r>
      <w:r w:rsidR="008B0DAB">
        <w:rPr>
          <w:rFonts w:ascii="Garamond" w:eastAsiaTheme="minorEastAsia" w:hAnsi="Garamond"/>
          <w:sz w:val="24"/>
          <w:szCs w:val="24"/>
          <w:lang w:val="sq-AL"/>
        </w:rPr>
        <w:t>-ja</w:t>
      </w:r>
      <w:r w:rsidRPr="00EF5FD2">
        <w:rPr>
          <w:rFonts w:ascii="Garamond" w:eastAsiaTheme="minorEastAsia" w:hAnsi="Garamond"/>
          <w:sz w:val="24"/>
          <w:szCs w:val="24"/>
          <w:lang w:val="sq-AL"/>
        </w:rPr>
        <w:t xml:space="preserve"> miraton rregullat </w:t>
      </w:r>
      <w:r w:rsidR="008B0DAB" w:rsidRPr="00EF5FD2">
        <w:rPr>
          <w:rFonts w:ascii="Garamond" w:eastAsiaTheme="minorEastAsia" w:hAnsi="Garamond"/>
          <w:sz w:val="24"/>
          <w:szCs w:val="24"/>
          <w:lang w:val="sq-AL"/>
        </w:rPr>
        <w:t>procedurale</w:t>
      </w:r>
      <w:r w:rsidRPr="00EF5FD2">
        <w:rPr>
          <w:rFonts w:ascii="Garamond" w:eastAsiaTheme="minorEastAsia" w:hAnsi="Garamond"/>
          <w:sz w:val="24"/>
          <w:szCs w:val="24"/>
          <w:lang w:val="sq-AL"/>
        </w:rPr>
        <w:t xml:space="preserve"> që, do të përdorë për kryerjen e funksioneve që i jep ky ligj. Këto rregulla përmbajnë:</w:t>
      </w:r>
    </w:p>
    <w:p w14:paraId="0EACE718" w14:textId="18833981" w:rsidR="009A3C5D" w:rsidRPr="00EF5FD2" w:rsidRDefault="009A3C5D" w:rsidP="003107B1">
      <w:pPr>
        <w:spacing w:after="0" w:line="240" w:lineRule="auto"/>
        <w:ind w:firstLine="284"/>
        <w:jc w:val="both"/>
        <w:rPr>
          <w:rFonts w:ascii="Garamond" w:eastAsiaTheme="minorEastAsia" w:hAnsi="Garamond"/>
          <w:sz w:val="24"/>
          <w:szCs w:val="24"/>
          <w:lang w:val="sq-AL"/>
        </w:rPr>
      </w:pPr>
      <w:r w:rsidRPr="00EF5FD2">
        <w:rPr>
          <w:rFonts w:ascii="Garamond" w:eastAsiaTheme="minorEastAsia" w:hAnsi="Garamond"/>
          <w:sz w:val="24"/>
          <w:szCs w:val="24"/>
          <w:lang w:val="sq-AL"/>
        </w:rPr>
        <w:t>...ii) skedimin e aplikimeve, ankesave dhe kërkesave të tjera që i janë dorëzuar komisionit....</w:t>
      </w:r>
    </w:p>
    <w:p w14:paraId="62DBD095" w14:textId="303D2E7F" w:rsidR="009A3C5D" w:rsidRPr="00EF5FD2" w:rsidRDefault="009A3C5D" w:rsidP="003107B1">
      <w:pPr>
        <w:spacing w:after="0" w:line="240" w:lineRule="auto"/>
        <w:ind w:firstLine="284"/>
        <w:jc w:val="both"/>
        <w:rPr>
          <w:rFonts w:ascii="Garamond" w:eastAsiaTheme="minorHAnsi" w:hAnsi="Garamond"/>
          <w:sz w:val="24"/>
          <w:szCs w:val="24"/>
          <w:lang w:val="sq-AL"/>
        </w:rPr>
      </w:pPr>
      <w:r w:rsidRPr="00EF5FD2">
        <w:rPr>
          <w:rFonts w:ascii="Garamond" w:eastAsiaTheme="minorEastAsia" w:hAnsi="Garamond"/>
          <w:sz w:val="24"/>
          <w:szCs w:val="24"/>
          <w:lang w:val="sq-AL"/>
        </w:rPr>
        <w:t>2. Në nenin 30</w:t>
      </w:r>
      <w:r w:rsidR="008B0DAB">
        <w:rPr>
          <w:rFonts w:ascii="Garamond" w:eastAsiaTheme="minorEastAsia" w:hAnsi="Garamond"/>
          <w:sz w:val="24"/>
          <w:szCs w:val="24"/>
          <w:lang w:val="sq-AL"/>
        </w:rPr>
        <w:t>,</w:t>
      </w:r>
      <w:r w:rsidRPr="00EF5FD2">
        <w:rPr>
          <w:rFonts w:ascii="Garamond" w:eastAsiaTheme="minorEastAsia" w:hAnsi="Garamond"/>
          <w:sz w:val="24"/>
          <w:szCs w:val="24"/>
          <w:lang w:val="sq-AL"/>
        </w:rPr>
        <w:t xml:space="preserve"> të ligjit nr. 8102</w:t>
      </w:r>
      <w:r w:rsidR="008B0DAB">
        <w:rPr>
          <w:rFonts w:ascii="Garamond" w:eastAsiaTheme="minorEastAsia" w:hAnsi="Garamond"/>
          <w:sz w:val="24"/>
          <w:szCs w:val="24"/>
          <w:lang w:val="sq-AL"/>
        </w:rPr>
        <w:t>,</w:t>
      </w:r>
      <w:r w:rsidRPr="00EF5FD2">
        <w:rPr>
          <w:rFonts w:ascii="Garamond" w:eastAsiaTheme="minorHAnsi" w:hAnsi="Garamond"/>
          <w:sz w:val="24"/>
          <w:szCs w:val="24"/>
          <w:lang w:val="sq-AL"/>
        </w:rPr>
        <w:t xml:space="preserve"> lidhur me ankesat përcaktohet e drejta e çdo personi të interesuar për t’i dërguar Komisionit një ankesë me shkrim për një të </w:t>
      </w:r>
      <w:r w:rsidR="008B0DAB" w:rsidRPr="00EF5FD2">
        <w:rPr>
          <w:rFonts w:ascii="Garamond" w:eastAsiaTheme="minorHAnsi" w:hAnsi="Garamond"/>
          <w:sz w:val="24"/>
          <w:szCs w:val="24"/>
          <w:lang w:val="sq-AL"/>
        </w:rPr>
        <w:t>licencuar</w:t>
      </w:r>
      <w:r w:rsidRPr="00EF5FD2">
        <w:rPr>
          <w:rFonts w:ascii="Garamond" w:eastAsiaTheme="minorHAnsi" w:hAnsi="Garamond"/>
          <w:sz w:val="24"/>
          <w:szCs w:val="24"/>
          <w:lang w:val="sq-AL"/>
        </w:rPr>
        <w:t xml:space="preserve">, për të cilin mendon se ka shkelur dispozitat e ligjit nr. 8102, apo të ndonjë urdhri, rregulli, </w:t>
      </w:r>
      <w:r w:rsidR="008B0DAB" w:rsidRPr="00EF5FD2">
        <w:rPr>
          <w:rFonts w:ascii="Garamond" w:eastAsiaTheme="minorHAnsi" w:hAnsi="Garamond"/>
          <w:sz w:val="24"/>
          <w:szCs w:val="24"/>
          <w:lang w:val="sq-AL"/>
        </w:rPr>
        <w:t>licence</w:t>
      </w:r>
      <w:r w:rsidRPr="00EF5FD2">
        <w:rPr>
          <w:rFonts w:ascii="Garamond" w:eastAsiaTheme="minorHAnsi" w:hAnsi="Garamond"/>
          <w:sz w:val="24"/>
          <w:szCs w:val="24"/>
          <w:lang w:val="sq-AL"/>
        </w:rPr>
        <w:t xml:space="preserve"> apo udhëzimi të nxjerrë sipas këtij ligji. Gjithashtu, në këtë dispozitë ligjore përcaktohet detyrimi i Komisionit për të njoftuar menjëherë të </w:t>
      </w:r>
      <w:r w:rsidR="008B0DAB" w:rsidRPr="00EF5FD2">
        <w:rPr>
          <w:rFonts w:ascii="Garamond" w:eastAsiaTheme="minorHAnsi" w:hAnsi="Garamond"/>
          <w:sz w:val="24"/>
          <w:szCs w:val="24"/>
          <w:lang w:val="sq-AL"/>
        </w:rPr>
        <w:t>licencuarin</w:t>
      </w:r>
      <w:r w:rsidRPr="00EF5FD2">
        <w:rPr>
          <w:rFonts w:ascii="Garamond" w:eastAsiaTheme="minorHAnsi" w:hAnsi="Garamond"/>
          <w:sz w:val="24"/>
          <w:szCs w:val="24"/>
          <w:lang w:val="sq-AL"/>
        </w:rPr>
        <w:t xml:space="preserve"> me anë të një njoftimi me shkrim për ankesën dhe t’i l</w:t>
      </w:r>
      <w:r w:rsidR="008B0DAB">
        <w:rPr>
          <w:rFonts w:ascii="Garamond" w:eastAsiaTheme="minorHAnsi" w:hAnsi="Garamond"/>
          <w:sz w:val="24"/>
          <w:szCs w:val="24"/>
          <w:lang w:val="sq-AL"/>
        </w:rPr>
        <w:t>ë</w:t>
      </w:r>
      <w:r w:rsidRPr="00EF5FD2">
        <w:rPr>
          <w:rFonts w:ascii="Garamond" w:eastAsiaTheme="minorHAnsi" w:hAnsi="Garamond"/>
          <w:sz w:val="24"/>
          <w:szCs w:val="24"/>
          <w:lang w:val="sq-AL"/>
        </w:rPr>
        <w:t>rë atij mundësinë për t’iu përgjigjur me shkrim. Si dhe, procedura e ankimit bëhet në përputhje me Kodin e Procedurave Administrative.</w:t>
      </w:r>
    </w:p>
    <w:p w14:paraId="25DDC4F0" w14:textId="65489FE4" w:rsidR="009A3C5D" w:rsidRPr="00EF5FD2" w:rsidRDefault="009A3C5D" w:rsidP="003107B1">
      <w:pPr>
        <w:spacing w:after="0" w:line="240" w:lineRule="auto"/>
        <w:ind w:firstLine="284"/>
        <w:jc w:val="both"/>
        <w:rPr>
          <w:rFonts w:ascii="Garamond" w:eastAsiaTheme="minorHAnsi" w:hAnsi="Garamond"/>
          <w:sz w:val="24"/>
          <w:szCs w:val="24"/>
          <w:lang w:val="sq-AL"/>
        </w:rPr>
      </w:pPr>
      <w:r w:rsidRPr="00EF5FD2">
        <w:rPr>
          <w:rFonts w:ascii="Garamond" w:eastAsiaTheme="minorHAnsi" w:hAnsi="Garamond"/>
          <w:sz w:val="24"/>
          <w:szCs w:val="24"/>
          <w:lang w:val="sq-AL"/>
        </w:rPr>
        <w:t xml:space="preserve">Kjo nënkupton që procedura që duhet të zbatohet nga palët, ankimuesi si person i interesuar dhe Komisioni si organi administrativ që mbart detyrimin ligjor të shqyrtimit të ankesës, si dhe i </w:t>
      </w:r>
      <w:r w:rsidR="007105FB" w:rsidRPr="00EF5FD2">
        <w:rPr>
          <w:rFonts w:ascii="Garamond" w:eastAsiaTheme="minorHAnsi" w:hAnsi="Garamond"/>
          <w:sz w:val="24"/>
          <w:szCs w:val="24"/>
          <w:lang w:val="sq-AL"/>
        </w:rPr>
        <w:t>licencuari</w:t>
      </w:r>
      <w:r w:rsidRPr="00EF5FD2">
        <w:rPr>
          <w:rFonts w:ascii="Garamond" w:eastAsiaTheme="minorHAnsi" w:hAnsi="Garamond"/>
          <w:sz w:val="24"/>
          <w:szCs w:val="24"/>
          <w:lang w:val="sq-AL"/>
        </w:rPr>
        <w:t xml:space="preserve"> si subjekti ndaj të cilit drejtohet ankesa, duhet të bazohet në përcaktimet e parashikuara në Kodin e Procedurave Administrative si ligj i përgjithshëm. </w:t>
      </w:r>
    </w:p>
    <w:p w14:paraId="360CD44D" w14:textId="6748F6A3" w:rsidR="009A3C5D" w:rsidRPr="00EF5FD2" w:rsidRDefault="009A3C5D" w:rsidP="003107B1">
      <w:pPr>
        <w:spacing w:after="0" w:line="240" w:lineRule="auto"/>
        <w:ind w:firstLine="284"/>
        <w:jc w:val="both"/>
        <w:rPr>
          <w:rFonts w:ascii="Garamond" w:eastAsiaTheme="minorHAnsi" w:hAnsi="Garamond"/>
          <w:sz w:val="24"/>
          <w:szCs w:val="24"/>
          <w:lang w:val="sq-AL"/>
        </w:rPr>
      </w:pPr>
      <w:r w:rsidRPr="00EF5FD2">
        <w:rPr>
          <w:rFonts w:ascii="Garamond" w:eastAsiaTheme="minorHAnsi" w:hAnsi="Garamond"/>
          <w:sz w:val="24"/>
          <w:szCs w:val="24"/>
          <w:lang w:val="sq-AL"/>
        </w:rPr>
        <w:t>3. Kodi i Procedurave Administrative në fuqi në Republikën e Shqipërisë është ligji nr. 44/2015.</w:t>
      </w:r>
      <w:r w:rsidR="002264F8" w:rsidRPr="00EF5FD2">
        <w:rPr>
          <w:rFonts w:ascii="Garamond" w:eastAsiaTheme="minorHAnsi" w:hAnsi="Garamond"/>
          <w:sz w:val="24"/>
          <w:szCs w:val="24"/>
          <w:lang w:val="sq-AL"/>
        </w:rPr>
        <w:t xml:space="preserve"> </w:t>
      </w:r>
      <w:r w:rsidRPr="00EF5FD2">
        <w:rPr>
          <w:rFonts w:ascii="Garamond" w:eastAsiaTheme="minorEastAsia" w:hAnsi="Garamond"/>
          <w:sz w:val="24"/>
          <w:szCs w:val="24"/>
          <w:lang w:val="sq-AL"/>
        </w:rPr>
        <w:t>Procedura administrative për paraqitjen e ankesës në Komision dhe shqyrtimin e ankesës nga Komisioni bazohet tërësisht në ligjin nr. 44/2015</w:t>
      </w:r>
      <w:r w:rsidR="002264F8" w:rsidRPr="00EF5FD2">
        <w:rPr>
          <w:rFonts w:ascii="Garamond" w:eastAsiaTheme="minorEastAsia" w:hAnsi="Garamond"/>
          <w:sz w:val="24"/>
          <w:szCs w:val="24"/>
          <w:lang w:val="sq-AL"/>
        </w:rPr>
        <w:t>.</w:t>
      </w:r>
    </w:p>
    <w:p w14:paraId="25396B7C" w14:textId="77777777" w:rsidR="009A3C5D" w:rsidRPr="00EF5FD2" w:rsidRDefault="009A3C5D" w:rsidP="00D17D61">
      <w:pPr>
        <w:spacing w:after="0" w:line="240" w:lineRule="auto"/>
        <w:ind w:firstLine="284"/>
        <w:rPr>
          <w:rFonts w:ascii="Garamond" w:eastAsiaTheme="minorHAnsi" w:hAnsi="Garamond"/>
          <w:sz w:val="24"/>
          <w:szCs w:val="24"/>
          <w:lang w:val="sq-AL"/>
        </w:rPr>
      </w:pPr>
    </w:p>
    <w:p w14:paraId="26DD41E6" w14:textId="1FE6BE24" w:rsidR="009A3C5D" w:rsidRPr="00EF5FD2" w:rsidRDefault="009A3C5D" w:rsidP="00935BB0">
      <w:pPr>
        <w:spacing w:after="0" w:line="240" w:lineRule="auto"/>
        <w:ind w:firstLine="284"/>
        <w:jc w:val="both"/>
        <w:rPr>
          <w:rFonts w:ascii="Garamond" w:eastAsiaTheme="minorHAnsi" w:hAnsi="Garamond"/>
          <w:sz w:val="24"/>
          <w:szCs w:val="24"/>
          <w:lang w:val="sq-AL"/>
        </w:rPr>
      </w:pPr>
      <w:r w:rsidRPr="00EF5FD2">
        <w:rPr>
          <w:rFonts w:ascii="Garamond" w:eastAsiaTheme="minorHAnsi" w:hAnsi="Garamond"/>
          <w:sz w:val="24"/>
          <w:szCs w:val="24"/>
          <w:lang w:val="sq-AL"/>
        </w:rPr>
        <w:lastRenderedPageBreak/>
        <w:t>4. Qëllimi i këtij</w:t>
      </w:r>
      <w:r w:rsidR="007105FB" w:rsidRPr="00EF5FD2">
        <w:rPr>
          <w:rFonts w:ascii="Garamond" w:eastAsiaTheme="minorHAnsi" w:hAnsi="Garamond"/>
          <w:sz w:val="24"/>
          <w:szCs w:val="24"/>
          <w:lang w:val="sq-AL"/>
        </w:rPr>
        <w:t xml:space="preserve"> </w:t>
      </w:r>
      <w:r w:rsidR="00203170" w:rsidRPr="00EF5FD2">
        <w:rPr>
          <w:rFonts w:ascii="Garamond" w:eastAsiaTheme="minorHAnsi" w:hAnsi="Garamond"/>
          <w:sz w:val="24"/>
          <w:szCs w:val="24"/>
          <w:lang w:val="sq-AL"/>
        </w:rPr>
        <w:t xml:space="preserve">projekt </w:t>
      </w:r>
      <w:r w:rsidRPr="00EF5FD2">
        <w:rPr>
          <w:rFonts w:ascii="Garamond" w:eastAsiaTheme="minorHAnsi" w:hAnsi="Garamond"/>
          <w:sz w:val="24"/>
          <w:szCs w:val="24"/>
          <w:lang w:val="sq-AL"/>
        </w:rPr>
        <w:t xml:space="preserve">akti është vendosja e një kuadri rregullator për zbatimin e së drejtës që ka çdo person i interesuar për t’i dërguar Komisionit Kombëtar Rregullator të </w:t>
      </w:r>
      <w:r w:rsidR="00DC361B" w:rsidRPr="00EF5FD2">
        <w:rPr>
          <w:rFonts w:ascii="Garamond" w:eastAsiaTheme="minorHAnsi" w:hAnsi="Garamond"/>
          <w:sz w:val="24"/>
          <w:szCs w:val="24"/>
          <w:lang w:val="sq-AL"/>
        </w:rPr>
        <w:t>Sektorit të F</w:t>
      </w:r>
      <w:r w:rsidRPr="00EF5FD2">
        <w:rPr>
          <w:rFonts w:ascii="Garamond" w:eastAsiaTheme="minorHAnsi" w:hAnsi="Garamond"/>
          <w:sz w:val="24"/>
          <w:szCs w:val="24"/>
          <w:lang w:val="sq-AL"/>
        </w:rPr>
        <w:t xml:space="preserve">urnizimit me Ujë dhe </w:t>
      </w:r>
      <w:r w:rsidR="00DC361B" w:rsidRPr="00EF5FD2">
        <w:rPr>
          <w:rFonts w:ascii="Garamond" w:eastAsiaTheme="minorHAnsi" w:hAnsi="Garamond"/>
          <w:sz w:val="24"/>
          <w:szCs w:val="24"/>
          <w:lang w:val="sq-AL"/>
        </w:rPr>
        <w:t>L</w:t>
      </w:r>
      <w:r w:rsidRPr="00EF5FD2">
        <w:rPr>
          <w:rFonts w:ascii="Garamond" w:eastAsiaTheme="minorHAnsi" w:hAnsi="Garamond"/>
          <w:sz w:val="24"/>
          <w:szCs w:val="24"/>
          <w:lang w:val="sq-AL"/>
        </w:rPr>
        <w:t>argimit e Përpunimit të Ujërave të Ndotura që udhëheq Entin Rregullator të Ujit (ERRU), një ankesë me shkrim për një të licen</w:t>
      </w:r>
      <w:r w:rsidR="003107B1">
        <w:rPr>
          <w:rFonts w:ascii="Garamond" w:eastAsiaTheme="minorHAnsi" w:hAnsi="Garamond"/>
          <w:sz w:val="24"/>
          <w:szCs w:val="24"/>
          <w:lang w:val="sq-AL"/>
        </w:rPr>
        <w:t>c</w:t>
      </w:r>
      <w:r w:rsidRPr="00EF5FD2">
        <w:rPr>
          <w:rFonts w:ascii="Garamond" w:eastAsiaTheme="minorHAnsi" w:hAnsi="Garamond"/>
          <w:sz w:val="24"/>
          <w:szCs w:val="24"/>
          <w:lang w:val="sq-AL"/>
        </w:rPr>
        <w:t>uar, për të cilin mendon se ka shkelur dispozitat e ligjit nr. 8102, datë 28.3.1996 “Për kuadrin rregullator të sektorit të furnizimit me ujë dhe largimit dhe përpunimit të ujërave të ndotura” të ndryshuar apo të ndonjë urdhri, rregulli, licen</w:t>
      </w:r>
      <w:r w:rsidR="003107B1">
        <w:rPr>
          <w:rFonts w:ascii="Garamond" w:eastAsiaTheme="minorHAnsi" w:hAnsi="Garamond"/>
          <w:sz w:val="24"/>
          <w:szCs w:val="24"/>
          <w:lang w:val="sq-AL"/>
        </w:rPr>
        <w:t>c</w:t>
      </w:r>
      <w:r w:rsidRPr="00EF5FD2">
        <w:rPr>
          <w:rFonts w:ascii="Garamond" w:eastAsiaTheme="minorHAnsi" w:hAnsi="Garamond"/>
          <w:sz w:val="24"/>
          <w:szCs w:val="24"/>
          <w:lang w:val="sq-AL"/>
        </w:rPr>
        <w:t>e apo udhëzimi të nxjerrë sipas këtij ligji.</w:t>
      </w:r>
    </w:p>
    <w:p w14:paraId="1135E3D5" w14:textId="59E1DCD2" w:rsidR="009A3C5D" w:rsidRPr="00EF5FD2" w:rsidRDefault="009A3C5D" w:rsidP="00935BB0">
      <w:pPr>
        <w:spacing w:after="0" w:line="240" w:lineRule="auto"/>
        <w:ind w:firstLine="284"/>
        <w:jc w:val="both"/>
        <w:rPr>
          <w:rFonts w:ascii="Garamond" w:eastAsiaTheme="minorHAnsi" w:hAnsi="Garamond"/>
          <w:sz w:val="24"/>
          <w:szCs w:val="24"/>
          <w:lang w:val="sq-AL"/>
        </w:rPr>
      </w:pPr>
      <w:r w:rsidRPr="00EF5FD2">
        <w:rPr>
          <w:rFonts w:ascii="Garamond" w:eastAsiaTheme="minorHAnsi" w:hAnsi="Garamond"/>
          <w:sz w:val="24"/>
          <w:szCs w:val="24"/>
          <w:lang w:val="sq-AL"/>
        </w:rPr>
        <w:t xml:space="preserve">Objektivi kryesor i </w:t>
      </w:r>
      <w:r w:rsidR="00203170" w:rsidRPr="00EF5FD2">
        <w:rPr>
          <w:rFonts w:ascii="Garamond" w:eastAsiaTheme="minorHAnsi" w:hAnsi="Garamond"/>
          <w:sz w:val="24"/>
          <w:szCs w:val="24"/>
          <w:lang w:val="sq-AL"/>
        </w:rPr>
        <w:t xml:space="preserve">projekt </w:t>
      </w:r>
      <w:r w:rsidRPr="00EF5FD2">
        <w:rPr>
          <w:rFonts w:ascii="Garamond" w:eastAsiaTheme="minorHAnsi" w:hAnsi="Garamond"/>
          <w:sz w:val="24"/>
          <w:szCs w:val="24"/>
          <w:lang w:val="sq-AL"/>
        </w:rPr>
        <w:t>aktit është informimi i cilësdo palë të interesuar, që në mënyrë transparente, të njoh</w:t>
      </w:r>
      <w:r w:rsidR="00DC361B" w:rsidRPr="00EF5FD2">
        <w:rPr>
          <w:rFonts w:ascii="Garamond" w:eastAsiaTheme="minorHAnsi" w:hAnsi="Garamond"/>
          <w:sz w:val="24"/>
          <w:szCs w:val="24"/>
          <w:lang w:val="sq-AL"/>
        </w:rPr>
        <w:t>ë</w:t>
      </w:r>
      <w:r w:rsidRPr="00EF5FD2">
        <w:rPr>
          <w:rFonts w:ascii="Garamond" w:eastAsiaTheme="minorHAnsi" w:hAnsi="Garamond"/>
          <w:sz w:val="24"/>
          <w:szCs w:val="24"/>
          <w:lang w:val="sq-AL"/>
        </w:rPr>
        <w:t xml:space="preserve"> dhe zbatojë procedurën që do të zbatohet nga organi administrativ kompetent, për ushtrimin e një të drejte themelore siç është e drejta e ankimit.</w:t>
      </w:r>
    </w:p>
    <w:p w14:paraId="1C6E50EA" w14:textId="314935F9" w:rsidR="00D17D61" w:rsidRPr="00EF5FD2" w:rsidRDefault="009A3C5D" w:rsidP="00935BB0">
      <w:pPr>
        <w:spacing w:after="0" w:line="240" w:lineRule="auto"/>
        <w:ind w:firstLine="284"/>
        <w:jc w:val="both"/>
        <w:rPr>
          <w:rFonts w:ascii="Garamond" w:eastAsiaTheme="minorHAnsi" w:hAnsi="Garamond"/>
          <w:sz w:val="24"/>
          <w:szCs w:val="24"/>
          <w:lang w:val="sq-AL"/>
        </w:rPr>
      </w:pPr>
      <w:r w:rsidRPr="00EF5FD2">
        <w:rPr>
          <w:rFonts w:ascii="Garamond" w:eastAsiaTheme="minorHAnsi" w:hAnsi="Garamond"/>
          <w:sz w:val="24"/>
          <w:szCs w:val="24"/>
          <w:lang w:val="sq-AL"/>
        </w:rPr>
        <w:t>5. Në nenin 29</w:t>
      </w:r>
      <w:r w:rsidR="00935BB0">
        <w:rPr>
          <w:rFonts w:ascii="Garamond" w:eastAsiaTheme="minorHAnsi" w:hAnsi="Garamond"/>
          <w:sz w:val="24"/>
          <w:szCs w:val="24"/>
          <w:lang w:val="sq-AL"/>
        </w:rPr>
        <w:t>,</w:t>
      </w:r>
      <w:r w:rsidRPr="00EF5FD2">
        <w:rPr>
          <w:rFonts w:ascii="Garamond" w:eastAsiaTheme="minorHAnsi" w:hAnsi="Garamond"/>
          <w:sz w:val="24"/>
          <w:szCs w:val="24"/>
          <w:lang w:val="sq-AL"/>
        </w:rPr>
        <w:t xml:space="preserve"> të ligjit </w:t>
      </w:r>
      <w:r w:rsidR="00935BB0">
        <w:rPr>
          <w:rFonts w:ascii="Garamond" w:eastAsiaTheme="minorHAnsi" w:hAnsi="Garamond"/>
          <w:sz w:val="24"/>
          <w:szCs w:val="24"/>
          <w:lang w:val="sq-AL"/>
        </w:rPr>
        <w:t xml:space="preserve">nr. </w:t>
      </w:r>
      <w:r w:rsidRPr="00EF5FD2">
        <w:rPr>
          <w:rFonts w:ascii="Garamond" w:eastAsiaTheme="minorHAnsi" w:hAnsi="Garamond"/>
          <w:sz w:val="24"/>
          <w:szCs w:val="24"/>
          <w:lang w:val="sq-AL"/>
        </w:rPr>
        <w:t>8102, pika 1</w:t>
      </w:r>
      <w:r w:rsidR="00935BB0">
        <w:rPr>
          <w:rFonts w:ascii="Garamond" w:eastAsiaTheme="minorHAnsi" w:hAnsi="Garamond"/>
          <w:sz w:val="24"/>
          <w:szCs w:val="24"/>
          <w:lang w:val="sq-AL"/>
        </w:rPr>
        <w:t>/</w:t>
      </w:r>
      <w:r w:rsidRPr="00EF5FD2">
        <w:rPr>
          <w:rFonts w:ascii="Garamond" w:eastAsiaTheme="minorHAnsi" w:hAnsi="Garamond"/>
          <w:sz w:val="24"/>
          <w:szCs w:val="24"/>
          <w:lang w:val="sq-AL"/>
        </w:rPr>
        <w:t>b përcaktohet që rregullat procedurale që nxjerr ERRU</w:t>
      </w:r>
      <w:r w:rsidR="00935BB0">
        <w:rPr>
          <w:rFonts w:ascii="Garamond" w:eastAsiaTheme="minorHAnsi" w:hAnsi="Garamond"/>
          <w:sz w:val="24"/>
          <w:szCs w:val="24"/>
          <w:lang w:val="sq-AL"/>
        </w:rPr>
        <w:t>-ja</w:t>
      </w:r>
      <w:r w:rsidRPr="00EF5FD2">
        <w:rPr>
          <w:rFonts w:ascii="Garamond" w:eastAsiaTheme="minorHAnsi" w:hAnsi="Garamond"/>
          <w:sz w:val="24"/>
          <w:szCs w:val="24"/>
          <w:lang w:val="sq-AL"/>
        </w:rPr>
        <w:t xml:space="preserve"> për kryerjen e funksioneve që jep ky ligj të përmbajnë mundësinë për koment publik, duke përfshirë edhe komentet nga ana e Këshillit të Ministrave.</w:t>
      </w:r>
      <w:r w:rsidR="00327D48" w:rsidRPr="00EF5FD2">
        <w:rPr>
          <w:rFonts w:ascii="Garamond" w:eastAsiaTheme="minorHAnsi" w:hAnsi="Garamond"/>
          <w:sz w:val="24"/>
          <w:szCs w:val="24"/>
          <w:lang w:val="sq-AL"/>
        </w:rPr>
        <w:t xml:space="preserve"> </w:t>
      </w:r>
      <w:r w:rsidRPr="00EF5FD2">
        <w:rPr>
          <w:rFonts w:ascii="Garamond" w:eastAsiaTheme="minorHAnsi" w:hAnsi="Garamond"/>
          <w:sz w:val="24"/>
          <w:szCs w:val="24"/>
          <w:lang w:val="sq-AL"/>
        </w:rPr>
        <w:t>Ky përcaktim gje</w:t>
      </w:r>
      <w:r w:rsidR="007105FB" w:rsidRPr="00EF5FD2">
        <w:rPr>
          <w:rFonts w:ascii="Garamond" w:eastAsiaTheme="minorHAnsi" w:hAnsi="Garamond"/>
          <w:sz w:val="24"/>
          <w:szCs w:val="24"/>
          <w:lang w:val="sq-AL"/>
        </w:rPr>
        <w:t>ti</w:t>
      </w:r>
      <w:r w:rsidRPr="00EF5FD2">
        <w:rPr>
          <w:rFonts w:ascii="Garamond" w:eastAsiaTheme="minorHAnsi" w:hAnsi="Garamond"/>
          <w:sz w:val="24"/>
          <w:szCs w:val="24"/>
          <w:lang w:val="sq-AL"/>
        </w:rPr>
        <w:t xml:space="preserve"> zbatim nëpërmjet </w:t>
      </w:r>
      <w:r w:rsidR="002A6BD1" w:rsidRPr="00EF5FD2">
        <w:rPr>
          <w:rFonts w:ascii="Garamond" w:eastAsiaTheme="minorHAnsi" w:hAnsi="Garamond"/>
          <w:sz w:val="24"/>
          <w:szCs w:val="24"/>
          <w:lang w:val="sq-AL"/>
        </w:rPr>
        <w:t>publikimit të projekt aktit administrativ</w:t>
      </w:r>
      <w:r w:rsidR="00D97686" w:rsidRPr="00EF5FD2">
        <w:rPr>
          <w:rFonts w:ascii="Garamond" w:eastAsiaTheme="minorHAnsi" w:hAnsi="Garamond"/>
          <w:sz w:val="24"/>
          <w:szCs w:val="24"/>
          <w:lang w:val="sq-AL"/>
        </w:rPr>
        <w:t xml:space="preserve"> për këshillim publik</w:t>
      </w:r>
      <w:r w:rsidR="002A6BD1" w:rsidRPr="00EF5FD2">
        <w:rPr>
          <w:rFonts w:ascii="Garamond" w:eastAsiaTheme="minorHAnsi" w:hAnsi="Garamond"/>
          <w:sz w:val="24"/>
          <w:szCs w:val="24"/>
          <w:lang w:val="sq-AL"/>
        </w:rPr>
        <w:t xml:space="preserve"> në faqen zyrtare të ERRU-së </w:t>
      </w:r>
      <w:hyperlink r:id="rId13" w:history="1">
        <w:r w:rsidR="00935BB0" w:rsidRPr="0041288C">
          <w:rPr>
            <w:rStyle w:val="Hyperlink"/>
            <w:rFonts w:ascii="Garamond" w:eastAsiaTheme="minorHAnsi" w:hAnsi="Garamond"/>
            <w:sz w:val="24"/>
            <w:szCs w:val="24"/>
            <w:lang w:val="sq-AL"/>
          </w:rPr>
          <w:t>www.erru.al</w:t>
        </w:r>
      </w:hyperlink>
      <w:r w:rsidR="002A6BD1" w:rsidRPr="00EF5FD2">
        <w:rPr>
          <w:rFonts w:ascii="Garamond" w:eastAsiaTheme="minorHAnsi" w:hAnsi="Garamond"/>
          <w:sz w:val="24"/>
          <w:szCs w:val="24"/>
          <w:lang w:val="sq-AL"/>
        </w:rPr>
        <w:t xml:space="preserve"> </w:t>
      </w:r>
      <w:r w:rsidR="00935BB0">
        <w:rPr>
          <w:rFonts w:ascii="Garamond" w:eastAsiaTheme="minorHAnsi" w:hAnsi="Garamond"/>
          <w:sz w:val="24"/>
          <w:szCs w:val="24"/>
          <w:lang w:val="sq-AL"/>
        </w:rPr>
        <w:t xml:space="preserve">nga data 4.3.2019 deri më datë </w:t>
      </w:r>
      <w:r w:rsidR="009A5335" w:rsidRPr="00EF5FD2">
        <w:rPr>
          <w:rFonts w:ascii="Garamond" w:eastAsiaTheme="minorHAnsi" w:hAnsi="Garamond"/>
          <w:sz w:val="24"/>
          <w:szCs w:val="24"/>
          <w:lang w:val="sq-AL"/>
        </w:rPr>
        <w:t>4</w:t>
      </w:r>
      <w:r w:rsidR="00935BB0">
        <w:rPr>
          <w:rFonts w:ascii="Garamond" w:eastAsiaTheme="minorHAnsi" w:hAnsi="Garamond"/>
          <w:sz w:val="24"/>
          <w:szCs w:val="24"/>
          <w:lang w:val="sq-AL"/>
        </w:rPr>
        <w:t>.</w:t>
      </w:r>
      <w:r w:rsidR="009A5335" w:rsidRPr="00EF5FD2">
        <w:rPr>
          <w:rFonts w:ascii="Garamond" w:eastAsiaTheme="minorHAnsi" w:hAnsi="Garamond"/>
          <w:sz w:val="24"/>
          <w:szCs w:val="24"/>
          <w:lang w:val="sq-AL"/>
        </w:rPr>
        <w:t>4.2019</w:t>
      </w:r>
      <w:r w:rsidR="002A6BD1" w:rsidRPr="00EF5FD2">
        <w:rPr>
          <w:rFonts w:ascii="Garamond" w:eastAsiaTheme="minorHAnsi" w:hAnsi="Garamond"/>
          <w:sz w:val="24"/>
          <w:szCs w:val="24"/>
          <w:lang w:val="sq-AL"/>
        </w:rPr>
        <w:t>.</w:t>
      </w:r>
    </w:p>
    <w:p w14:paraId="6FCBA888" w14:textId="4F22E1D2" w:rsidR="009A3C5D" w:rsidRPr="00EF5FD2" w:rsidRDefault="009A3C5D" w:rsidP="00935BB0">
      <w:pPr>
        <w:spacing w:after="0" w:line="240" w:lineRule="auto"/>
        <w:ind w:firstLine="284"/>
        <w:jc w:val="both"/>
        <w:rPr>
          <w:rFonts w:ascii="Garamond" w:eastAsiaTheme="minorHAnsi" w:hAnsi="Garamond"/>
          <w:sz w:val="24"/>
          <w:szCs w:val="24"/>
          <w:lang w:val="sq-AL"/>
        </w:rPr>
      </w:pPr>
      <w:r w:rsidRPr="00EF5FD2">
        <w:rPr>
          <w:rFonts w:ascii="Garamond" w:eastAsiaTheme="minorHAnsi" w:hAnsi="Garamond"/>
          <w:sz w:val="24"/>
          <w:szCs w:val="24"/>
          <w:lang w:val="sq-AL"/>
        </w:rPr>
        <w:t>Për sa më sipër duke qenë në kushtet e plotësimit të kërkesave ligjore të parashikuara në ligjin nr. 8102 për nxjerrjen e Projektaktit, si dhe të përputhshmërisë së plotë të përmbajtjes së tij me dispozitat ligjore të parashikuara në ligjin nr. 44/201</w:t>
      </w:r>
      <w:r w:rsidR="007A2DBE" w:rsidRPr="00EF5FD2">
        <w:rPr>
          <w:rFonts w:ascii="Garamond" w:eastAsiaTheme="minorHAnsi" w:hAnsi="Garamond"/>
          <w:sz w:val="24"/>
          <w:szCs w:val="24"/>
          <w:lang w:val="sq-AL"/>
        </w:rPr>
        <w:t>5</w:t>
      </w:r>
      <w:r w:rsidRPr="00EF5FD2">
        <w:rPr>
          <w:rFonts w:ascii="Garamond" w:eastAsiaTheme="minorHAnsi" w:hAnsi="Garamond"/>
          <w:sz w:val="24"/>
          <w:szCs w:val="24"/>
          <w:lang w:val="sq-AL"/>
        </w:rPr>
        <w:t>,</w:t>
      </w:r>
    </w:p>
    <w:p w14:paraId="730D5872" w14:textId="77777777" w:rsidR="009A3C5D" w:rsidRPr="00EF5FD2" w:rsidRDefault="009A3C5D" w:rsidP="00D17D61">
      <w:pPr>
        <w:spacing w:after="0" w:line="240" w:lineRule="auto"/>
        <w:ind w:firstLine="284"/>
        <w:rPr>
          <w:rFonts w:ascii="Garamond" w:eastAsiaTheme="minorHAnsi" w:hAnsi="Garamond"/>
          <w:sz w:val="24"/>
          <w:szCs w:val="24"/>
          <w:lang w:val="sq-AL"/>
        </w:rPr>
      </w:pPr>
    </w:p>
    <w:p w14:paraId="6207151C" w14:textId="144F169B" w:rsidR="009A3C5D" w:rsidRPr="00EF5FD2" w:rsidRDefault="009A3C5D" w:rsidP="00D17D61">
      <w:pPr>
        <w:spacing w:after="0" w:line="240" w:lineRule="auto"/>
        <w:jc w:val="center"/>
        <w:rPr>
          <w:rFonts w:ascii="Garamond" w:eastAsiaTheme="minorHAnsi" w:hAnsi="Garamond"/>
          <w:sz w:val="24"/>
          <w:szCs w:val="24"/>
          <w:lang w:val="sq-AL"/>
        </w:rPr>
      </w:pPr>
      <w:r w:rsidRPr="00EF5FD2">
        <w:rPr>
          <w:rFonts w:ascii="Garamond" w:eastAsiaTheme="minorHAnsi" w:hAnsi="Garamond"/>
          <w:sz w:val="24"/>
          <w:szCs w:val="24"/>
          <w:lang w:val="sq-AL"/>
        </w:rPr>
        <w:t>VENDOSI:</w:t>
      </w:r>
    </w:p>
    <w:p w14:paraId="44C1AB36" w14:textId="77777777" w:rsidR="009A3C5D" w:rsidRPr="00EF5FD2" w:rsidRDefault="009A3C5D" w:rsidP="00D17D61">
      <w:pPr>
        <w:spacing w:after="0" w:line="240" w:lineRule="auto"/>
        <w:ind w:firstLine="284"/>
        <w:rPr>
          <w:rFonts w:ascii="Garamond" w:eastAsiaTheme="minorHAnsi" w:hAnsi="Garamond"/>
          <w:sz w:val="24"/>
          <w:szCs w:val="24"/>
          <w:lang w:val="sq-AL"/>
        </w:rPr>
      </w:pPr>
    </w:p>
    <w:p w14:paraId="54D220DD" w14:textId="6E9AEBF1" w:rsidR="009A3C5D" w:rsidRPr="00EF5FD2" w:rsidRDefault="00D17D61" w:rsidP="00D17D61">
      <w:pPr>
        <w:spacing w:after="0" w:line="240" w:lineRule="auto"/>
        <w:ind w:firstLine="284"/>
        <w:rPr>
          <w:rFonts w:ascii="Garamond" w:eastAsiaTheme="minorHAnsi" w:hAnsi="Garamond"/>
          <w:sz w:val="24"/>
          <w:szCs w:val="24"/>
          <w:lang w:val="sq-AL"/>
        </w:rPr>
      </w:pPr>
      <w:r w:rsidRPr="00EF5FD2">
        <w:rPr>
          <w:rFonts w:ascii="Garamond" w:eastAsiaTheme="minorHAnsi" w:hAnsi="Garamond"/>
          <w:sz w:val="24"/>
          <w:szCs w:val="24"/>
          <w:lang w:val="sq-AL"/>
        </w:rPr>
        <w:t xml:space="preserve">1. </w:t>
      </w:r>
      <w:r w:rsidR="009A3C5D" w:rsidRPr="00EF5FD2">
        <w:rPr>
          <w:rFonts w:ascii="Garamond" w:eastAsiaTheme="minorHAnsi" w:hAnsi="Garamond"/>
          <w:sz w:val="24"/>
          <w:szCs w:val="24"/>
          <w:lang w:val="sq-AL"/>
        </w:rPr>
        <w:t>Miratimin e</w:t>
      </w:r>
      <w:r w:rsidR="00327D48" w:rsidRPr="00EF5FD2">
        <w:rPr>
          <w:rFonts w:ascii="Garamond" w:eastAsiaTheme="minorHAnsi" w:hAnsi="Garamond"/>
          <w:sz w:val="24"/>
          <w:szCs w:val="24"/>
          <w:lang w:val="sq-AL"/>
        </w:rPr>
        <w:t xml:space="preserve"> </w:t>
      </w:r>
      <w:r w:rsidR="009A3C5D" w:rsidRPr="00EF5FD2">
        <w:rPr>
          <w:rFonts w:ascii="Garamond" w:hAnsi="Garamond"/>
          <w:sz w:val="24"/>
          <w:szCs w:val="24"/>
          <w:lang w:val="sq-AL"/>
        </w:rPr>
        <w:t>Rregullore</w:t>
      </w:r>
      <w:r w:rsidR="00EB72B1" w:rsidRPr="00EF5FD2">
        <w:rPr>
          <w:rFonts w:ascii="Garamond" w:hAnsi="Garamond"/>
          <w:sz w:val="24"/>
          <w:szCs w:val="24"/>
          <w:lang w:val="sq-AL"/>
        </w:rPr>
        <w:t>s</w:t>
      </w:r>
      <w:r w:rsidR="009A3C5D" w:rsidRPr="00EF5FD2">
        <w:rPr>
          <w:rFonts w:ascii="Garamond" w:hAnsi="Garamond"/>
          <w:sz w:val="24"/>
          <w:szCs w:val="24"/>
          <w:lang w:val="sq-AL"/>
        </w:rPr>
        <w:t xml:space="preserve"> “Procedura e ankimit në Komisionin Kombëtar Rregullator të </w:t>
      </w:r>
      <w:r w:rsidR="00EB72B1" w:rsidRPr="00EF5FD2">
        <w:rPr>
          <w:rFonts w:ascii="Garamond" w:hAnsi="Garamond"/>
          <w:sz w:val="24"/>
          <w:szCs w:val="24"/>
          <w:lang w:val="sq-AL"/>
        </w:rPr>
        <w:t xml:space="preserve">sektorit të </w:t>
      </w:r>
      <w:r w:rsidR="009A3C5D" w:rsidRPr="00EF5FD2">
        <w:rPr>
          <w:rFonts w:ascii="Garamond" w:hAnsi="Garamond"/>
          <w:sz w:val="24"/>
          <w:szCs w:val="24"/>
          <w:lang w:val="sq-AL"/>
        </w:rPr>
        <w:t xml:space="preserve">furnizimit me ujë dhe largimit </w:t>
      </w:r>
      <w:r w:rsidR="00EB72B1" w:rsidRPr="00EF5FD2">
        <w:rPr>
          <w:rFonts w:ascii="Garamond" w:hAnsi="Garamond"/>
          <w:sz w:val="24"/>
          <w:szCs w:val="24"/>
          <w:lang w:val="sq-AL"/>
        </w:rPr>
        <w:t xml:space="preserve">e përpunimit </w:t>
      </w:r>
      <w:r w:rsidR="009A3C5D" w:rsidRPr="00EF5FD2">
        <w:rPr>
          <w:rFonts w:ascii="Garamond" w:hAnsi="Garamond"/>
          <w:sz w:val="24"/>
          <w:szCs w:val="24"/>
          <w:lang w:val="sq-AL"/>
        </w:rPr>
        <w:t>të ujërave të ndotura, për një të lice</w:t>
      </w:r>
      <w:r w:rsidR="007105FB" w:rsidRPr="00EF5FD2">
        <w:rPr>
          <w:rFonts w:ascii="Garamond" w:hAnsi="Garamond"/>
          <w:sz w:val="24"/>
          <w:szCs w:val="24"/>
          <w:lang w:val="sq-AL"/>
        </w:rPr>
        <w:t>nc</w:t>
      </w:r>
      <w:r w:rsidR="009A3C5D" w:rsidRPr="00EF5FD2">
        <w:rPr>
          <w:rFonts w:ascii="Garamond" w:hAnsi="Garamond"/>
          <w:sz w:val="24"/>
          <w:szCs w:val="24"/>
          <w:lang w:val="sq-AL"/>
        </w:rPr>
        <w:t>uar”, sipas dokumentit bashkëlidhur.</w:t>
      </w:r>
    </w:p>
    <w:p w14:paraId="23885F43" w14:textId="76C806B2" w:rsidR="009A3C5D" w:rsidRPr="00EF5FD2" w:rsidRDefault="00D17D61" w:rsidP="00D17D61">
      <w:pPr>
        <w:spacing w:after="0" w:line="240" w:lineRule="auto"/>
        <w:ind w:firstLine="284"/>
        <w:rPr>
          <w:rFonts w:ascii="Garamond" w:eastAsiaTheme="minorHAnsi" w:hAnsi="Garamond"/>
          <w:sz w:val="24"/>
          <w:szCs w:val="24"/>
          <w:lang w:val="sq-AL"/>
        </w:rPr>
      </w:pPr>
      <w:r w:rsidRPr="00EF5FD2">
        <w:rPr>
          <w:rFonts w:ascii="Garamond" w:eastAsiaTheme="minorHAnsi" w:hAnsi="Garamond"/>
          <w:sz w:val="24"/>
          <w:szCs w:val="24"/>
          <w:lang w:val="sq-AL"/>
        </w:rPr>
        <w:t xml:space="preserve">2. </w:t>
      </w:r>
      <w:r w:rsidR="009A3C5D" w:rsidRPr="00EF5FD2">
        <w:rPr>
          <w:rFonts w:ascii="Garamond" w:eastAsiaTheme="minorHAnsi" w:hAnsi="Garamond"/>
          <w:sz w:val="24"/>
          <w:szCs w:val="24"/>
          <w:lang w:val="sq-AL"/>
        </w:rPr>
        <w:t xml:space="preserve">Ngarkohet Drejtoria Juridike dhe e Konsumatorit për zbatimin e </w:t>
      </w:r>
      <w:r w:rsidR="007105FB" w:rsidRPr="00EF5FD2">
        <w:rPr>
          <w:rFonts w:ascii="Garamond" w:eastAsiaTheme="minorHAnsi" w:hAnsi="Garamond"/>
          <w:sz w:val="24"/>
          <w:szCs w:val="24"/>
          <w:lang w:val="sq-AL"/>
        </w:rPr>
        <w:t>kësaj rregullore</w:t>
      </w:r>
      <w:r w:rsidR="002A6BD1" w:rsidRPr="00EF5FD2">
        <w:rPr>
          <w:rFonts w:ascii="Garamond" w:eastAsiaTheme="minorHAnsi" w:hAnsi="Garamond"/>
          <w:sz w:val="24"/>
          <w:szCs w:val="24"/>
          <w:lang w:val="sq-AL"/>
        </w:rPr>
        <w:t xml:space="preserve"> dhe njoftimin e shoqërive ujësjellës kanalizime për miratimin e kë</w:t>
      </w:r>
      <w:r w:rsidR="00203170" w:rsidRPr="00EF5FD2">
        <w:rPr>
          <w:rFonts w:ascii="Garamond" w:eastAsiaTheme="minorHAnsi" w:hAnsi="Garamond"/>
          <w:sz w:val="24"/>
          <w:szCs w:val="24"/>
          <w:lang w:val="sq-AL"/>
        </w:rPr>
        <w:t>saj rregullore</w:t>
      </w:r>
      <w:r w:rsidR="009A3C5D" w:rsidRPr="00EF5FD2">
        <w:rPr>
          <w:rFonts w:ascii="Garamond" w:eastAsiaTheme="minorHAnsi" w:hAnsi="Garamond"/>
          <w:sz w:val="24"/>
          <w:szCs w:val="24"/>
          <w:lang w:val="sq-AL"/>
        </w:rPr>
        <w:t>.</w:t>
      </w:r>
    </w:p>
    <w:p w14:paraId="4922530B" w14:textId="7F1256B8" w:rsidR="009A3C5D" w:rsidRPr="00EF5FD2" w:rsidRDefault="009A3C5D" w:rsidP="00D17D61">
      <w:pPr>
        <w:spacing w:after="0" w:line="240" w:lineRule="auto"/>
        <w:ind w:firstLine="284"/>
        <w:rPr>
          <w:rFonts w:ascii="Garamond" w:eastAsiaTheme="minorHAnsi" w:hAnsi="Garamond"/>
          <w:sz w:val="24"/>
          <w:szCs w:val="24"/>
          <w:lang w:val="sq-AL"/>
        </w:rPr>
      </w:pPr>
      <w:r w:rsidRPr="00EF5FD2">
        <w:rPr>
          <w:rFonts w:ascii="Garamond" w:eastAsiaTheme="minorHAnsi" w:hAnsi="Garamond"/>
          <w:sz w:val="24"/>
          <w:szCs w:val="24"/>
          <w:lang w:val="sq-AL"/>
        </w:rPr>
        <w:t xml:space="preserve">Ky vendim hyn në fuqi menjëherë </w:t>
      </w:r>
      <w:r w:rsidR="002264F8" w:rsidRPr="00EF5FD2">
        <w:rPr>
          <w:rFonts w:ascii="Garamond" w:eastAsiaTheme="minorHAnsi" w:hAnsi="Garamond"/>
          <w:sz w:val="24"/>
          <w:szCs w:val="24"/>
          <w:lang w:val="sq-AL"/>
        </w:rPr>
        <w:t xml:space="preserve">dhe </w:t>
      </w:r>
      <w:r w:rsidR="00203170" w:rsidRPr="00EF5FD2">
        <w:rPr>
          <w:rFonts w:ascii="Garamond" w:eastAsiaTheme="minorHAnsi" w:hAnsi="Garamond"/>
          <w:sz w:val="24"/>
          <w:szCs w:val="24"/>
          <w:lang w:val="sq-AL"/>
        </w:rPr>
        <w:t>botohet</w:t>
      </w:r>
      <w:r w:rsidR="002264F8" w:rsidRPr="00EF5FD2">
        <w:rPr>
          <w:rFonts w:ascii="Garamond" w:eastAsiaTheme="minorHAnsi" w:hAnsi="Garamond"/>
          <w:sz w:val="24"/>
          <w:szCs w:val="24"/>
          <w:lang w:val="sq-AL"/>
        </w:rPr>
        <w:t xml:space="preserve"> në Fletoren Zyrtare.</w:t>
      </w:r>
    </w:p>
    <w:p w14:paraId="44D8AFFA" w14:textId="77777777" w:rsidR="009A3C5D" w:rsidRPr="00EF5FD2" w:rsidRDefault="009A3C5D" w:rsidP="00D17D61">
      <w:pPr>
        <w:spacing w:after="0" w:line="240" w:lineRule="auto"/>
        <w:ind w:firstLine="284"/>
        <w:rPr>
          <w:rFonts w:ascii="Garamond" w:eastAsiaTheme="minorHAnsi" w:hAnsi="Garamond"/>
          <w:sz w:val="24"/>
          <w:szCs w:val="24"/>
          <w:lang w:val="sq-AL"/>
        </w:rPr>
      </w:pPr>
    </w:p>
    <w:p w14:paraId="01B43DC4" w14:textId="2955AEB5" w:rsidR="00385BEC" w:rsidRPr="00EF5FD2" w:rsidRDefault="00DC7F24" w:rsidP="00D17D61">
      <w:pPr>
        <w:spacing w:after="0" w:line="240" w:lineRule="auto"/>
        <w:ind w:firstLine="284"/>
        <w:jc w:val="right"/>
        <w:rPr>
          <w:rFonts w:ascii="Garamond" w:hAnsi="Garamond"/>
          <w:sz w:val="24"/>
          <w:szCs w:val="24"/>
          <w:lang w:val="sq-AL"/>
        </w:rPr>
      </w:pPr>
      <w:r w:rsidRPr="00EF5FD2">
        <w:rPr>
          <w:rFonts w:ascii="Garamond" w:hAnsi="Garamond"/>
          <w:sz w:val="24"/>
          <w:szCs w:val="24"/>
          <w:lang w:val="sq-AL"/>
        </w:rPr>
        <w:t>KRYETAR</w:t>
      </w:r>
    </w:p>
    <w:p w14:paraId="4E65335A" w14:textId="51DAAE70" w:rsidR="00DC7F24" w:rsidRPr="00EF5FD2" w:rsidRDefault="00DC7F24" w:rsidP="00D17D61">
      <w:pPr>
        <w:spacing w:after="0" w:line="240" w:lineRule="auto"/>
        <w:ind w:firstLine="284"/>
        <w:jc w:val="right"/>
        <w:rPr>
          <w:rFonts w:ascii="Garamond" w:hAnsi="Garamond"/>
          <w:b/>
          <w:sz w:val="24"/>
          <w:szCs w:val="24"/>
          <w:lang w:val="sq-AL"/>
        </w:rPr>
      </w:pPr>
      <w:r w:rsidRPr="00EF5FD2">
        <w:rPr>
          <w:rFonts w:ascii="Garamond" w:hAnsi="Garamond"/>
          <w:b/>
          <w:sz w:val="24"/>
          <w:szCs w:val="24"/>
          <w:lang w:val="sq-AL"/>
        </w:rPr>
        <w:t>Ndriçim Shani</w:t>
      </w:r>
    </w:p>
    <w:p w14:paraId="1251C650" w14:textId="66319B2A" w:rsidR="000B7E04" w:rsidRPr="00EF5FD2" w:rsidRDefault="000B7E04" w:rsidP="00D17D61">
      <w:pPr>
        <w:spacing w:after="0" w:line="240" w:lineRule="auto"/>
        <w:ind w:firstLine="284"/>
        <w:jc w:val="right"/>
        <w:rPr>
          <w:rFonts w:ascii="Garamond" w:hAnsi="Garamond"/>
          <w:sz w:val="24"/>
          <w:szCs w:val="24"/>
          <w:lang w:val="sq-AL"/>
        </w:rPr>
      </w:pPr>
    </w:p>
    <w:p w14:paraId="181A8BA1" w14:textId="4D6B4C25" w:rsidR="000B7E04" w:rsidRPr="00EF5FD2" w:rsidRDefault="000B7E04" w:rsidP="00397B29">
      <w:pPr>
        <w:spacing w:after="0" w:line="240" w:lineRule="auto"/>
        <w:ind w:firstLine="284"/>
        <w:jc w:val="both"/>
        <w:rPr>
          <w:rFonts w:ascii="Garamond" w:hAnsi="Garamond"/>
          <w:sz w:val="24"/>
          <w:szCs w:val="24"/>
          <w:lang w:val="sq-AL"/>
        </w:rPr>
      </w:pPr>
    </w:p>
    <w:p w14:paraId="2EAC4148"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RREGULLORE</w:t>
      </w:r>
    </w:p>
    <w:p w14:paraId="40F2F974" w14:textId="7B26164F"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 xml:space="preserve">PROCEDURA E ANKIMIT NË KOMISIONIN KOMBËTAR RREGULLATOR TË SEKTORIT TË FURNIZIMIT ME UJË DHE LARGIMIT E PËRPUNIMIT TË UJËRAVE TË NDOTURA, PËR NJË TË </w:t>
      </w:r>
      <w:r w:rsidR="00935BB0" w:rsidRPr="00EF5FD2">
        <w:rPr>
          <w:rFonts w:ascii="Garamond" w:hAnsi="Garamond"/>
          <w:b/>
          <w:sz w:val="24"/>
          <w:szCs w:val="24"/>
          <w:lang w:val="sq-AL"/>
        </w:rPr>
        <w:t>LICENCUAR</w:t>
      </w:r>
    </w:p>
    <w:p w14:paraId="32C52CCB" w14:textId="77777777" w:rsidR="00397B29" w:rsidRPr="00EF5FD2" w:rsidRDefault="00397B29" w:rsidP="00397B29">
      <w:pPr>
        <w:spacing w:after="0" w:line="240" w:lineRule="auto"/>
        <w:ind w:firstLine="284"/>
        <w:jc w:val="both"/>
        <w:rPr>
          <w:rFonts w:ascii="Garamond" w:hAnsi="Garamond"/>
          <w:sz w:val="24"/>
          <w:szCs w:val="24"/>
          <w:lang w:val="sq-AL"/>
        </w:rPr>
      </w:pPr>
    </w:p>
    <w:p w14:paraId="4458A9A3" w14:textId="637C149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Në mbështetje të germës </w:t>
      </w:r>
      <w:r w:rsidR="00327D48" w:rsidRPr="00EF5FD2">
        <w:rPr>
          <w:rFonts w:ascii="Garamond" w:hAnsi="Garamond"/>
          <w:sz w:val="24"/>
          <w:szCs w:val="24"/>
          <w:lang w:val="sq-AL"/>
        </w:rPr>
        <w:t>“</w:t>
      </w:r>
      <w:r w:rsidR="00AB6167">
        <w:rPr>
          <w:rFonts w:ascii="Garamond" w:hAnsi="Garamond"/>
          <w:sz w:val="24"/>
          <w:szCs w:val="24"/>
          <w:lang w:val="sq-AL"/>
        </w:rPr>
        <w:t>i</w:t>
      </w:r>
      <w:r w:rsidR="00327D48" w:rsidRPr="00EF5FD2">
        <w:rPr>
          <w:rFonts w:ascii="Garamond" w:hAnsi="Garamond"/>
          <w:sz w:val="24"/>
          <w:szCs w:val="24"/>
          <w:lang w:val="sq-AL"/>
        </w:rPr>
        <w:t>”,</w:t>
      </w:r>
      <w:r w:rsidRPr="00EF5FD2">
        <w:rPr>
          <w:rFonts w:ascii="Garamond" w:hAnsi="Garamond"/>
          <w:sz w:val="24"/>
          <w:szCs w:val="24"/>
          <w:lang w:val="sq-AL"/>
        </w:rPr>
        <w:t xml:space="preserve"> të nenit 14</w:t>
      </w:r>
      <w:r w:rsidR="00327D48" w:rsidRPr="00EF5FD2">
        <w:rPr>
          <w:rFonts w:ascii="Garamond" w:hAnsi="Garamond"/>
          <w:sz w:val="24"/>
          <w:szCs w:val="24"/>
          <w:lang w:val="sq-AL"/>
        </w:rPr>
        <w:t>,</w:t>
      </w:r>
      <w:r w:rsidR="00935BB0">
        <w:rPr>
          <w:rFonts w:ascii="Garamond" w:hAnsi="Garamond"/>
          <w:sz w:val="24"/>
          <w:szCs w:val="24"/>
          <w:lang w:val="sq-AL"/>
        </w:rPr>
        <w:t xml:space="preserve"> të ligjit nr. 8102, datë 28.</w:t>
      </w:r>
      <w:r w:rsidRPr="00EF5FD2">
        <w:rPr>
          <w:rFonts w:ascii="Garamond" w:hAnsi="Garamond"/>
          <w:sz w:val="24"/>
          <w:szCs w:val="24"/>
          <w:lang w:val="sq-AL"/>
        </w:rPr>
        <w:t>3.1996 “Për kuadrin rregullator të sektorit të furnizimit me ujë dhe largimit dhe përpunimit të ujërave të ndotura”</w:t>
      </w:r>
      <w:r w:rsidR="00327D48" w:rsidRPr="00EF5FD2">
        <w:rPr>
          <w:rFonts w:ascii="Garamond" w:hAnsi="Garamond"/>
          <w:sz w:val="24"/>
          <w:szCs w:val="24"/>
          <w:lang w:val="sq-AL"/>
        </w:rPr>
        <w:t>,</w:t>
      </w:r>
      <w:r w:rsidRPr="00EF5FD2">
        <w:rPr>
          <w:rFonts w:ascii="Garamond" w:hAnsi="Garamond"/>
          <w:sz w:val="24"/>
          <w:szCs w:val="24"/>
          <w:lang w:val="sq-AL"/>
        </w:rPr>
        <w:t xml:space="preserve"> i ndryshuar, </w:t>
      </w:r>
    </w:p>
    <w:p w14:paraId="1870AB88" w14:textId="77777777" w:rsidR="00397B29" w:rsidRPr="00EF5FD2" w:rsidRDefault="00397B29" w:rsidP="00397B29">
      <w:pPr>
        <w:spacing w:after="0" w:line="240" w:lineRule="auto"/>
        <w:ind w:firstLine="284"/>
        <w:jc w:val="both"/>
        <w:rPr>
          <w:rFonts w:ascii="Garamond" w:hAnsi="Garamond"/>
          <w:sz w:val="24"/>
          <w:szCs w:val="24"/>
          <w:lang w:val="sq-AL"/>
        </w:rPr>
      </w:pPr>
    </w:p>
    <w:p w14:paraId="357147AA"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KOMISIONI KOMBËTAR RREGULLATOR I SEKTORIT TË FURNIZIMIT ME UJË DHE LARGIMIT E PËRPUNIMIT TË UJËRAVE TË NDOTURA</w:t>
      </w:r>
    </w:p>
    <w:p w14:paraId="55D714A1" w14:textId="77777777" w:rsidR="00397B29" w:rsidRPr="00EF5FD2" w:rsidRDefault="00397B29" w:rsidP="00397B29">
      <w:pPr>
        <w:spacing w:after="0" w:line="240" w:lineRule="auto"/>
        <w:jc w:val="center"/>
        <w:rPr>
          <w:rFonts w:ascii="Garamond" w:hAnsi="Garamond"/>
          <w:sz w:val="24"/>
          <w:szCs w:val="24"/>
          <w:lang w:val="sq-AL"/>
        </w:rPr>
      </w:pPr>
    </w:p>
    <w:p w14:paraId="373F5674"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VENDOSI:</w:t>
      </w:r>
    </w:p>
    <w:p w14:paraId="13E4848C" w14:textId="77777777" w:rsidR="00397B29" w:rsidRPr="00EF5FD2" w:rsidRDefault="00397B29" w:rsidP="00397B29">
      <w:pPr>
        <w:spacing w:after="0" w:line="240" w:lineRule="auto"/>
        <w:jc w:val="center"/>
        <w:rPr>
          <w:rFonts w:ascii="Garamond" w:hAnsi="Garamond"/>
          <w:sz w:val="24"/>
          <w:szCs w:val="24"/>
          <w:lang w:val="sq-AL"/>
        </w:rPr>
      </w:pPr>
    </w:p>
    <w:p w14:paraId="40BDB19F"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KREU I</w:t>
      </w:r>
    </w:p>
    <w:p w14:paraId="4853F488"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TË PËRGJITHSHME</w:t>
      </w:r>
    </w:p>
    <w:p w14:paraId="57D8E217" w14:textId="77777777" w:rsidR="00397B29" w:rsidRPr="00EF5FD2" w:rsidRDefault="00397B29" w:rsidP="00397B29">
      <w:pPr>
        <w:spacing w:after="0" w:line="240" w:lineRule="auto"/>
        <w:jc w:val="center"/>
        <w:rPr>
          <w:rFonts w:ascii="Garamond" w:hAnsi="Garamond"/>
          <w:sz w:val="24"/>
          <w:szCs w:val="24"/>
          <w:lang w:val="sq-AL"/>
        </w:rPr>
      </w:pPr>
    </w:p>
    <w:p w14:paraId="366680A5"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w:t>
      </w:r>
    </w:p>
    <w:p w14:paraId="15621030"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Qëllimi</w:t>
      </w:r>
    </w:p>
    <w:p w14:paraId="6E13B789" w14:textId="77777777" w:rsidR="00397B29" w:rsidRPr="00EF5FD2" w:rsidRDefault="00397B29" w:rsidP="00397B29">
      <w:pPr>
        <w:spacing w:after="0" w:line="240" w:lineRule="auto"/>
        <w:ind w:firstLine="284"/>
        <w:jc w:val="both"/>
        <w:rPr>
          <w:rFonts w:ascii="Garamond" w:hAnsi="Garamond"/>
          <w:sz w:val="24"/>
          <w:szCs w:val="24"/>
          <w:lang w:val="sq-AL"/>
        </w:rPr>
      </w:pPr>
    </w:p>
    <w:p w14:paraId="0574E228" w14:textId="7C0E2981"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Qëllimi i kësaj rregullore është vendosja e një kuadri rregullator për zbatimin e së drejtës që ka çdo person i interesuar për t’i dërguar Komisionit Kombëtar Rregullator i Sektorit të Furnizimit me Ujë dhe Largimit e Përpunimit të Ujërave të Ndotura (Komisioni) një ankesë me shkrim për një të licencuar (operatori), për të cilin mendon se ka shkelur dispozitat</w:t>
      </w:r>
      <w:r w:rsidR="00935BB0">
        <w:rPr>
          <w:rFonts w:ascii="Garamond" w:hAnsi="Garamond"/>
          <w:sz w:val="24"/>
          <w:szCs w:val="24"/>
          <w:lang w:val="sq-AL"/>
        </w:rPr>
        <w:t xml:space="preserve"> e ligjit nr. 8102, datë 28.3.</w:t>
      </w:r>
      <w:r w:rsidRPr="00EF5FD2">
        <w:rPr>
          <w:rFonts w:ascii="Garamond" w:hAnsi="Garamond"/>
          <w:sz w:val="24"/>
          <w:szCs w:val="24"/>
          <w:lang w:val="sq-AL"/>
        </w:rPr>
        <w:t xml:space="preserve">1996 “Për kuadrin rregullator të sektorit të furnizimit me ujë dhe largimit dhe përpunimit të ujërave të ndotura” të ndryshuar apo të ndonjë urdhri, rregulli, licence apo udhëzimi të nxjerrë sipas këtij ligji. </w:t>
      </w:r>
    </w:p>
    <w:p w14:paraId="7A99B868" w14:textId="77777777" w:rsidR="00397B29" w:rsidRPr="00EF5FD2" w:rsidRDefault="00397B29" w:rsidP="00397B29">
      <w:pPr>
        <w:spacing w:after="0" w:line="240" w:lineRule="auto"/>
        <w:ind w:firstLine="284"/>
        <w:jc w:val="both"/>
        <w:rPr>
          <w:rFonts w:ascii="Garamond" w:hAnsi="Garamond"/>
          <w:sz w:val="24"/>
          <w:szCs w:val="24"/>
          <w:lang w:val="sq-AL"/>
        </w:rPr>
      </w:pPr>
    </w:p>
    <w:p w14:paraId="7014D4D9"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2</w:t>
      </w:r>
    </w:p>
    <w:p w14:paraId="6A366B23"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Objekti</w:t>
      </w:r>
    </w:p>
    <w:p w14:paraId="44B9038B" w14:textId="77777777" w:rsidR="00397B29" w:rsidRPr="00EF5FD2" w:rsidRDefault="00397B29" w:rsidP="00397B29">
      <w:pPr>
        <w:spacing w:after="0" w:line="240" w:lineRule="auto"/>
        <w:ind w:firstLine="284"/>
        <w:jc w:val="both"/>
        <w:rPr>
          <w:rFonts w:ascii="Garamond" w:hAnsi="Garamond"/>
          <w:sz w:val="24"/>
          <w:szCs w:val="24"/>
          <w:lang w:val="sq-AL"/>
        </w:rPr>
      </w:pPr>
    </w:p>
    <w:p w14:paraId="08C9BF92"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Objekti i kësaj rregullore është përcaktimi i procedurës së paraqitjes të ankimimit nga personi/pala e interesuar dhe shqyrtimi i tij nga Komisioni në përputhje me Kodin e Procedurave Administrative në fuqi.</w:t>
      </w:r>
    </w:p>
    <w:p w14:paraId="3EC6EFDF" w14:textId="77777777" w:rsidR="00397B29" w:rsidRPr="00EF5FD2" w:rsidRDefault="00397B29" w:rsidP="00397B29">
      <w:pPr>
        <w:spacing w:after="0" w:line="240" w:lineRule="auto"/>
        <w:ind w:firstLine="284"/>
        <w:jc w:val="both"/>
        <w:rPr>
          <w:rFonts w:ascii="Garamond" w:hAnsi="Garamond"/>
          <w:sz w:val="24"/>
          <w:szCs w:val="24"/>
          <w:lang w:val="sq-AL"/>
        </w:rPr>
      </w:pPr>
    </w:p>
    <w:p w14:paraId="70ED21D0"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3</w:t>
      </w:r>
    </w:p>
    <w:p w14:paraId="543726AA"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Baza ligjore</w:t>
      </w:r>
    </w:p>
    <w:p w14:paraId="62D33C92" w14:textId="77777777" w:rsidR="00397B29" w:rsidRPr="00EF5FD2" w:rsidRDefault="00397B29" w:rsidP="00397B29">
      <w:pPr>
        <w:spacing w:after="0" w:line="240" w:lineRule="auto"/>
        <w:ind w:firstLine="284"/>
        <w:jc w:val="both"/>
        <w:rPr>
          <w:rFonts w:ascii="Garamond" w:hAnsi="Garamond"/>
          <w:sz w:val="24"/>
          <w:szCs w:val="24"/>
          <w:lang w:val="sq-AL"/>
        </w:rPr>
      </w:pPr>
    </w:p>
    <w:p w14:paraId="5CC78DB2" w14:textId="5B7BBDB2"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1. Ligji nr. 8102, datë 28.3.1996 “Për kuadrin rregullator të sektorit të furnizimit me ujë dhe largimit dhe përpunimit të ujërave të ndotura” të ndryshuar, neni 30</w:t>
      </w:r>
      <w:r w:rsidR="00935BB0">
        <w:rPr>
          <w:rFonts w:ascii="Garamond" w:hAnsi="Garamond"/>
          <w:sz w:val="24"/>
          <w:szCs w:val="24"/>
          <w:lang w:val="sq-AL"/>
        </w:rPr>
        <w:t>,</w:t>
      </w:r>
      <w:r w:rsidRPr="00EF5FD2">
        <w:rPr>
          <w:rFonts w:ascii="Garamond" w:hAnsi="Garamond"/>
          <w:sz w:val="24"/>
          <w:szCs w:val="24"/>
          <w:lang w:val="sq-AL"/>
        </w:rPr>
        <w:t xml:space="preserve"> i cili përcakton të drejtën e çdo personi të interesuar për t’i dërguar Komisioni, një ankesë me shkrim për një operator të licencuar, (operatori) për të cilin mendon se ka shkelur dispozitat e ligjit nr. 8102, datë 28.3.1996 “Për kuadrin rregullator të sektorit të furnizimit me ujë dhe largimit dhe përpunimit të ujërave të ndotura” të ndryshuar apo të ndonjë urdhri, rregulli, licence apo udhëzimi të nxjerrë sipas këtij ligji. </w:t>
      </w:r>
    </w:p>
    <w:p w14:paraId="6E93CBA4" w14:textId="35294888"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2. Ligji nr. 44/2015 “Kodi i procedurave Administrative”</w:t>
      </w:r>
      <w:r w:rsidR="00935BB0">
        <w:rPr>
          <w:rFonts w:ascii="Garamond" w:hAnsi="Garamond"/>
          <w:sz w:val="24"/>
          <w:szCs w:val="24"/>
          <w:lang w:val="sq-AL"/>
        </w:rPr>
        <w:t>,</w:t>
      </w:r>
      <w:r w:rsidRPr="00EF5FD2">
        <w:rPr>
          <w:rFonts w:ascii="Garamond" w:hAnsi="Garamond"/>
          <w:sz w:val="24"/>
          <w:szCs w:val="24"/>
          <w:lang w:val="sq-AL"/>
        </w:rPr>
        <w:t xml:space="preserve"> i ndryshuar, i cili përcakton rregullat për kërkesën dhe paraqitjen e saj, procedurën administrative që zbatohet, të drejtat dhe detyrimet e palëve në proces, afatet procedurale, efektet dhe pasojat juridike të vendimit të organit administrativ në përfundim të procedurës.</w:t>
      </w:r>
    </w:p>
    <w:p w14:paraId="36F83496" w14:textId="77777777" w:rsidR="00397B29" w:rsidRPr="00EF5FD2" w:rsidRDefault="00397B29" w:rsidP="00397B29">
      <w:pPr>
        <w:spacing w:after="0" w:line="240" w:lineRule="auto"/>
        <w:ind w:firstLine="284"/>
        <w:jc w:val="both"/>
        <w:rPr>
          <w:rFonts w:ascii="Garamond" w:hAnsi="Garamond"/>
          <w:sz w:val="24"/>
          <w:szCs w:val="24"/>
          <w:lang w:val="sq-AL"/>
        </w:rPr>
      </w:pPr>
    </w:p>
    <w:p w14:paraId="6B062872"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4</w:t>
      </w:r>
    </w:p>
    <w:p w14:paraId="664A81F7"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Përkufizime</w:t>
      </w:r>
    </w:p>
    <w:p w14:paraId="5368D7F1" w14:textId="77777777" w:rsidR="00397B29" w:rsidRPr="00EF5FD2" w:rsidRDefault="00397B29" w:rsidP="00397B29">
      <w:pPr>
        <w:spacing w:after="0" w:line="240" w:lineRule="auto"/>
        <w:ind w:firstLine="284"/>
        <w:jc w:val="both"/>
        <w:rPr>
          <w:rFonts w:ascii="Garamond" w:hAnsi="Garamond"/>
          <w:sz w:val="24"/>
          <w:szCs w:val="24"/>
          <w:lang w:val="sq-AL"/>
        </w:rPr>
      </w:pPr>
    </w:p>
    <w:p w14:paraId="78311203" w14:textId="0191C3D8" w:rsidR="00397B29" w:rsidRPr="00AB6167" w:rsidRDefault="00397B29" w:rsidP="00397B29">
      <w:pPr>
        <w:spacing w:after="0" w:line="240" w:lineRule="auto"/>
        <w:ind w:firstLine="284"/>
        <w:jc w:val="both"/>
        <w:rPr>
          <w:rFonts w:ascii="Garamond" w:hAnsi="Garamond"/>
          <w:sz w:val="24"/>
          <w:szCs w:val="24"/>
          <w:lang w:val="sq-AL"/>
        </w:rPr>
      </w:pPr>
      <w:r w:rsidRPr="00AB6167">
        <w:rPr>
          <w:rFonts w:ascii="Garamond" w:hAnsi="Garamond"/>
          <w:sz w:val="24"/>
          <w:szCs w:val="24"/>
          <w:lang w:val="sq-AL"/>
        </w:rPr>
        <w:t>1. Termat e përdorur në këtë rregullore kanë të njëjtat kuptime me ato të përcaktuara në:</w:t>
      </w:r>
    </w:p>
    <w:p w14:paraId="0D8CF8A6" w14:textId="61F9DA6F" w:rsidR="00397B29" w:rsidRPr="00AB6167" w:rsidRDefault="00AB6167" w:rsidP="00397B29">
      <w:pPr>
        <w:spacing w:after="0" w:line="240" w:lineRule="auto"/>
        <w:ind w:firstLine="284"/>
        <w:jc w:val="both"/>
        <w:rPr>
          <w:rFonts w:ascii="Garamond" w:hAnsi="Garamond"/>
          <w:sz w:val="24"/>
          <w:szCs w:val="24"/>
          <w:lang w:val="sq-AL"/>
        </w:rPr>
      </w:pPr>
      <w:r w:rsidRPr="00AB6167">
        <w:rPr>
          <w:rFonts w:ascii="Garamond" w:hAnsi="Garamond"/>
          <w:sz w:val="24"/>
          <w:szCs w:val="24"/>
          <w:lang w:val="sq-AL"/>
        </w:rPr>
        <w:t>a</w:t>
      </w:r>
      <w:r w:rsidR="00397B29" w:rsidRPr="00AB6167">
        <w:rPr>
          <w:rFonts w:ascii="Garamond" w:hAnsi="Garamond"/>
          <w:sz w:val="24"/>
          <w:szCs w:val="24"/>
          <w:lang w:val="sq-AL"/>
        </w:rPr>
        <w:t xml:space="preserve">) </w:t>
      </w:r>
      <w:r w:rsidR="00EF5FD2" w:rsidRPr="00AB6167">
        <w:rPr>
          <w:rFonts w:ascii="Garamond" w:hAnsi="Garamond"/>
          <w:sz w:val="24"/>
          <w:szCs w:val="24"/>
          <w:lang w:val="sq-AL"/>
        </w:rPr>
        <w:t>n</w:t>
      </w:r>
      <w:r w:rsidR="00397B29" w:rsidRPr="00AB6167">
        <w:rPr>
          <w:rFonts w:ascii="Garamond" w:hAnsi="Garamond"/>
          <w:sz w:val="24"/>
          <w:szCs w:val="24"/>
          <w:lang w:val="sq-AL"/>
        </w:rPr>
        <w:t>enin 2</w:t>
      </w:r>
      <w:r w:rsidR="00EF5FD2" w:rsidRPr="00AB6167">
        <w:rPr>
          <w:rFonts w:ascii="Garamond" w:hAnsi="Garamond"/>
          <w:sz w:val="24"/>
          <w:szCs w:val="24"/>
          <w:lang w:val="sq-AL"/>
        </w:rPr>
        <w:t>,</w:t>
      </w:r>
      <w:r w:rsidR="00397B29" w:rsidRPr="00AB6167">
        <w:rPr>
          <w:rFonts w:ascii="Garamond" w:hAnsi="Garamond"/>
          <w:sz w:val="24"/>
          <w:szCs w:val="24"/>
          <w:lang w:val="sq-AL"/>
        </w:rPr>
        <w:t xml:space="preserve"> </w:t>
      </w:r>
      <w:r w:rsidR="00935BB0" w:rsidRPr="00AB6167">
        <w:rPr>
          <w:rFonts w:ascii="Garamond" w:hAnsi="Garamond"/>
          <w:sz w:val="24"/>
          <w:szCs w:val="24"/>
          <w:lang w:val="sq-AL"/>
        </w:rPr>
        <w:t>të ligjit nr. 8102, datë 28.3.</w:t>
      </w:r>
      <w:r w:rsidR="00397B29" w:rsidRPr="00AB6167">
        <w:rPr>
          <w:rFonts w:ascii="Garamond" w:hAnsi="Garamond"/>
          <w:sz w:val="24"/>
          <w:szCs w:val="24"/>
          <w:lang w:val="sq-AL"/>
        </w:rPr>
        <w:t>1996 “Për kuadrin rregullator të sektorit të furnizimit me ujë dhe largimit dhe përpunimit të ujërave të ndotura” i ndryshuar (</w:t>
      </w:r>
      <w:r w:rsidR="00EF5FD2" w:rsidRPr="00AB6167">
        <w:rPr>
          <w:rFonts w:ascii="Garamond" w:hAnsi="Garamond"/>
          <w:sz w:val="24"/>
          <w:szCs w:val="24"/>
          <w:lang w:val="sq-AL"/>
        </w:rPr>
        <w:t>l</w:t>
      </w:r>
      <w:r w:rsidR="00397B29" w:rsidRPr="00AB6167">
        <w:rPr>
          <w:rFonts w:ascii="Garamond" w:hAnsi="Garamond"/>
          <w:sz w:val="24"/>
          <w:szCs w:val="24"/>
          <w:lang w:val="sq-AL"/>
        </w:rPr>
        <w:t>igji nr. 8102)</w:t>
      </w:r>
      <w:r w:rsidR="00EF5FD2" w:rsidRPr="00AB6167">
        <w:rPr>
          <w:rFonts w:ascii="Garamond" w:hAnsi="Garamond"/>
          <w:sz w:val="24"/>
          <w:szCs w:val="24"/>
          <w:lang w:val="sq-AL"/>
        </w:rPr>
        <w:t>;</w:t>
      </w:r>
      <w:r w:rsidR="00397B29" w:rsidRPr="00AB6167">
        <w:rPr>
          <w:rFonts w:ascii="Garamond" w:hAnsi="Garamond"/>
          <w:sz w:val="24"/>
          <w:szCs w:val="24"/>
          <w:lang w:val="sq-AL"/>
        </w:rPr>
        <w:t xml:space="preserve"> </w:t>
      </w:r>
    </w:p>
    <w:p w14:paraId="742BC002" w14:textId="5F5D86C5" w:rsidR="00397B29" w:rsidRPr="00EF5FD2" w:rsidRDefault="00AB6167" w:rsidP="00397B29">
      <w:pPr>
        <w:spacing w:after="0" w:line="240" w:lineRule="auto"/>
        <w:ind w:firstLine="284"/>
        <w:jc w:val="both"/>
        <w:rPr>
          <w:rFonts w:ascii="Garamond" w:hAnsi="Garamond"/>
          <w:sz w:val="24"/>
          <w:szCs w:val="24"/>
          <w:lang w:val="sq-AL"/>
        </w:rPr>
      </w:pPr>
      <w:r w:rsidRPr="00AB6167">
        <w:rPr>
          <w:rFonts w:ascii="Garamond" w:hAnsi="Garamond"/>
          <w:sz w:val="24"/>
          <w:szCs w:val="24"/>
          <w:lang w:val="sq-AL"/>
        </w:rPr>
        <w:t>b</w:t>
      </w:r>
      <w:r w:rsidR="00397B29" w:rsidRPr="00AB6167">
        <w:rPr>
          <w:rFonts w:ascii="Garamond" w:hAnsi="Garamond"/>
          <w:sz w:val="24"/>
          <w:szCs w:val="24"/>
          <w:lang w:val="sq-AL"/>
        </w:rPr>
        <w:t xml:space="preserve">) </w:t>
      </w:r>
      <w:r w:rsidR="00EF5FD2">
        <w:rPr>
          <w:rFonts w:ascii="Garamond" w:hAnsi="Garamond"/>
          <w:sz w:val="24"/>
          <w:szCs w:val="24"/>
          <w:lang w:val="sq-AL"/>
        </w:rPr>
        <w:t>n</w:t>
      </w:r>
      <w:r w:rsidR="00397B29" w:rsidRPr="00EF5FD2">
        <w:rPr>
          <w:rFonts w:ascii="Garamond" w:hAnsi="Garamond"/>
          <w:sz w:val="24"/>
          <w:szCs w:val="24"/>
          <w:lang w:val="sq-AL"/>
        </w:rPr>
        <w:t>enin 3</w:t>
      </w:r>
      <w:r w:rsidR="00EF5FD2">
        <w:rPr>
          <w:rFonts w:ascii="Garamond" w:hAnsi="Garamond"/>
          <w:sz w:val="24"/>
          <w:szCs w:val="24"/>
          <w:lang w:val="sq-AL"/>
        </w:rPr>
        <w:t>,</w:t>
      </w:r>
      <w:r w:rsidR="00397B29" w:rsidRPr="00EF5FD2">
        <w:rPr>
          <w:rFonts w:ascii="Garamond" w:hAnsi="Garamond"/>
          <w:sz w:val="24"/>
          <w:szCs w:val="24"/>
          <w:lang w:val="sq-AL"/>
        </w:rPr>
        <w:t xml:space="preserve"> të ligjit nr. 44/2015 “Kodi i Procedurave Administrative”</w:t>
      </w:r>
      <w:r w:rsidR="00EF5FD2">
        <w:rPr>
          <w:rFonts w:ascii="Garamond" w:hAnsi="Garamond"/>
          <w:sz w:val="24"/>
          <w:szCs w:val="24"/>
          <w:lang w:val="sq-AL"/>
        </w:rPr>
        <w:t>,</w:t>
      </w:r>
      <w:r w:rsidR="00397B29" w:rsidRPr="00EF5FD2">
        <w:rPr>
          <w:rFonts w:ascii="Garamond" w:hAnsi="Garamond"/>
          <w:sz w:val="24"/>
          <w:szCs w:val="24"/>
          <w:lang w:val="sq-AL"/>
        </w:rPr>
        <w:t xml:space="preserve"> i ndryshuar (</w:t>
      </w:r>
      <w:r w:rsidR="00EF5FD2">
        <w:rPr>
          <w:rFonts w:ascii="Garamond" w:hAnsi="Garamond"/>
          <w:sz w:val="24"/>
          <w:szCs w:val="24"/>
          <w:lang w:val="sq-AL"/>
        </w:rPr>
        <w:t>l</w:t>
      </w:r>
      <w:r w:rsidR="00397B29" w:rsidRPr="00EF5FD2">
        <w:rPr>
          <w:rFonts w:ascii="Garamond" w:hAnsi="Garamond"/>
          <w:sz w:val="24"/>
          <w:szCs w:val="24"/>
          <w:lang w:val="sq-AL"/>
        </w:rPr>
        <w:t>igji nr. 44/2015).</w:t>
      </w:r>
    </w:p>
    <w:p w14:paraId="4D720669" w14:textId="1EF85AB2"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2. Me palë në procesin e ankimimit do të konsiderohen:</w:t>
      </w:r>
    </w:p>
    <w:p w14:paraId="2A6CC363" w14:textId="74FABE1B"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a) </w:t>
      </w:r>
      <w:r w:rsidR="00EF5FD2">
        <w:rPr>
          <w:rFonts w:ascii="Garamond" w:hAnsi="Garamond"/>
          <w:sz w:val="24"/>
          <w:szCs w:val="24"/>
          <w:lang w:val="sq-AL"/>
        </w:rPr>
        <w:t>p</w:t>
      </w:r>
      <w:r w:rsidRPr="00EF5FD2">
        <w:rPr>
          <w:rFonts w:ascii="Garamond" w:hAnsi="Garamond"/>
          <w:sz w:val="24"/>
          <w:szCs w:val="24"/>
          <w:lang w:val="sq-AL"/>
        </w:rPr>
        <w:t>ersoni i interesuar, ankimuesi, që nënkupton të tre kategoritë e konsumatorëve për të cilat ERRU vendos tarifat e shërbimeve të ujësjellës kanalizimeve</w:t>
      </w:r>
      <w:r w:rsidR="00EF5FD2">
        <w:rPr>
          <w:rFonts w:ascii="Garamond" w:hAnsi="Garamond"/>
          <w:sz w:val="24"/>
          <w:szCs w:val="24"/>
          <w:lang w:val="sq-AL"/>
        </w:rPr>
        <w:t>;</w:t>
      </w:r>
      <w:r w:rsidRPr="00EF5FD2">
        <w:rPr>
          <w:rFonts w:ascii="Garamond" w:hAnsi="Garamond"/>
          <w:sz w:val="24"/>
          <w:szCs w:val="24"/>
          <w:lang w:val="sq-AL"/>
        </w:rPr>
        <w:t xml:space="preserve"> dhe</w:t>
      </w:r>
    </w:p>
    <w:p w14:paraId="29906D41" w14:textId="525C1814"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b) </w:t>
      </w:r>
      <w:r w:rsidR="00EF5FD2">
        <w:rPr>
          <w:rFonts w:ascii="Garamond" w:hAnsi="Garamond"/>
          <w:sz w:val="24"/>
          <w:szCs w:val="24"/>
          <w:lang w:val="sq-AL"/>
        </w:rPr>
        <w:t>o</w:t>
      </w:r>
      <w:r w:rsidRPr="00EF5FD2">
        <w:rPr>
          <w:rFonts w:ascii="Garamond" w:hAnsi="Garamond"/>
          <w:sz w:val="24"/>
          <w:szCs w:val="24"/>
          <w:lang w:val="sq-AL"/>
        </w:rPr>
        <w:t xml:space="preserve">peratori, subjekti ndaj të cilit drejtohet ankimi, që ofron shërbimet e ujësjellës kanalizimeve. </w:t>
      </w:r>
    </w:p>
    <w:p w14:paraId="24BC2A9C" w14:textId="77777777" w:rsidR="00397B29" w:rsidRPr="00EF5FD2" w:rsidRDefault="00397B29" w:rsidP="00397B29">
      <w:pPr>
        <w:spacing w:after="0" w:line="240" w:lineRule="auto"/>
        <w:ind w:firstLine="284"/>
        <w:jc w:val="both"/>
        <w:rPr>
          <w:rFonts w:ascii="Garamond" w:hAnsi="Garamond"/>
          <w:sz w:val="24"/>
          <w:szCs w:val="24"/>
          <w:lang w:val="sq-AL"/>
        </w:rPr>
      </w:pPr>
    </w:p>
    <w:p w14:paraId="61BB6DE6"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5</w:t>
      </w:r>
    </w:p>
    <w:p w14:paraId="6E73F87A"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Fusha e zbatimit</w:t>
      </w:r>
    </w:p>
    <w:p w14:paraId="72105E0C" w14:textId="77777777" w:rsidR="00397B29" w:rsidRPr="00EF5FD2" w:rsidRDefault="00397B29" w:rsidP="00397B29">
      <w:pPr>
        <w:spacing w:after="0" w:line="240" w:lineRule="auto"/>
        <w:ind w:firstLine="284"/>
        <w:jc w:val="both"/>
        <w:rPr>
          <w:rFonts w:ascii="Garamond" w:hAnsi="Garamond"/>
          <w:sz w:val="24"/>
          <w:szCs w:val="24"/>
          <w:lang w:val="sq-AL"/>
        </w:rPr>
      </w:pPr>
    </w:p>
    <w:p w14:paraId="78F4EAC4" w14:textId="23380135"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Kjo rregullore është e zbatueshme nga të gjitha subjektet e licen</w:t>
      </w:r>
      <w:r w:rsidR="00EF5FD2">
        <w:rPr>
          <w:rFonts w:ascii="Garamond" w:hAnsi="Garamond"/>
          <w:sz w:val="24"/>
          <w:szCs w:val="24"/>
          <w:lang w:val="sq-AL"/>
        </w:rPr>
        <w:t>c</w:t>
      </w:r>
      <w:r w:rsidRPr="00EF5FD2">
        <w:rPr>
          <w:rFonts w:ascii="Garamond" w:hAnsi="Garamond"/>
          <w:sz w:val="24"/>
          <w:szCs w:val="24"/>
          <w:lang w:val="sq-AL"/>
        </w:rPr>
        <w:t>uara nga Enti Rregullator i Ujit</w:t>
      </w:r>
      <w:r w:rsidR="00EF5FD2">
        <w:rPr>
          <w:rFonts w:ascii="Garamond" w:hAnsi="Garamond"/>
          <w:sz w:val="24"/>
          <w:szCs w:val="24"/>
          <w:lang w:val="sq-AL"/>
        </w:rPr>
        <w:t xml:space="preserve"> sipas ligjit nr. 8102, datë 28.3.</w:t>
      </w:r>
      <w:r w:rsidRPr="00EF5FD2">
        <w:rPr>
          <w:rFonts w:ascii="Garamond" w:hAnsi="Garamond"/>
          <w:sz w:val="24"/>
          <w:szCs w:val="24"/>
          <w:lang w:val="sq-AL"/>
        </w:rPr>
        <w:t xml:space="preserve">1996 “Për kuadrin rregullator të sektorit të furnizimit me ujë dhe largimit dhe përpunimit të ujërave të ndotura” i ndryshuar dhe kuadrit rregullator të miratuar </w:t>
      </w:r>
      <w:r w:rsidRPr="00EF5FD2">
        <w:rPr>
          <w:rFonts w:ascii="Garamond" w:hAnsi="Garamond"/>
          <w:sz w:val="24"/>
          <w:szCs w:val="24"/>
          <w:lang w:val="sq-AL"/>
        </w:rPr>
        <w:lastRenderedPageBreak/>
        <w:t>nga Komisioni për ushtrimin e veprimtarisë së grumbullimit, shpërndarjes, largimit dhe trajtimit të ujit, për përfitim publik.</w:t>
      </w:r>
    </w:p>
    <w:p w14:paraId="66DF5D82" w14:textId="77777777" w:rsidR="00397B29" w:rsidRPr="00EF5FD2" w:rsidRDefault="00397B29" w:rsidP="00397B29">
      <w:pPr>
        <w:spacing w:after="0" w:line="240" w:lineRule="auto"/>
        <w:ind w:firstLine="284"/>
        <w:jc w:val="both"/>
        <w:rPr>
          <w:rFonts w:ascii="Garamond" w:hAnsi="Garamond"/>
          <w:sz w:val="24"/>
          <w:szCs w:val="24"/>
          <w:lang w:val="sq-AL"/>
        </w:rPr>
      </w:pPr>
    </w:p>
    <w:p w14:paraId="22132B41"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KREU II</w:t>
      </w:r>
    </w:p>
    <w:p w14:paraId="546F2D16"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PARIME TË PËRGJITHSHME DHE KOMPETENCA</w:t>
      </w:r>
    </w:p>
    <w:p w14:paraId="482181FA" w14:textId="77777777" w:rsidR="00397B29" w:rsidRPr="00EF5FD2" w:rsidRDefault="00397B29" w:rsidP="00397B29">
      <w:pPr>
        <w:spacing w:after="0" w:line="240" w:lineRule="auto"/>
        <w:jc w:val="center"/>
        <w:rPr>
          <w:rFonts w:ascii="Garamond" w:hAnsi="Garamond"/>
          <w:sz w:val="24"/>
          <w:szCs w:val="24"/>
          <w:lang w:val="sq-AL"/>
        </w:rPr>
      </w:pPr>
    </w:p>
    <w:p w14:paraId="48843D9E"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6</w:t>
      </w:r>
    </w:p>
    <w:p w14:paraId="143CC286"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Parimi i ligjshmërisë</w:t>
      </w:r>
    </w:p>
    <w:p w14:paraId="79FF4646" w14:textId="77777777" w:rsidR="00397B29" w:rsidRPr="00EF5FD2" w:rsidRDefault="00397B29" w:rsidP="00397B29">
      <w:pPr>
        <w:spacing w:after="0" w:line="240" w:lineRule="auto"/>
        <w:ind w:firstLine="284"/>
        <w:jc w:val="both"/>
        <w:rPr>
          <w:rFonts w:ascii="Garamond" w:hAnsi="Garamond"/>
          <w:sz w:val="24"/>
          <w:szCs w:val="24"/>
          <w:lang w:val="sq-AL"/>
        </w:rPr>
      </w:pPr>
    </w:p>
    <w:p w14:paraId="5137E317" w14:textId="4E7737A4"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1. Komisioni në zbatimin e procedurës për shqyrtimin e një ankimi nga një person i</w:t>
      </w:r>
      <w:r w:rsidR="00327D48" w:rsidRPr="00EF5FD2">
        <w:rPr>
          <w:rFonts w:ascii="Garamond" w:hAnsi="Garamond"/>
          <w:sz w:val="24"/>
          <w:szCs w:val="24"/>
          <w:lang w:val="sq-AL"/>
        </w:rPr>
        <w:t xml:space="preserve"> </w:t>
      </w:r>
      <w:r w:rsidRPr="00EF5FD2">
        <w:rPr>
          <w:rFonts w:ascii="Garamond" w:hAnsi="Garamond"/>
          <w:sz w:val="24"/>
          <w:szCs w:val="24"/>
          <w:lang w:val="sq-AL"/>
        </w:rPr>
        <w:t>interesuar për një të licencuar ushtron veprimtarinë në përputhje me Kushtetutën e Republikës së Shqipërisë, me marrëveshjet ndërkombëtare të ratifikuara dhe legjislacionin e zbatueshëm në Republikën e Shqipërisë, brenda kufijve të kompetencave të tij dhe në përputhje me qëllimin për të cilin janë dhënë këto kompetenca.</w:t>
      </w:r>
    </w:p>
    <w:p w14:paraId="680FC657" w14:textId="55DAB862"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2. Të drejtat apo interesat e ligjshëm të një pale nuk mund të c</w:t>
      </w:r>
      <w:r w:rsidR="00EF5FD2">
        <w:rPr>
          <w:rFonts w:ascii="Garamond" w:hAnsi="Garamond"/>
          <w:sz w:val="24"/>
          <w:szCs w:val="24"/>
          <w:lang w:val="sq-AL"/>
        </w:rPr>
        <w:t>e</w:t>
      </w:r>
      <w:r w:rsidRPr="00EF5FD2">
        <w:rPr>
          <w:rFonts w:ascii="Garamond" w:hAnsi="Garamond"/>
          <w:sz w:val="24"/>
          <w:szCs w:val="24"/>
          <w:lang w:val="sq-AL"/>
        </w:rPr>
        <w:t>nohen nga veprimi administrativ përveçse kur parashikohet nga ligji dhe duke respektuar një proces të rregullt ligjor.</w:t>
      </w:r>
    </w:p>
    <w:p w14:paraId="4038E168" w14:textId="77777777" w:rsidR="00397B29" w:rsidRPr="00EF5FD2" w:rsidRDefault="00397B29" w:rsidP="00397B29">
      <w:pPr>
        <w:spacing w:after="0" w:line="240" w:lineRule="auto"/>
        <w:ind w:firstLine="284"/>
        <w:jc w:val="both"/>
        <w:rPr>
          <w:rFonts w:ascii="Garamond" w:hAnsi="Garamond"/>
          <w:sz w:val="24"/>
          <w:szCs w:val="24"/>
          <w:lang w:val="sq-AL"/>
        </w:rPr>
      </w:pPr>
    </w:p>
    <w:p w14:paraId="325F1E04"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7</w:t>
      </w:r>
    </w:p>
    <w:p w14:paraId="060F5C71"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Parimi i transparencës</w:t>
      </w:r>
    </w:p>
    <w:p w14:paraId="165A1E7D" w14:textId="77777777" w:rsidR="00397B29" w:rsidRPr="00EF5FD2" w:rsidRDefault="00397B29" w:rsidP="00397B29">
      <w:pPr>
        <w:spacing w:after="0" w:line="240" w:lineRule="auto"/>
        <w:ind w:firstLine="284"/>
        <w:jc w:val="both"/>
        <w:rPr>
          <w:rFonts w:ascii="Garamond" w:hAnsi="Garamond"/>
          <w:sz w:val="24"/>
          <w:szCs w:val="24"/>
          <w:lang w:val="sq-AL"/>
        </w:rPr>
      </w:pPr>
    </w:p>
    <w:p w14:paraId="1A50672C"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Veprimtaria administrative e Komisioni gjatë procesit administrativ për shqyrtimin e një ankimi sipas kësaj rregullore, ushtrohet në mënyrë transparente dhe në bashkëpunim të ngushtë me palët e përfshira në të.</w:t>
      </w:r>
    </w:p>
    <w:p w14:paraId="1992BA95" w14:textId="77777777" w:rsidR="00397B29" w:rsidRPr="00EF5FD2" w:rsidRDefault="00397B29" w:rsidP="00397B29">
      <w:pPr>
        <w:spacing w:after="0" w:line="240" w:lineRule="auto"/>
        <w:ind w:firstLine="284"/>
        <w:jc w:val="both"/>
        <w:rPr>
          <w:rFonts w:ascii="Garamond" w:hAnsi="Garamond"/>
          <w:sz w:val="24"/>
          <w:szCs w:val="24"/>
          <w:lang w:val="sq-AL"/>
        </w:rPr>
      </w:pPr>
    </w:p>
    <w:p w14:paraId="2D0CB76D"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8</w:t>
      </w:r>
    </w:p>
    <w:p w14:paraId="5BE5AD82"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Parimi i mbrojtjes së konfidencialitetit</w:t>
      </w:r>
    </w:p>
    <w:p w14:paraId="153E370F" w14:textId="77777777" w:rsidR="00397B29" w:rsidRPr="00EF5FD2" w:rsidRDefault="00397B29" w:rsidP="00397B29">
      <w:pPr>
        <w:spacing w:after="0" w:line="240" w:lineRule="auto"/>
        <w:jc w:val="center"/>
        <w:rPr>
          <w:rFonts w:ascii="Garamond" w:hAnsi="Garamond"/>
          <w:sz w:val="24"/>
          <w:szCs w:val="24"/>
          <w:lang w:val="sq-AL"/>
        </w:rPr>
      </w:pPr>
    </w:p>
    <w:p w14:paraId="0ED30455"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Pjesëmarrësit në një procedurë administrative të nisur nga Komisioni për shqyrtimin e një ankimi kanë të drejtë të kërkojnë që të dhënat e tyre personale dhe konfidenciale të trajtohen në përputhje me legjislacionin në fuqi.</w:t>
      </w:r>
    </w:p>
    <w:p w14:paraId="5059E81A" w14:textId="77777777" w:rsidR="00397B29" w:rsidRPr="00EF5FD2" w:rsidRDefault="00397B29" w:rsidP="00397B29">
      <w:pPr>
        <w:spacing w:after="0" w:line="240" w:lineRule="auto"/>
        <w:ind w:firstLine="284"/>
        <w:jc w:val="both"/>
        <w:rPr>
          <w:rFonts w:ascii="Garamond" w:hAnsi="Garamond"/>
          <w:sz w:val="24"/>
          <w:szCs w:val="24"/>
          <w:lang w:val="sq-AL"/>
        </w:rPr>
      </w:pPr>
    </w:p>
    <w:p w14:paraId="242A0244"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9</w:t>
      </w:r>
    </w:p>
    <w:p w14:paraId="7AA5B5DA"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Parimi i mbrojtjes së të dhënave</w:t>
      </w:r>
    </w:p>
    <w:p w14:paraId="423E7384" w14:textId="77777777" w:rsidR="00397B29" w:rsidRPr="00EF5FD2" w:rsidRDefault="00397B29" w:rsidP="00397B29">
      <w:pPr>
        <w:spacing w:after="0" w:line="240" w:lineRule="auto"/>
        <w:ind w:firstLine="284"/>
        <w:jc w:val="both"/>
        <w:rPr>
          <w:rFonts w:ascii="Garamond" w:hAnsi="Garamond"/>
          <w:sz w:val="24"/>
          <w:szCs w:val="24"/>
          <w:lang w:val="sq-AL"/>
        </w:rPr>
      </w:pPr>
    </w:p>
    <w:p w14:paraId="70E26A96"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Komisioni ka detyrimin që gjatë përpunimit të ligjshëm e të drejtë të të dhënave personale, të të dhënave që lidhen me veprimtarinë tregtare ose profesionale, me të cilat njihet gjatë procedurës administrative dhe që mbrohen sipas legjislacionit në fuqi për mbrojtjen e të dhënave personale, të ndërmarrë masa lidhur me mbrojtjen, ruajtjen, mospërhapjen, si dhe konfidencialitetin.</w:t>
      </w:r>
    </w:p>
    <w:p w14:paraId="39200251" w14:textId="77777777" w:rsidR="00397B29" w:rsidRPr="00EF5FD2" w:rsidRDefault="00397B29" w:rsidP="00397B29">
      <w:pPr>
        <w:spacing w:after="0" w:line="240" w:lineRule="auto"/>
        <w:ind w:firstLine="284"/>
        <w:jc w:val="both"/>
        <w:rPr>
          <w:rFonts w:ascii="Garamond" w:hAnsi="Garamond"/>
          <w:sz w:val="24"/>
          <w:szCs w:val="24"/>
          <w:lang w:val="sq-AL"/>
        </w:rPr>
      </w:pPr>
    </w:p>
    <w:p w14:paraId="1C05A0CA"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10</w:t>
      </w:r>
    </w:p>
    <w:p w14:paraId="1EF6242D"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Parimi i drejtësisë dhe paanësisë</w:t>
      </w:r>
    </w:p>
    <w:p w14:paraId="63D68E10" w14:textId="77777777" w:rsidR="00397B29" w:rsidRPr="00EF5FD2" w:rsidRDefault="00397B29" w:rsidP="00397B29">
      <w:pPr>
        <w:spacing w:after="0" w:line="240" w:lineRule="auto"/>
        <w:ind w:firstLine="284"/>
        <w:jc w:val="both"/>
        <w:rPr>
          <w:rFonts w:ascii="Garamond" w:hAnsi="Garamond"/>
          <w:sz w:val="24"/>
          <w:szCs w:val="24"/>
          <w:lang w:val="sq-AL"/>
        </w:rPr>
      </w:pPr>
    </w:p>
    <w:p w14:paraId="3914F319"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Në ushtrimin e funksioneve të tij për shqyrtimin e ankimit Komisioni trajton në mënyrë të drejtë dhe të paanshme të gjitha palët e përfshira në procedurën administrative.</w:t>
      </w:r>
    </w:p>
    <w:p w14:paraId="73BEE683" w14:textId="77777777" w:rsidR="00397B29" w:rsidRPr="00EF5FD2" w:rsidRDefault="00397B29" w:rsidP="00397B29">
      <w:pPr>
        <w:spacing w:after="0" w:line="240" w:lineRule="auto"/>
        <w:ind w:firstLine="284"/>
        <w:jc w:val="both"/>
        <w:rPr>
          <w:rFonts w:ascii="Garamond" w:hAnsi="Garamond"/>
          <w:sz w:val="24"/>
          <w:szCs w:val="24"/>
          <w:lang w:val="sq-AL"/>
        </w:rPr>
      </w:pPr>
    </w:p>
    <w:p w14:paraId="7D9E2706"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11</w:t>
      </w:r>
    </w:p>
    <w:p w14:paraId="374BFFB3"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Parimi i kontrollit</w:t>
      </w:r>
    </w:p>
    <w:p w14:paraId="3F5D84A6" w14:textId="77777777" w:rsidR="00327D48" w:rsidRPr="00EF5FD2" w:rsidRDefault="00327D48" w:rsidP="00397B29">
      <w:pPr>
        <w:spacing w:after="0" w:line="240" w:lineRule="auto"/>
        <w:ind w:firstLine="284"/>
        <w:jc w:val="both"/>
        <w:rPr>
          <w:rFonts w:ascii="Garamond" w:hAnsi="Garamond"/>
          <w:sz w:val="24"/>
          <w:szCs w:val="24"/>
          <w:lang w:val="sq-AL"/>
        </w:rPr>
      </w:pPr>
    </w:p>
    <w:p w14:paraId="229ACE7F"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Veprimtaria administrative e Komisioni e ushtruar gjatë procedurës administrative për shqyrtimin e ankimit i nënshtrohet:</w:t>
      </w:r>
    </w:p>
    <w:p w14:paraId="27F09CB4" w14:textId="4F6CFDA6"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a) </w:t>
      </w:r>
      <w:r w:rsidR="00EF5FD2">
        <w:rPr>
          <w:rFonts w:ascii="Garamond" w:hAnsi="Garamond"/>
          <w:sz w:val="24"/>
          <w:szCs w:val="24"/>
          <w:lang w:val="sq-AL"/>
        </w:rPr>
        <w:t>k</w:t>
      </w:r>
      <w:r w:rsidRPr="00EF5FD2">
        <w:rPr>
          <w:rFonts w:ascii="Garamond" w:hAnsi="Garamond"/>
          <w:sz w:val="24"/>
          <w:szCs w:val="24"/>
          <w:lang w:val="sq-AL"/>
        </w:rPr>
        <w:t>ontrollit administrativ, në përputhje me dispozitat e ligjit nr. 44/2015 mbi mjetet ligjore administrative dhe legjislacionit në fuqi;</w:t>
      </w:r>
    </w:p>
    <w:p w14:paraId="54B87291" w14:textId="29879F8D"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b) </w:t>
      </w:r>
      <w:r w:rsidR="00EF5FD2">
        <w:rPr>
          <w:rFonts w:ascii="Garamond" w:hAnsi="Garamond"/>
          <w:sz w:val="24"/>
          <w:szCs w:val="24"/>
          <w:lang w:val="sq-AL"/>
        </w:rPr>
        <w:t>k</w:t>
      </w:r>
      <w:r w:rsidRPr="00EF5FD2">
        <w:rPr>
          <w:rFonts w:ascii="Garamond" w:hAnsi="Garamond"/>
          <w:sz w:val="24"/>
          <w:szCs w:val="24"/>
          <w:lang w:val="sq-AL"/>
        </w:rPr>
        <w:t>ontrollit të gjykatës, në përputhje me legjislacionin në fuqi; dhe/ose</w:t>
      </w:r>
    </w:p>
    <w:p w14:paraId="431001F6" w14:textId="5E012390"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c) </w:t>
      </w:r>
      <w:r w:rsidR="00EF5FD2" w:rsidRPr="00EF5FD2">
        <w:rPr>
          <w:rFonts w:ascii="Garamond" w:hAnsi="Garamond"/>
          <w:sz w:val="24"/>
          <w:szCs w:val="24"/>
          <w:lang w:val="sq-AL"/>
        </w:rPr>
        <w:t>ç</w:t>
      </w:r>
      <w:r w:rsidRPr="00EF5FD2">
        <w:rPr>
          <w:rFonts w:ascii="Garamond" w:hAnsi="Garamond"/>
          <w:sz w:val="24"/>
          <w:szCs w:val="24"/>
          <w:lang w:val="sq-AL"/>
        </w:rPr>
        <w:t>do kontrolli tjetër, të parashikuar nga legjislacioni në fuqi.</w:t>
      </w:r>
    </w:p>
    <w:p w14:paraId="582819AD" w14:textId="77777777" w:rsidR="00397B29" w:rsidRPr="00EF5FD2" w:rsidRDefault="00397B29" w:rsidP="00397B29">
      <w:pPr>
        <w:spacing w:after="0" w:line="240" w:lineRule="auto"/>
        <w:ind w:firstLine="284"/>
        <w:jc w:val="both"/>
        <w:rPr>
          <w:rFonts w:ascii="Garamond" w:hAnsi="Garamond"/>
          <w:sz w:val="24"/>
          <w:szCs w:val="24"/>
          <w:lang w:val="sq-AL"/>
        </w:rPr>
      </w:pPr>
    </w:p>
    <w:p w14:paraId="156DDD7D"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12</w:t>
      </w:r>
    </w:p>
    <w:p w14:paraId="32D6BD82"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Verifikimi i kompetencës</w:t>
      </w:r>
    </w:p>
    <w:p w14:paraId="7330E76F" w14:textId="77777777" w:rsidR="00397B29" w:rsidRPr="00EF5FD2" w:rsidRDefault="00397B29" w:rsidP="00397B29">
      <w:pPr>
        <w:spacing w:after="0" w:line="240" w:lineRule="auto"/>
        <w:ind w:firstLine="284"/>
        <w:jc w:val="both"/>
        <w:rPr>
          <w:rFonts w:ascii="Garamond" w:hAnsi="Garamond"/>
          <w:sz w:val="24"/>
          <w:szCs w:val="24"/>
          <w:lang w:val="sq-AL"/>
        </w:rPr>
      </w:pPr>
    </w:p>
    <w:p w14:paraId="362B8AE8"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Me fillimin e procedurës administrative për shqyrtimin e ankimit, Komisioni verifikon nëse ka apo jo kompetencë lëndore dhe tokësore për të vendosur për çështjen objekt shqyrtimi.</w:t>
      </w:r>
    </w:p>
    <w:p w14:paraId="3F7CAA3E" w14:textId="77777777" w:rsidR="00397B29" w:rsidRPr="00EF5FD2" w:rsidRDefault="00397B29" w:rsidP="00397B29">
      <w:pPr>
        <w:spacing w:after="0" w:line="240" w:lineRule="auto"/>
        <w:ind w:firstLine="284"/>
        <w:jc w:val="both"/>
        <w:rPr>
          <w:rFonts w:ascii="Garamond" w:hAnsi="Garamond"/>
          <w:sz w:val="24"/>
          <w:szCs w:val="24"/>
          <w:lang w:val="sq-AL"/>
        </w:rPr>
      </w:pPr>
    </w:p>
    <w:p w14:paraId="1263F943"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13</w:t>
      </w:r>
    </w:p>
    <w:p w14:paraId="205E4507"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Mungesa e kompetencës</w:t>
      </w:r>
    </w:p>
    <w:p w14:paraId="5B8ACE2C" w14:textId="77777777" w:rsidR="00397B29" w:rsidRPr="00EF5FD2" w:rsidRDefault="00397B29" w:rsidP="00397B29">
      <w:pPr>
        <w:spacing w:after="0" w:line="240" w:lineRule="auto"/>
        <w:ind w:firstLine="284"/>
        <w:jc w:val="both"/>
        <w:rPr>
          <w:rFonts w:ascii="Garamond" w:hAnsi="Garamond"/>
          <w:sz w:val="24"/>
          <w:szCs w:val="24"/>
          <w:lang w:val="sq-AL"/>
        </w:rPr>
      </w:pPr>
    </w:p>
    <w:p w14:paraId="77144366" w14:textId="493B589C"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1. Kur Komisioni merr një kërkesë për shqyrtim ankimi sipas nenit 30</w:t>
      </w:r>
      <w:r w:rsidR="00EF5FD2">
        <w:rPr>
          <w:rFonts w:ascii="Garamond" w:hAnsi="Garamond"/>
          <w:sz w:val="24"/>
          <w:szCs w:val="24"/>
          <w:lang w:val="sq-AL"/>
        </w:rPr>
        <w:t>,</w:t>
      </w:r>
      <w:r w:rsidRPr="00EF5FD2">
        <w:rPr>
          <w:rFonts w:ascii="Garamond" w:hAnsi="Garamond"/>
          <w:sz w:val="24"/>
          <w:szCs w:val="24"/>
          <w:lang w:val="sq-AL"/>
        </w:rPr>
        <w:t xml:space="preserve"> të ligjit nr. 8102, për një çështje që e vlerëson jashtë kompetencës së vet, ia përcjell ankimin menjëherë, dhe në çdo rast jo më vonë se dy ditë nga marrja e saj, organit publik kompetent dhe njofton ankimuesin për këtë.</w:t>
      </w:r>
    </w:p>
    <w:p w14:paraId="5F6AA2F4" w14:textId="3C3FFDB4"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2. Afatet për ankimuesin drejtuar Komisionit në rastin e mungesës së kompetencës vlerësohen të respektuara nëse ankimi është paraqitur në kohë pranë Komisionit, ndërsa afatet përkatëse për Komisionin fillojnë të llogariten nga data e marrjes së ankimit.</w:t>
      </w:r>
    </w:p>
    <w:p w14:paraId="18FA5112" w14:textId="77777777" w:rsidR="00397B29" w:rsidRPr="00EF5FD2" w:rsidRDefault="00397B29" w:rsidP="00397B29">
      <w:pPr>
        <w:spacing w:after="0" w:line="240" w:lineRule="auto"/>
        <w:ind w:firstLine="284"/>
        <w:jc w:val="both"/>
        <w:rPr>
          <w:rFonts w:ascii="Garamond" w:hAnsi="Garamond"/>
          <w:sz w:val="24"/>
          <w:szCs w:val="24"/>
          <w:lang w:val="sq-AL"/>
        </w:rPr>
      </w:pPr>
    </w:p>
    <w:p w14:paraId="13DD9E15"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KREU III</w:t>
      </w:r>
    </w:p>
    <w:p w14:paraId="38064C11"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GARANTIMI I PAANSHMËRISË</w:t>
      </w:r>
    </w:p>
    <w:p w14:paraId="64A10A1B" w14:textId="77777777" w:rsidR="00397B29" w:rsidRPr="00EF5FD2" w:rsidRDefault="00397B29" w:rsidP="00397B29">
      <w:pPr>
        <w:spacing w:after="0" w:line="240" w:lineRule="auto"/>
        <w:jc w:val="center"/>
        <w:rPr>
          <w:rFonts w:ascii="Garamond" w:hAnsi="Garamond"/>
          <w:sz w:val="24"/>
          <w:szCs w:val="24"/>
          <w:lang w:val="sq-AL"/>
        </w:rPr>
      </w:pPr>
    </w:p>
    <w:p w14:paraId="110D9729"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14</w:t>
      </w:r>
    </w:p>
    <w:p w14:paraId="516CC235"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Pengesat ligjore</w:t>
      </w:r>
    </w:p>
    <w:p w14:paraId="54633B93" w14:textId="77777777" w:rsidR="00397B29" w:rsidRPr="00EF5FD2" w:rsidRDefault="00397B29" w:rsidP="00397B29">
      <w:pPr>
        <w:spacing w:after="0" w:line="240" w:lineRule="auto"/>
        <w:ind w:firstLine="284"/>
        <w:jc w:val="both"/>
        <w:rPr>
          <w:rFonts w:ascii="Garamond" w:hAnsi="Garamond"/>
          <w:sz w:val="24"/>
          <w:szCs w:val="24"/>
          <w:lang w:val="sq-AL"/>
        </w:rPr>
      </w:pPr>
    </w:p>
    <w:p w14:paraId="7DF16BD0" w14:textId="2F72267D"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Anëtari i Komisionit nuk përfshihet në një procedurë administrative vendimmarrëse për shqyrtimin e një ankimi, në rastet e përcaktuara në nenin 30</w:t>
      </w:r>
      <w:r w:rsidR="00EF5FD2">
        <w:rPr>
          <w:rFonts w:ascii="Garamond" w:hAnsi="Garamond"/>
          <w:sz w:val="24"/>
          <w:szCs w:val="24"/>
          <w:lang w:val="sq-AL"/>
        </w:rPr>
        <w:t>,</w:t>
      </w:r>
      <w:r w:rsidRPr="00EF5FD2">
        <w:rPr>
          <w:rFonts w:ascii="Garamond" w:hAnsi="Garamond"/>
          <w:sz w:val="24"/>
          <w:szCs w:val="24"/>
          <w:lang w:val="sq-AL"/>
        </w:rPr>
        <w:t xml:space="preserve"> të ligjit nr. 44/2015.</w:t>
      </w:r>
    </w:p>
    <w:p w14:paraId="31C1FC9B"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Vetë deklarimi i pengesave ligjore dhe kërkesa për përjashtim zbatohet në përputhje me nenin 31 të këtij ligji.</w:t>
      </w:r>
    </w:p>
    <w:p w14:paraId="7A048B77" w14:textId="77777777" w:rsidR="00397B29" w:rsidRPr="00EF5FD2" w:rsidRDefault="00397B29" w:rsidP="00397B29">
      <w:pPr>
        <w:spacing w:after="0" w:line="240" w:lineRule="auto"/>
        <w:ind w:firstLine="284"/>
        <w:jc w:val="both"/>
        <w:rPr>
          <w:rFonts w:ascii="Garamond" w:hAnsi="Garamond"/>
          <w:sz w:val="24"/>
          <w:szCs w:val="24"/>
          <w:lang w:val="sq-AL"/>
        </w:rPr>
      </w:pPr>
    </w:p>
    <w:p w14:paraId="1B67472C"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15</w:t>
      </w:r>
    </w:p>
    <w:p w14:paraId="64222F09"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Vendimmarrja dhe efektet e përjashtimit</w:t>
      </w:r>
    </w:p>
    <w:p w14:paraId="0E735420" w14:textId="77777777" w:rsidR="00397B29" w:rsidRPr="00EF5FD2" w:rsidRDefault="00397B29" w:rsidP="00397B29">
      <w:pPr>
        <w:spacing w:after="0" w:line="240" w:lineRule="auto"/>
        <w:ind w:firstLine="284"/>
        <w:jc w:val="both"/>
        <w:rPr>
          <w:rFonts w:ascii="Garamond" w:hAnsi="Garamond"/>
          <w:sz w:val="24"/>
          <w:szCs w:val="24"/>
          <w:lang w:val="sq-AL"/>
        </w:rPr>
      </w:pPr>
    </w:p>
    <w:p w14:paraId="796EF9A8"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Nëse Komisioni përjashton një anëtar për shkak të pengesës ligjore, procedura administrative për shqyrtimin e ankimit vazhdon pa zëvendësuar anëtarin e përjashtuar. Në rastet e përjashtimit Komisioni funksionon si i tillë pa pjesëmarrjen e anëtarit të përjashtuar dhe vendimmarrja bazohet në parashikimin ligjor mbi kuorumin.</w:t>
      </w:r>
    </w:p>
    <w:p w14:paraId="316C9E6A" w14:textId="77777777" w:rsidR="00397B29" w:rsidRPr="00EF5FD2" w:rsidRDefault="00397B29" w:rsidP="00397B29">
      <w:pPr>
        <w:spacing w:after="0" w:line="240" w:lineRule="auto"/>
        <w:ind w:firstLine="284"/>
        <w:jc w:val="both"/>
        <w:rPr>
          <w:rFonts w:ascii="Garamond" w:hAnsi="Garamond"/>
          <w:sz w:val="24"/>
          <w:szCs w:val="24"/>
          <w:lang w:val="sq-AL"/>
        </w:rPr>
      </w:pPr>
    </w:p>
    <w:p w14:paraId="16A32190"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KREU IV</w:t>
      </w:r>
    </w:p>
    <w:p w14:paraId="0B4B4C6F"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PROCEDURA ADMINISTRATIVE DHE AFATET</w:t>
      </w:r>
    </w:p>
    <w:p w14:paraId="62BFFDDD" w14:textId="77777777" w:rsidR="00397B29" w:rsidRPr="00EF5FD2" w:rsidRDefault="00397B29" w:rsidP="00397B29">
      <w:pPr>
        <w:spacing w:after="0" w:line="240" w:lineRule="auto"/>
        <w:jc w:val="center"/>
        <w:rPr>
          <w:rFonts w:ascii="Garamond" w:hAnsi="Garamond"/>
          <w:sz w:val="24"/>
          <w:szCs w:val="24"/>
          <w:lang w:val="sq-AL"/>
        </w:rPr>
      </w:pPr>
    </w:p>
    <w:p w14:paraId="7A7AE252"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16</w:t>
      </w:r>
    </w:p>
    <w:p w14:paraId="5749583A"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Forma dhe përmbajtja e ankimit</w:t>
      </w:r>
    </w:p>
    <w:p w14:paraId="33CA8D66" w14:textId="77777777" w:rsidR="00397B29" w:rsidRPr="00EF5FD2" w:rsidRDefault="00397B29" w:rsidP="00397B29">
      <w:pPr>
        <w:spacing w:after="0" w:line="240" w:lineRule="auto"/>
        <w:ind w:firstLine="284"/>
        <w:jc w:val="both"/>
        <w:rPr>
          <w:rFonts w:ascii="Garamond" w:hAnsi="Garamond"/>
          <w:sz w:val="24"/>
          <w:szCs w:val="24"/>
          <w:lang w:val="sq-AL"/>
        </w:rPr>
      </w:pPr>
    </w:p>
    <w:p w14:paraId="7C9F6435" w14:textId="31D76A3E"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Ankimi paraqitet në Komision nga personi i interesuar në formë të shkruar ose në rrugë </w:t>
      </w:r>
    </w:p>
    <w:p w14:paraId="09D44383"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elektronike me kusht që të tregojë qartë autorin e saj.</w:t>
      </w:r>
    </w:p>
    <w:p w14:paraId="2F2EAE9D" w14:textId="2F3AF57B"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2. Ankimi duhet të jetë i qartë për të përcaktuar</w:t>
      </w:r>
      <w:r w:rsidR="00327D48" w:rsidRPr="00EF5FD2">
        <w:rPr>
          <w:rFonts w:ascii="Garamond" w:hAnsi="Garamond"/>
          <w:sz w:val="24"/>
          <w:szCs w:val="24"/>
          <w:lang w:val="sq-AL"/>
        </w:rPr>
        <w:t xml:space="preserve"> </w:t>
      </w:r>
      <w:r w:rsidRPr="00EF5FD2">
        <w:rPr>
          <w:rFonts w:ascii="Garamond" w:hAnsi="Garamond"/>
          <w:sz w:val="24"/>
          <w:szCs w:val="24"/>
          <w:lang w:val="sq-AL"/>
        </w:rPr>
        <w:t>qëllimin e tij.</w:t>
      </w:r>
    </w:p>
    <w:p w14:paraId="2CED9574" w14:textId="2DA298BA"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3. Ankimi konsiderohet në formë të shkruar edhe kur dërgohet me rrugë elektronike.</w:t>
      </w:r>
    </w:p>
    <w:p w14:paraId="318B4381" w14:textId="77777777" w:rsidR="00397B29" w:rsidRPr="00EF5FD2" w:rsidRDefault="00397B29" w:rsidP="00397B29">
      <w:pPr>
        <w:spacing w:after="0" w:line="240" w:lineRule="auto"/>
        <w:ind w:firstLine="284"/>
        <w:jc w:val="both"/>
        <w:rPr>
          <w:rFonts w:ascii="Garamond" w:hAnsi="Garamond"/>
          <w:sz w:val="24"/>
          <w:szCs w:val="24"/>
          <w:lang w:val="sq-AL"/>
        </w:rPr>
      </w:pPr>
    </w:p>
    <w:p w14:paraId="46A986D3"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17</w:t>
      </w:r>
    </w:p>
    <w:p w14:paraId="70A63A1F"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Paraqitja e ankimit</w:t>
      </w:r>
    </w:p>
    <w:p w14:paraId="34109F90" w14:textId="77777777" w:rsidR="00397B29" w:rsidRPr="00EF5FD2" w:rsidRDefault="00397B29" w:rsidP="00397B29">
      <w:pPr>
        <w:spacing w:after="0" w:line="240" w:lineRule="auto"/>
        <w:ind w:firstLine="284"/>
        <w:jc w:val="both"/>
        <w:rPr>
          <w:rFonts w:ascii="Garamond" w:hAnsi="Garamond"/>
          <w:sz w:val="24"/>
          <w:szCs w:val="24"/>
          <w:lang w:val="sq-AL"/>
        </w:rPr>
      </w:pPr>
    </w:p>
    <w:p w14:paraId="7CC62B27" w14:textId="37E08134"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1. Ankimi paraqitet drejtpërdrejt në ERRU përpara Komisionit.</w:t>
      </w:r>
    </w:p>
    <w:p w14:paraId="5972812F" w14:textId="7C71A920"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Ankimi mund të dërgohet edhe me postë të porositur, mjete elektronike ose drejtpërdrejt në adresën përkatëse zyrtare të ERRU</w:t>
      </w:r>
      <w:r w:rsidR="00EF5FD2">
        <w:rPr>
          <w:rFonts w:ascii="Garamond" w:hAnsi="Garamond"/>
          <w:sz w:val="24"/>
          <w:szCs w:val="24"/>
          <w:lang w:val="sq-AL"/>
        </w:rPr>
        <w:t>-së</w:t>
      </w:r>
      <w:r w:rsidR="00397B29" w:rsidRPr="00EF5FD2">
        <w:rPr>
          <w:rFonts w:ascii="Garamond" w:hAnsi="Garamond"/>
          <w:sz w:val="24"/>
          <w:szCs w:val="24"/>
          <w:lang w:val="sq-AL"/>
        </w:rPr>
        <w:t>.</w:t>
      </w:r>
    </w:p>
    <w:p w14:paraId="18D2D865" w14:textId="77777777" w:rsidR="00397B29" w:rsidRPr="00EF5FD2" w:rsidRDefault="00397B29" w:rsidP="00397B29">
      <w:pPr>
        <w:spacing w:after="0" w:line="240" w:lineRule="auto"/>
        <w:ind w:firstLine="284"/>
        <w:jc w:val="both"/>
        <w:rPr>
          <w:rFonts w:ascii="Garamond" w:hAnsi="Garamond"/>
          <w:sz w:val="24"/>
          <w:szCs w:val="24"/>
          <w:lang w:val="sq-AL"/>
        </w:rPr>
      </w:pPr>
    </w:p>
    <w:p w14:paraId="6BC458E1"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18</w:t>
      </w:r>
    </w:p>
    <w:p w14:paraId="6692A6CC"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Regjistrimi dhe vërtetimi i paraqitjes së ankimit</w:t>
      </w:r>
    </w:p>
    <w:p w14:paraId="2315D214" w14:textId="77777777" w:rsidR="00397B29" w:rsidRPr="00EF5FD2" w:rsidRDefault="00397B29" w:rsidP="00397B29">
      <w:pPr>
        <w:spacing w:after="0" w:line="240" w:lineRule="auto"/>
        <w:ind w:firstLine="284"/>
        <w:jc w:val="both"/>
        <w:rPr>
          <w:rFonts w:ascii="Garamond" w:hAnsi="Garamond"/>
          <w:sz w:val="24"/>
          <w:szCs w:val="24"/>
          <w:lang w:val="sq-AL"/>
        </w:rPr>
      </w:pPr>
    </w:p>
    <w:p w14:paraId="1729074F" w14:textId="2EE3F6CD"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Marrja e ankimit regjistrohet në ERRU, sipas rendit kronologjik të paraqitjes në një regjistër të posaçëm. Regjistri i ankimeve përmban informacionin e mëposhtëm:</w:t>
      </w:r>
    </w:p>
    <w:p w14:paraId="1C0A2476" w14:textId="7CE5FB42" w:rsidR="00397B29" w:rsidRPr="00EF5FD2" w:rsidRDefault="00327D48"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a) numrin e ankimit;</w:t>
      </w:r>
    </w:p>
    <w:p w14:paraId="4C2596A3" w14:textId="1C52AAD9" w:rsidR="00397B29" w:rsidRPr="00EF5FD2" w:rsidRDefault="00327D48"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b) datën e dorëzimit;</w:t>
      </w:r>
    </w:p>
    <w:p w14:paraId="5910C7E6" w14:textId="2F8B9255" w:rsidR="00397B29" w:rsidRPr="00EF5FD2" w:rsidRDefault="00327D48"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c) objektin e ankimit;</w:t>
      </w:r>
    </w:p>
    <w:p w14:paraId="73D1B6D7" w14:textId="74FDF781" w:rsidR="00397B29" w:rsidRPr="00EF5FD2" w:rsidRDefault="00327D48"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d) numrin dhe emërtimin e dokumenteve që i bashkëngjiten ankimit; dhe</w:t>
      </w:r>
    </w:p>
    <w:p w14:paraId="4F6052B6" w14:textId="3E05D659" w:rsidR="00397B29" w:rsidRPr="00EF5FD2" w:rsidRDefault="00327D48"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e) identitetin dhe adresën </w:t>
      </w:r>
      <w:r w:rsidR="00397B29" w:rsidRPr="00EF5FD2">
        <w:rPr>
          <w:rFonts w:ascii="Garamond" w:hAnsi="Garamond"/>
          <w:sz w:val="24"/>
          <w:szCs w:val="24"/>
          <w:lang w:val="sq-AL"/>
        </w:rPr>
        <w:t>e ankimuesit</w:t>
      </w:r>
    </w:p>
    <w:p w14:paraId="3D51ECA7" w14:textId="0C735ADD"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Personi që paraqet ankimin, në çdo rast, i lëshohet një vërtetim që konfirmon faktin e pranimit të ankimit, objektin e saj, datën dhe listën e dokumenteve të bashkëlidhura, në se ka të tilla. Depozitimi me postë të porositur vërtetohet nga dokumenti postar që duhet të përmbajë të njëjtat të dhëna.</w:t>
      </w:r>
    </w:p>
    <w:p w14:paraId="0AF0A906" w14:textId="407184BC"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Me kërkesë të personit, në rastin e dërgimit të ankimit me mjete elektronike, vërtetimi sipas pikës 2, të këtij neni, i dërgohet pa vonesë në të njëjtën adresë dhe me të njëjtat mjete, me të cilat është kryer dërgimi.</w:t>
      </w:r>
    </w:p>
    <w:p w14:paraId="4D91034D" w14:textId="77777777" w:rsidR="00397B29" w:rsidRPr="00EF5FD2" w:rsidRDefault="00397B29" w:rsidP="00397B29">
      <w:pPr>
        <w:spacing w:after="0" w:line="240" w:lineRule="auto"/>
        <w:ind w:firstLine="284"/>
        <w:jc w:val="both"/>
        <w:rPr>
          <w:rFonts w:ascii="Garamond" w:hAnsi="Garamond"/>
          <w:sz w:val="24"/>
          <w:szCs w:val="24"/>
          <w:lang w:val="sq-AL"/>
        </w:rPr>
      </w:pPr>
    </w:p>
    <w:p w14:paraId="4F387CAF" w14:textId="77777777" w:rsidR="00397B29" w:rsidRPr="00EF5FD2" w:rsidRDefault="00397B29" w:rsidP="00397B29">
      <w:pPr>
        <w:spacing w:after="0" w:line="240" w:lineRule="auto"/>
        <w:jc w:val="center"/>
        <w:rPr>
          <w:rFonts w:ascii="Garamond" w:hAnsi="Garamond"/>
          <w:sz w:val="24"/>
          <w:szCs w:val="24"/>
          <w:lang w:val="sq-AL"/>
        </w:rPr>
      </w:pPr>
      <w:r w:rsidRPr="00EF5FD2">
        <w:rPr>
          <w:rFonts w:ascii="Garamond" w:hAnsi="Garamond"/>
          <w:sz w:val="24"/>
          <w:szCs w:val="24"/>
          <w:lang w:val="sq-AL"/>
        </w:rPr>
        <w:t>Neni 19</w:t>
      </w:r>
    </w:p>
    <w:p w14:paraId="45142C00" w14:textId="77777777" w:rsidR="00397B29" w:rsidRPr="00EF5FD2" w:rsidRDefault="00397B29" w:rsidP="00397B29">
      <w:pPr>
        <w:spacing w:after="0" w:line="240" w:lineRule="auto"/>
        <w:jc w:val="center"/>
        <w:rPr>
          <w:rFonts w:ascii="Garamond" w:hAnsi="Garamond"/>
          <w:b/>
          <w:sz w:val="24"/>
          <w:szCs w:val="24"/>
          <w:lang w:val="sq-AL"/>
        </w:rPr>
      </w:pPr>
      <w:r w:rsidRPr="00EF5FD2">
        <w:rPr>
          <w:rFonts w:ascii="Garamond" w:hAnsi="Garamond"/>
          <w:b/>
          <w:sz w:val="24"/>
          <w:szCs w:val="24"/>
          <w:lang w:val="sq-AL"/>
        </w:rPr>
        <w:t>Fillimi i procedurës administrative</w:t>
      </w:r>
    </w:p>
    <w:p w14:paraId="31E8E174" w14:textId="77777777" w:rsidR="00397B29" w:rsidRPr="00EF5FD2" w:rsidRDefault="00397B29" w:rsidP="00397B29">
      <w:pPr>
        <w:spacing w:after="0" w:line="240" w:lineRule="auto"/>
        <w:ind w:firstLine="284"/>
        <w:jc w:val="both"/>
        <w:rPr>
          <w:rFonts w:ascii="Garamond" w:hAnsi="Garamond"/>
          <w:sz w:val="24"/>
          <w:szCs w:val="24"/>
          <w:lang w:val="sq-AL"/>
        </w:rPr>
      </w:pPr>
    </w:p>
    <w:p w14:paraId="4E1DF6BB" w14:textId="010ACE04"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Procedura administrative për shqyrtimin e ankimit konsiderohet e filluar me paraqitjen përpara Komisionit të ankimit me shkrim nga personi i interesuar për një operator nga ERRU</w:t>
      </w:r>
      <w:r w:rsidR="00327D48" w:rsidRPr="00EF5FD2">
        <w:rPr>
          <w:rFonts w:ascii="Garamond" w:hAnsi="Garamond"/>
          <w:sz w:val="24"/>
          <w:szCs w:val="24"/>
          <w:lang w:val="sq-AL"/>
        </w:rPr>
        <w:t>-ja</w:t>
      </w:r>
      <w:r w:rsidR="00397B29" w:rsidRPr="00EF5FD2">
        <w:rPr>
          <w:rFonts w:ascii="Garamond" w:hAnsi="Garamond"/>
          <w:sz w:val="24"/>
          <w:szCs w:val="24"/>
          <w:lang w:val="sq-AL"/>
        </w:rPr>
        <w:t xml:space="preserve"> sipas ligjit nr.</w:t>
      </w:r>
      <w:r w:rsidR="00327D48" w:rsidRPr="00EF5FD2">
        <w:rPr>
          <w:rFonts w:ascii="Garamond" w:hAnsi="Garamond"/>
          <w:sz w:val="24"/>
          <w:szCs w:val="24"/>
          <w:lang w:val="sq-AL"/>
        </w:rPr>
        <w:t xml:space="preserve"> </w:t>
      </w:r>
      <w:r w:rsidR="00397B29" w:rsidRPr="00EF5FD2">
        <w:rPr>
          <w:rFonts w:ascii="Garamond" w:hAnsi="Garamond"/>
          <w:sz w:val="24"/>
          <w:szCs w:val="24"/>
          <w:lang w:val="sq-AL"/>
        </w:rPr>
        <w:t>8102, për të cilin mendon se ka shkelur dispozitat e këtij ligji apo ndonjë urdhri, rregulli, licence apo udhëzimi të nxjerrë sipas këtij ligji.</w:t>
      </w:r>
    </w:p>
    <w:p w14:paraId="6E8F4ABC" w14:textId="168E1F90"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Komisioni, nëpërmjet strukturës përgjegjëse sipas organikës për trajtimin e ankimeve, shqyrton paraprakisht ankimin lidhur me plotësimin e kritereve formale ligjore, si kompetenca, legjitimimi, afati, forma dhe çdo kriter tjetër të parashikuar nga ligji dhe në përfundim:</w:t>
      </w:r>
    </w:p>
    <w:p w14:paraId="0A32F03B" w14:textId="51D44B49"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a) </w:t>
      </w:r>
      <w:r w:rsidR="00397B29" w:rsidRPr="00EF5FD2">
        <w:rPr>
          <w:rFonts w:ascii="Garamond" w:hAnsi="Garamond"/>
          <w:sz w:val="24"/>
          <w:szCs w:val="24"/>
          <w:lang w:val="sq-AL"/>
        </w:rPr>
        <w:t xml:space="preserve">Njofton palën kërkuese nëse janë të nevojshme plotësime të tjera lidhur me respektimin e kritereve formale ligjore, si dhe për veprime të mëtejshme administrative duke caktuar një afat të arsyeshëm për plotësimin e tyre. </w:t>
      </w:r>
    </w:p>
    <w:p w14:paraId="5F36CA7E" w14:textId="58590A55"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b) </w:t>
      </w:r>
      <w:r w:rsidR="00397B29" w:rsidRPr="00EF5FD2">
        <w:rPr>
          <w:rFonts w:ascii="Garamond" w:hAnsi="Garamond"/>
          <w:sz w:val="24"/>
          <w:szCs w:val="24"/>
          <w:lang w:val="sq-AL"/>
        </w:rPr>
        <w:t>Mosplotësimi i të metave brenda afatit të përcaktuar përbën shkak për mospranimin e kërkesës. Kundër këtij vendimi pala mund të ankohet sipas procedurës së përcaktuar në ligjin nr. 44/2015.</w:t>
      </w:r>
    </w:p>
    <w:p w14:paraId="5403336A" w14:textId="77777777" w:rsidR="00397B29" w:rsidRPr="00EF5FD2" w:rsidRDefault="00397B29" w:rsidP="00397B29">
      <w:pPr>
        <w:spacing w:after="0" w:line="240" w:lineRule="auto"/>
        <w:ind w:firstLine="284"/>
        <w:jc w:val="both"/>
        <w:rPr>
          <w:rFonts w:ascii="Garamond" w:hAnsi="Garamond"/>
          <w:sz w:val="24"/>
          <w:szCs w:val="24"/>
          <w:lang w:val="sq-AL"/>
        </w:rPr>
      </w:pPr>
    </w:p>
    <w:p w14:paraId="19D85C13"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20</w:t>
      </w:r>
    </w:p>
    <w:p w14:paraId="1C511454"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Çështjet paraprake</w:t>
      </w:r>
    </w:p>
    <w:p w14:paraId="6D85A2AB" w14:textId="77777777" w:rsidR="00397B29" w:rsidRPr="00EF5FD2" w:rsidRDefault="00397B29" w:rsidP="00397B29">
      <w:pPr>
        <w:spacing w:after="0" w:line="240" w:lineRule="auto"/>
        <w:ind w:firstLine="284"/>
        <w:jc w:val="both"/>
        <w:rPr>
          <w:rFonts w:ascii="Garamond" w:hAnsi="Garamond"/>
          <w:sz w:val="24"/>
          <w:szCs w:val="24"/>
          <w:lang w:val="sq-AL"/>
        </w:rPr>
      </w:pPr>
    </w:p>
    <w:p w14:paraId="3ABE7741" w14:textId="502237CE"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Nëse Komisioni gjatë procedurës administrative për shqyrtimin e ankimit përballet me çështje, zgjidhja e së cilës është parakusht për zgjidhjen e procedurës dhe që përbën një çështje ligjore të pavarur, për zgjidhjen</w:t>
      </w:r>
      <w:r w:rsidR="00327D48" w:rsidRPr="00EF5FD2">
        <w:rPr>
          <w:rFonts w:ascii="Garamond" w:hAnsi="Garamond"/>
          <w:sz w:val="24"/>
          <w:szCs w:val="24"/>
          <w:lang w:val="sq-AL"/>
        </w:rPr>
        <w:t xml:space="preserve"> </w:t>
      </w:r>
      <w:r w:rsidR="00397B29" w:rsidRPr="00EF5FD2">
        <w:rPr>
          <w:rFonts w:ascii="Garamond" w:hAnsi="Garamond"/>
          <w:sz w:val="24"/>
          <w:szCs w:val="24"/>
          <w:lang w:val="sq-AL"/>
        </w:rPr>
        <w:t>e së cilës është kompetent një gjykatë ose organ tjetër (çështja paraprake), Komisioni pezullon procedurën deri në marrjen e një vendimi të formës së prerë për çështjen paraprake dhe njofton palën në lidhje me këtë.</w:t>
      </w:r>
    </w:p>
    <w:p w14:paraId="37F1B947" w14:textId="4A157085"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Nëse shqyrtimi i çështjes paraprake mund të fillojë vetëm me kërkesë të palës, Komisioni pezullon procedurën, duke njoftuar njëkohësisht palën për të drejtën që ajo ka për të paraqitur kërkesën për çështjen konkrete.</w:t>
      </w:r>
    </w:p>
    <w:p w14:paraId="4F5DA944" w14:textId="62082A03"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Në se zgjidhja e çështjes paraprake kërkon iniciativën kryesisht të organit tjetër publik, Komisioni kërkon fillimin e procedurës nga organi tjetër.</w:t>
      </w:r>
    </w:p>
    <w:p w14:paraId="573372B0" w14:textId="77777777" w:rsidR="00397B29" w:rsidRPr="00EF5FD2" w:rsidRDefault="00397B29" w:rsidP="00397B29">
      <w:pPr>
        <w:spacing w:after="0" w:line="240" w:lineRule="auto"/>
        <w:ind w:firstLine="284"/>
        <w:jc w:val="both"/>
        <w:rPr>
          <w:rFonts w:ascii="Garamond" w:hAnsi="Garamond"/>
          <w:sz w:val="24"/>
          <w:szCs w:val="24"/>
          <w:lang w:val="sq-AL"/>
        </w:rPr>
      </w:pPr>
    </w:p>
    <w:p w14:paraId="6BC3B3BC"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21</w:t>
      </w:r>
    </w:p>
    <w:p w14:paraId="4DD31F6B"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Vendimet e ndërmjetme</w:t>
      </w:r>
    </w:p>
    <w:p w14:paraId="376929E8" w14:textId="77777777" w:rsidR="00397B29" w:rsidRPr="00EF5FD2" w:rsidRDefault="00397B29" w:rsidP="00397B29">
      <w:pPr>
        <w:spacing w:after="0" w:line="240" w:lineRule="auto"/>
        <w:ind w:firstLine="284"/>
        <w:jc w:val="both"/>
        <w:rPr>
          <w:rFonts w:ascii="Garamond" w:hAnsi="Garamond"/>
          <w:b/>
          <w:sz w:val="24"/>
          <w:szCs w:val="24"/>
          <w:lang w:val="sq-AL"/>
        </w:rPr>
      </w:pPr>
    </w:p>
    <w:p w14:paraId="5879818C" w14:textId="242B95C6"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Komisioni, mund të marrë edhe vendime të ndërmjetme, kur gjykohet se mos marrja e masave të caktuara do të shkaktonte një dëm të rëndë të pariparueshëm mbi interesin publik, apo të drejtave ose interesave të ligjshëm të palëve.</w:t>
      </w:r>
    </w:p>
    <w:p w14:paraId="486BB0A6" w14:textId="796DD9B6"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Vendimet e ndërmjetme mund të merren me nismën e Komisionit ose me kërkesën e palëve të interesuara.</w:t>
      </w:r>
    </w:p>
    <w:p w14:paraId="6664B382" w14:textId="06461AF3"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Vendimi për marrjen e masave të ndërmjetme duhet të jetë i arsyetuar, me afat të përcaktuar dhe u njoftohet palëve.</w:t>
      </w:r>
    </w:p>
    <w:p w14:paraId="40476EF3" w14:textId="2381983E" w:rsidR="00397B29" w:rsidRPr="00EF5FD2" w:rsidRDefault="00CE0D0A" w:rsidP="00397B29">
      <w:pPr>
        <w:spacing w:after="0" w:line="240" w:lineRule="auto"/>
        <w:ind w:firstLine="284"/>
        <w:jc w:val="both"/>
        <w:rPr>
          <w:rFonts w:ascii="Garamond" w:hAnsi="Garamond"/>
          <w:sz w:val="24"/>
          <w:szCs w:val="24"/>
          <w:lang w:val="sq-AL"/>
        </w:rPr>
      </w:pPr>
      <w:r w:rsidRPr="00CE0D0A">
        <w:rPr>
          <w:rFonts w:ascii="Garamond" w:hAnsi="Garamond"/>
          <w:sz w:val="24"/>
          <w:szCs w:val="24"/>
          <w:lang w:val="sq-AL"/>
        </w:rPr>
        <w:t xml:space="preserve">4. </w:t>
      </w:r>
      <w:r w:rsidR="00397B29" w:rsidRPr="00CE0D0A">
        <w:rPr>
          <w:rFonts w:ascii="Garamond" w:hAnsi="Garamond"/>
          <w:sz w:val="24"/>
          <w:szCs w:val="24"/>
          <w:lang w:val="sq-AL"/>
        </w:rPr>
        <w:t>Përfundimi i</w:t>
      </w:r>
      <w:r w:rsidR="00397B29" w:rsidRPr="00EF5FD2">
        <w:rPr>
          <w:rFonts w:ascii="Garamond" w:hAnsi="Garamond"/>
          <w:sz w:val="24"/>
          <w:szCs w:val="24"/>
          <w:lang w:val="sq-AL"/>
        </w:rPr>
        <w:t xml:space="preserve"> vendimeve të ndërmjetme zbatohet në përputhje me përcaktimet e parashikuara në ligjin nr. 44/2015. </w:t>
      </w:r>
    </w:p>
    <w:p w14:paraId="0F782943" w14:textId="77777777" w:rsidR="00397B29" w:rsidRPr="00EF5FD2" w:rsidRDefault="00397B29" w:rsidP="00397B29">
      <w:pPr>
        <w:spacing w:after="0" w:line="240" w:lineRule="auto"/>
        <w:ind w:firstLine="284"/>
        <w:jc w:val="both"/>
        <w:rPr>
          <w:rFonts w:ascii="Garamond" w:hAnsi="Garamond"/>
          <w:sz w:val="24"/>
          <w:szCs w:val="24"/>
          <w:lang w:val="sq-AL"/>
        </w:rPr>
      </w:pPr>
    </w:p>
    <w:p w14:paraId="0FD39FAC"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22</w:t>
      </w:r>
    </w:p>
    <w:p w14:paraId="44A14308"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Pajtimi i palëve</w:t>
      </w:r>
    </w:p>
    <w:p w14:paraId="7995508F" w14:textId="77777777" w:rsidR="00397B29" w:rsidRPr="00EF5FD2" w:rsidRDefault="00397B29" w:rsidP="00397B29">
      <w:pPr>
        <w:spacing w:after="0" w:line="240" w:lineRule="auto"/>
        <w:ind w:firstLine="284"/>
        <w:jc w:val="both"/>
        <w:rPr>
          <w:rFonts w:ascii="Garamond" w:hAnsi="Garamond"/>
          <w:sz w:val="24"/>
          <w:szCs w:val="24"/>
          <w:lang w:val="sq-AL"/>
        </w:rPr>
      </w:pPr>
    </w:p>
    <w:p w14:paraId="7040892A" w14:textId="4A848B42"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Gjatë gjithë zhvillimit të një procedure administrative për shqyrtimin e ankimit, Komisioni përpiqet t’i pajtojë palët në procedurë, kur e lejon natyra e çështjes.</w:t>
      </w:r>
    </w:p>
    <w:p w14:paraId="76DAFCFA" w14:textId="36C7E9AF"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Akti i pajtimit mes dy ose më shumë palëve bëhet në formë të shkruar dhe pasi të lexohet dhe të nënshkruhet nga palët bëhet i plotfuqishëm. Një kopje e këtij akti u jepet palëve n</w:t>
      </w:r>
      <w:r w:rsidR="004C325E">
        <w:rPr>
          <w:rFonts w:ascii="Garamond" w:hAnsi="Garamond"/>
          <w:sz w:val="24"/>
          <w:szCs w:val="24"/>
          <w:lang w:val="sq-AL"/>
        </w:rPr>
        <w:t>ë</w:t>
      </w:r>
      <w:r w:rsidR="00397B29" w:rsidRPr="00EF5FD2">
        <w:rPr>
          <w:rFonts w:ascii="Garamond" w:hAnsi="Garamond"/>
          <w:sz w:val="24"/>
          <w:szCs w:val="24"/>
          <w:lang w:val="sq-AL"/>
        </w:rPr>
        <w:t xml:space="preserve"> procedurë.</w:t>
      </w:r>
    </w:p>
    <w:p w14:paraId="4A27F23D" w14:textId="12183C96"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Akti i pajtimit ka efekt të njëjtë me atë të aktit administrativ.</w:t>
      </w:r>
    </w:p>
    <w:p w14:paraId="7984EBE4" w14:textId="46D8FF5D"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4. </w:t>
      </w:r>
      <w:r w:rsidR="00397B29" w:rsidRPr="00EF5FD2">
        <w:rPr>
          <w:rFonts w:ascii="Garamond" w:hAnsi="Garamond"/>
          <w:sz w:val="24"/>
          <w:szCs w:val="24"/>
          <w:lang w:val="sq-AL"/>
        </w:rPr>
        <w:t>Komisioni nuk pranon pajtim mes palëve në qoftë se pajtimi është në dëm të interesit publik ose në dëm të interesave të ligjshëm të personave të tjerë fizikë dhe juridikë.</w:t>
      </w:r>
    </w:p>
    <w:p w14:paraId="7B5A92F2" w14:textId="77777777" w:rsidR="00397B29" w:rsidRPr="00EF5FD2" w:rsidRDefault="00397B29" w:rsidP="00397B29">
      <w:pPr>
        <w:spacing w:after="0" w:line="240" w:lineRule="auto"/>
        <w:ind w:firstLine="284"/>
        <w:jc w:val="both"/>
        <w:rPr>
          <w:rFonts w:ascii="Garamond" w:hAnsi="Garamond"/>
          <w:sz w:val="24"/>
          <w:szCs w:val="24"/>
          <w:lang w:val="sq-AL"/>
        </w:rPr>
      </w:pPr>
    </w:p>
    <w:p w14:paraId="5CC43756"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23</w:t>
      </w:r>
    </w:p>
    <w:p w14:paraId="6E8BCDF5"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Kuptimi dhe mjetet e kërkimit të provës</w:t>
      </w:r>
    </w:p>
    <w:p w14:paraId="0469298B" w14:textId="77777777" w:rsidR="00397B29" w:rsidRPr="00EF5FD2" w:rsidRDefault="00397B29" w:rsidP="00093372">
      <w:pPr>
        <w:spacing w:after="0" w:line="240" w:lineRule="auto"/>
        <w:jc w:val="center"/>
        <w:rPr>
          <w:rFonts w:ascii="Garamond" w:hAnsi="Garamond"/>
          <w:sz w:val="24"/>
          <w:szCs w:val="24"/>
          <w:lang w:val="sq-AL"/>
        </w:rPr>
      </w:pPr>
    </w:p>
    <w:p w14:paraId="516B5E96" w14:textId="506D38DD"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Me qëllim përcaktimin e gjendjes së fakteve dhe rrethanave që kanë lidhje me çështjen, Komisioni mund:</w:t>
      </w:r>
    </w:p>
    <w:p w14:paraId="1F1876F6" w14:textId="6A6B310A"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a) </w:t>
      </w:r>
      <w:r w:rsidR="00327D48" w:rsidRPr="00EF5FD2">
        <w:rPr>
          <w:rFonts w:ascii="Garamond" w:hAnsi="Garamond"/>
          <w:sz w:val="24"/>
          <w:szCs w:val="24"/>
          <w:lang w:val="sq-AL"/>
        </w:rPr>
        <w:t>t</w:t>
      </w:r>
      <w:r w:rsidR="00397B29" w:rsidRPr="00EF5FD2">
        <w:rPr>
          <w:rFonts w:ascii="Garamond" w:hAnsi="Garamond"/>
          <w:sz w:val="24"/>
          <w:szCs w:val="24"/>
          <w:lang w:val="sq-AL"/>
        </w:rPr>
        <w:t>ë mbledhë deklarata nga palët, dëshmitarët dhe ekspertë;</w:t>
      </w:r>
    </w:p>
    <w:p w14:paraId="08988660" w14:textId="5376E3E2"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b) </w:t>
      </w:r>
      <w:r w:rsidR="00327D48" w:rsidRPr="00EF5FD2">
        <w:rPr>
          <w:rFonts w:ascii="Garamond" w:hAnsi="Garamond"/>
          <w:sz w:val="24"/>
          <w:szCs w:val="24"/>
          <w:lang w:val="sq-AL"/>
        </w:rPr>
        <w:t>t</w:t>
      </w:r>
      <w:r w:rsidR="00397B29" w:rsidRPr="00EF5FD2">
        <w:rPr>
          <w:rFonts w:ascii="Garamond" w:hAnsi="Garamond"/>
          <w:sz w:val="24"/>
          <w:szCs w:val="24"/>
          <w:lang w:val="sq-AL"/>
        </w:rPr>
        <w:t>ë marrë dokumente dhe dokumente të tjera të dokumentuara nëpërmjet mjeteve fotografike, të regjistrimit ose mjeteve të tjera teknike;</w:t>
      </w:r>
    </w:p>
    <w:p w14:paraId="5E67BD88" w14:textId="16E0929A"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c) </w:t>
      </w:r>
      <w:r w:rsidR="00327D48" w:rsidRPr="00EF5FD2">
        <w:rPr>
          <w:rFonts w:ascii="Garamond" w:hAnsi="Garamond"/>
          <w:sz w:val="24"/>
          <w:szCs w:val="24"/>
          <w:lang w:val="sq-AL"/>
        </w:rPr>
        <w:t>t</w:t>
      </w:r>
      <w:r w:rsidR="00397B29" w:rsidRPr="00EF5FD2">
        <w:rPr>
          <w:rFonts w:ascii="Garamond" w:hAnsi="Garamond"/>
          <w:sz w:val="24"/>
          <w:szCs w:val="24"/>
          <w:lang w:val="sq-AL"/>
        </w:rPr>
        <w:t>ë vizitojë dhe të kontrollojë ujin, pajisje apo vende të përfshira.</w:t>
      </w:r>
    </w:p>
    <w:p w14:paraId="4CDEEE23" w14:textId="6CA3F31D"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Dispozitat e parashikuara në ligjin për organizimin dhe funksionimin e gjykatave administrative dhe zgjidhjen e mosmarrëveshjeve administrative mbi mjetet e provave zbatohen për aq sa është e mundur në procedurën administrative, përveç rasteve kur parashikohet ndryshe në ligjin nr. 44/2015.</w:t>
      </w:r>
    </w:p>
    <w:p w14:paraId="1F62857D" w14:textId="68B290C0"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Faktet tashmë të njohura për ERRU/Komisionin ose faktet e njohura botërisht dhe faktet e prezumuara nga ligji nuk kanë nevojë për prova të mëtejshme.</w:t>
      </w:r>
    </w:p>
    <w:p w14:paraId="21A7DEE9" w14:textId="77777777" w:rsidR="00397B29" w:rsidRPr="00EF5FD2" w:rsidRDefault="00397B29" w:rsidP="00397B29">
      <w:pPr>
        <w:spacing w:after="0" w:line="240" w:lineRule="auto"/>
        <w:ind w:firstLine="284"/>
        <w:jc w:val="both"/>
        <w:rPr>
          <w:rFonts w:ascii="Garamond" w:hAnsi="Garamond"/>
          <w:sz w:val="24"/>
          <w:szCs w:val="24"/>
          <w:lang w:val="sq-AL"/>
        </w:rPr>
      </w:pPr>
    </w:p>
    <w:p w14:paraId="0A710BD8"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24</w:t>
      </w:r>
    </w:p>
    <w:p w14:paraId="2DE006FB"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Paraqitja e informacionit dhe provave</w:t>
      </w:r>
    </w:p>
    <w:p w14:paraId="067896CA" w14:textId="77777777" w:rsidR="00397B29" w:rsidRPr="00EF5FD2" w:rsidRDefault="00397B29" w:rsidP="00397B29">
      <w:pPr>
        <w:spacing w:after="0" w:line="240" w:lineRule="auto"/>
        <w:ind w:firstLine="284"/>
        <w:jc w:val="both"/>
        <w:rPr>
          <w:rFonts w:ascii="Garamond" w:hAnsi="Garamond"/>
          <w:sz w:val="24"/>
          <w:szCs w:val="24"/>
          <w:lang w:val="sq-AL"/>
        </w:rPr>
      </w:pPr>
    </w:p>
    <w:p w14:paraId="5B3D816C" w14:textId="7E3B350E"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Në rastet kur palët janë të detyruara të paraqesin informacion ose prova, pala duhet të njoftohet me shkrim apo në mënyrë verbale, sipas afateve dhe parashikimeve të ligjit nr. 44/2015.</w:t>
      </w:r>
    </w:p>
    <w:p w14:paraId="619AF55B" w14:textId="5C8D9B03"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Në qoftë se palët nuk i përgjigjen njoftimit, Komisioni mund të bëjë një njoftim të ri ose të vijojë procedurën mbi bazën e gjykimit të tij.</w:t>
      </w:r>
    </w:p>
    <w:p w14:paraId="10C39E32" w14:textId="3F80B10F"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Në ato raste kur informacioni apo dokumentet e kërkuara nga palët janë të domosdoshme për shqyrtimin e pretendimit të ngritur nga vetë palët, procedura pezullohet deri në sigurimin e informacionit dhe palët njoftohen për këtë gjë.</w:t>
      </w:r>
    </w:p>
    <w:p w14:paraId="686B7B55" w14:textId="77777777" w:rsidR="00397B29" w:rsidRPr="00EF5FD2" w:rsidRDefault="00397B29" w:rsidP="00397B29">
      <w:pPr>
        <w:spacing w:after="0" w:line="240" w:lineRule="auto"/>
        <w:ind w:firstLine="284"/>
        <w:jc w:val="both"/>
        <w:rPr>
          <w:rFonts w:ascii="Garamond" w:hAnsi="Garamond"/>
          <w:sz w:val="24"/>
          <w:szCs w:val="24"/>
          <w:lang w:val="sq-AL"/>
        </w:rPr>
      </w:pPr>
    </w:p>
    <w:p w14:paraId="7E67687B"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25</w:t>
      </w:r>
    </w:p>
    <w:p w14:paraId="60203982"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Përcaktimi dhe shtyrja e afateve procedurale</w:t>
      </w:r>
    </w:p>
    <w:p w14:paraId="4F4B0FC2" w14:textId="77777777" w:rsidR="00397B29" w:rsidRPr="00EF5FD2" w:rsidRDefault="00397B29" w:rsidP="00397B29">
      <w:pPr>
        <w:spacing w:after="0" w:line="240" w:lineRule="auto"/>
        <w:ind w:firstLine="284"/>
        <w:jc w:val="both"/>
        <w:rPr>
          <w:rFonts w:ascii="Garamond" w:hAnsi="Garamond"/>
          <w:sz w:val="24"/>
          <w:szCs w:val="24"/>
          <w:lang w:val="sq-AL"/>
        </w:rPr>
      </w:pPr>
    </w:p>
    <w:p w14:paraId="0DA87606" w14:textId="471566AA"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 xml:space="preserve">Afatet për kryerjen e veprimeve procedurale (afati procedural) për shqyrtimin e ankimit caktohen nga Komisioni në përputhje me parashikimet e ligjit nr. 44/2015. </w:t>
      </w:r>
    </w:p>
    <w:p w14:paraId="12C470EA" w14:textId="6DC90CD0"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 xml:space="preserve">Në varësi të objektit të ankimit dhe në përputhje me parimin e ushtrimit të ligjshëm të diskrecionit, Komisioni cakton një afat të arsyeshëm për përfundimin e procedurës administrative, i cili në çdo rast nuk mund të jetë më i gjatë se 60 ditë nga data e njoftimit të Komisionit për pranimin e ankimit. </w:t>
      </w:r>
    </w:p>
    <w:p w14:paraId="152C8558" w14:textId="54FD7E9F"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Zgjatja e afatit të procedurës administrative përtej kufiri të përcaktuar nga ligji nr. 44/2015 mund të bëhet nga Komisioni, në raste të justifikuara, për shkak të kompleksitetit të çështjes. Zgjatja e afatit nga Komisioni mund të bëhet vetëm një herë dhe bëhet për aq sa është e nevojshme për përfundimin e procedurës, në proporcion me vështirësinë e çështjes konkrete, por jo më shumë se kohëzgjatja e afatit fillestar.</w:t>
      </w:r>
    </w:p>
    <w:p w14:paraId="68044D9E" w14:textId="1BEF8BBB"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4. </w:t>
      </w:r>
      <w:r w:rsidR="00397B29" w:rsidRPr="00EF5FD2">
        <w:rPr>
          <w:rFonts w:ascii="Garamond" w:hAnsi="Garamond"/>
          <w:sz w:val="24"/>
          <w:szCs w:val="24"/>
          <w:lang w:val="sq-AL"/>
        </w:rPr>
        <w:t>Afati procedural i caktuar nga ligji ose aktet nën ligjore mund të zgjatet vetëm nëse parashikohet shprehimisht nga ligji ose akti nënligjor, ndërsa afati i caktuar nga Komisioni mund të zgjatet me kërkesë të justifikuar të palës së interesuar, të paraqitur përpara mbarimit të afatit.</w:t>
      </w:r>
    </w:p>
    <w:p w14:paraId="08229FA3" w14:textId="77777777" w:rsidR="00397B29" w:rsidRPr="00EF5FD2" w:rsidRDefault="00397B29" w:rsidP="00397B29">
      <w:pPr>
        <w:spacing w:after="0" w:line="240" w:lineRule="auto"/>
        <w:ind w:firstLine="284"/>
        <w:jc w:val="both"/>
        <w:rPr>
          <w:rFonts w:ascii="Garamond" w:hAnsi="Garamond"/>
          <w:sz w:val="24"/>
          <w:szCs w:val="24"/>
          <w:lang w:val="sq-AL"/>
        </w:rPr>
      </w:pPr>
    </w:p>
    <w:p w14:paraId="3352DFA5"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26</w:t>
      </w:r>
    </w:p>
    <w:p w14:paraId="0D5A95F6"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Rivendosja në afat</w:t>
      </w:r>
    </w:p>
    <w:p w14:paraId="6737A9C0" w14:textId="77777777" w:rsidR="00397B29" w:rsidRPr="00EF5FD2" w:rsidRDefault="00397B29" w:rsidP="00397B29">
      <w:pPr>
        <w:spacing w:after="0" w:line="240" w:lineRule="auto"/>
        <w:ind w:firstLine="284"/>
        <w:jc w:val="both"/>
        <w:rPr>
          <w:rFonts w:ascii="Garamond" w:hAnsi="Garamond"/>
          <w:sz w:val="24"/>
          <w:szCs w:val="24"/>
          <w:lang w:val="sq-AL"/>
        </w:rPr>
      </w:pPr>
    </w:p>
    <w:p w14:paraId="5D780B1B" w14:textId="503B3A73"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Përveçse kur ndalohet shprehimisht me ligj, palët e njoftuara nga Komisioni për fillimin e procedurës administrative për shqyrtimin e ankimit mund të kërkojë rivendosjen në afat, nëse është penguar për shkaqe të arsyeshme për respektimin e afatit procedural, me përjashtim të rastit kur afatet kanë karakter prekluziv.</w:t>
      </w:r>
    </w:p>
    <w:p w14:paraId="614EFB46" w14:textId="5A48349D"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Rivendosja në afat mund të kërkohet:</w:t>
      </w:r>
    </w:p>
    <w:p w14:paraId="2E0A9EEC" w14:textId="74E50864"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a) </w:t>
      </w:r>
      <w:r w:rsidR="003621C6" w:rsidRPr="00EF5FD2">
        <w:rPr>
          <w:rFonts w:ascii="Garamond" w:hAnsi="Garamond"/>
          <w:sz w:val="24"/>
          <w:szCs w:val="24"/>
          <w:lang w:val="sq-AL"/>
        </w:rPr>
        <w:t>n</w:t>
      </w:r>
      <w:r w:rsidR="00397B29" w:rsidRPr="00EF5FD2">
        <w:rPr>
          <w:rFonts w:ascii="Garamond" w:hAnsi="Garamond"/>
          <w:sz w:val="24"/>
          <w:szCs w:val="24"/>
          <w:lang w:val="sq-AL"/>
        </w:rPr>
        <w:t>ë lidhje me afatet për kryerjen e veprimeve gjatë procedurës administrative</w:t>
      </w:r>
      <w:r w:rsidR="003621C6" w:rsidRPr="00EF5FD2">
        <w:rPr>
          <w:rFonts w:ascii="Garamond" w:hAnsi="Garamond"/>
          <w:sz w:val="24"/>
          <w:szCs w:val="24"/>
          <w:lang w:val="sq-AL"/>
        </w:rPr>
        <w:t>;</w:t>
      </w:r>
      <w:r w:rsidR="00397B29" w:rsidRPr="00EF5FD2">
        <w:rPr>
          <w:rFonts w:ascii="Garamond" w:hAnsi="Garamond"/>
          <w:sz w:val="24"/>
          <w:szCs w:val="24"/>
          <w:lang w:val="sq-AL"/>
        </w:rPr>
        <w:t xml:space="preserve"> si dhe </w:t>
      </w:r>
    </w:p>
    <w:p w14:paraId="687F8C30" w14:textId="6B1CBE6E"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b) </w:t>
      </w:r>
      <w:r w:rsidR="003621C6" w:rsidRPr="00EF5FD2">
        <w:rPr>
          <w:rFonts w:ascii="Garamond" w:hAnsi="Garamond"/>
          <w:sz w:val="24"/>
          <w:szCs w:val="24"/>
          <w:lang w:val="sq-AL"/>
        </w:rPr>
        <w:t>ç</w:t>
      </w:r>
      <w:r w:rsidR="00397B29" w:rsidRPr="00EF5FD2">
        <w:rPr>
          <w:rFonts w:ascii="Garamond" w:hAnsi="Garamond"/>
          <w:sz w:val="24"/>
          <w:szCs w:val="24"/>
          <w:lang w:val="sq-AL"/>
        </w:rPr>
        <w:t>do afat tjetër në dëm të palëve</w:t>
      </w:r>
      <w:r w:rsidR="008E22A2">
        <w:rPr>
          <w:rFonts w:ascii="Garamond" w:hAnsi="Garamond"/>
          <w:sz w:val="24"/>
          <w:szCs w:val="24"/>
          <w:lang w:val="sq-AL"/>
        </w:rPr>
        <w:t>.</w:t>
      </w:r>
      <w:bookmarkStart w:id="0" w:name="_GoBack"/>
      <w:bookmarkEnd w:id="0"/>
    </w:p>
    <w:p w14:paraId="00320015" w14:textId="74707D52"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 xml:space="preserve">Kërkesa për rivendosjen në afat bëhet brenda 15 ditëve nga dita kur janë </w:t>
      </w:r>
      <w:r w:rsidR="00EF5FD2" w:rsidRPr="00EF5FD2">
        <w:rPr>
          <w:rFonts w:ascii="Garamond" w:hAnsi="Garamond"/>
          <w:sz w:val="24"/>
          <w:szCs w:val="24"/>
          <w:lang w:val="sq-AL"/>
        </w:rPr>
        <w:t>eliminuar</w:t>
      </w:r>
      <w:r w:rsidR="00397B29" w:rsidRPr="00EF5FD2">
        <w:rPr>
          <w:rFonts w:ascii="Garamond" w:hAnsi="Garamond"/>
          <w:sz w:val="24"/>
          <w:szCs w:val="24"/>
          <w:lang w:val="sq-AL"/>
        </w:rPr>
        <w:t xml:space="preserve"> pengesat, por jo më vonë se 1 vit nga data e përfundimit të afatit të humbur. Në të njëjtin afat do të kryhet edhe veprimi procedural, për të cilin pala ka humbur afatin për shkaqe të arsyeshme.</w:t>
      </w:r>
    </w:p>
    <w:p w14:paraId="1939D5A9" w14:textId="77777777" w:rsidR="00397B29" w:rsidRPr="00EF5FD2" w:rsidRDefault="00397B29" w:rsidP="00397B29">
      <w:pPr>
        <w:spacing w:after="0" w:line="240" w:lineRule="auto"/>
        <w:ind w:firstLine="284"/>
        <w:jc w:val="both"/>
        <w:rPr>
          <w:rFonts w:ascii="Garamond" w:hAnsi="Garamond"/>
          <w:sz w:val="24"/>
          <w:szCs w:val="24"/>
          <w:lang w:val="sq-AL"/>
        </w:rPr>
      </w:pPr>
    </w:p>
    <w:p w14:paraId="259D5706"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27</w:t>
      </w:r>
    </w:p>
    <w:p w14:paraId="20204046"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Vendimi dhe pasojat e rivendosjes në afat</w:t>
      </w:r>
    </w:p>
    <w:p w14:paraId="104E6EA9" w14:textId="77777777" w:rsidR="00397B29" w:rsidRPr="00EF5FD2" w:rsidRDefault="00397B29" w:rsidP="00397B29">
      <w:pPr>
        <w:spacing w:after="0" w:line="240" w:lineRule="auto"/>
        <w:ind w:firstLine="284"/>
        <w:jc w:val="both"/>
        <w:rPr>
          <w:rFonts w:ascii="Garamond" w:hAnsi="Garamond"/>
          <w:sz w:val="24"/>
          <w:szCs w:val="24"/>
          <w:lang w:val="sq-AL"/>
        </w:rPr>
      </w:pPr>
    </w:p>
    <w:p w14:paraId="659E124F" w14:textId="43B568C3"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Komisioni shqyrton kërkesën e paraqitur nga pala në procedurën administrative për rivendosjen në afat dhe merr vendim brenda 15 ditëve nga data e regjistrimit të kërkesës përpara tij.</w:t>
      </w:r>
    </w:p>
    <w:p w14:paraId="7C314A0C" w14:textId="3879C86E"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Depozitimi i kërkesës shkakton pezullimin e të gjitha veprimeve procedurale të kryera si pasojë e humbjes së afatit.</w:t>
      </w:r>
    </w:p>
    <w:p w14:paraId="09F2970A" w14:textId="330AF928"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Kundër vendimit të Komisionit për mospranimin e kërkesës për rivendosjen në afat, mund të bëhet ankim sipas rregullave të parashikuara nga ligji nr. 44/2015.</w:t>
      </w:r>
    </w:p>
    <w:p w14:paraId="3A9904AB" w14:textId="47053B2A"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4. </w:t>
      </w:r>
      <w:r w:rsidR="00397B29" w:rsidRPr="00EF5FD2">
        <w:rPr>
          <w:rFonts w:ascii="Garamond" w:hAnsi="Garamond"/>
          <w:sz w:val="24"/>
          <w:szCs w:val="24"/>
          <w:lang w:val="sq-AL"/>
        </w:rPr>
        <w:t>Pranimi i kërkesës për rivendosjen në afat shkakton anulimin e të gjitha veprimeve procedurale, të kryera si pasojë e humbjes së afatit.</w:t>
      </w:r>
    </w:p>
    <w:p w14:paraId="1B54EA24" w14:textId="77777777" w:rsidR="00397B29" w:rsidRPr="00EF5FD2" w:rsidRDefault="00397B29" w:rsidP="00397B29">
      <w:pPr>
        <w:spacing w:after="0" w:line="240" w:lineRule="auto"/>
        <w:ind w:firstLine="284"/>
        <w:jc w:val="both"/>
        <w:rPr>
          <w:rFonts w:ascii="Garamond" w:hAnsi="Garamond"/>
          <w:sz w:val="24"/>
          <w:szCs w:val="24"/>
          <w:lang w:val="sq-AL"/>
        </w:rPr>
      </w:pPr>
    </w:p>
    <w:p w14:paraId="5FB4E899"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28</w:t>
      </w:r>
    </w:p>
    <w:p w14:paraId="3A4C1710"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Hetimi administrativ</w:t>
      </w:r>
    </w:p>
    <w:p w14:paraId="141DA6B8" w14:textId="77777777" w:rsidR="00397B29" w:rsidRPr="00EF5FD2" w:rsidRDefault="00397B29" w:rsidP="00093372">
      <w:pPr>
        <w:spacing w:after="0" w:line="240" w:lineRule="auto"/>
        <w:jc w:val="center"/>
        <w:rPr>
          <w:rFonts w:ascii="Garamond" w:hAnsi="Garamond"/>
          <w:sz w:val="24"/>
          <w:szCs w:val="24"/>
          <w:lang w:val="sq-AL"/>
        </w:rPr>
      </w:pPr>
    </w:p>
    <w:p w14:paraId="7C21DD63" w14:textId="7E99B7A2"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Komisioni nëse gjatë procedurës administrative për shqyrtimin e ankimit gjykon për nevojën e kryerjes së një hetimi administrativ zhvillon procedurën hetimore në përputhje me parashikimet ligjore për këtë qëllim të përcaktuara në ligjin nr. 44/2015.</w:t>
      </w:r>
    </w:p>
    <w:p w14:paraId="3A372982" w14:textId="1106A5EB"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Veprimet administrative për kryerjen e hetimit administrativ kryhen nga struktura përgjegjëse në ERRU sipas organikës.</w:t>
      </w:r>
    </w:p>
    <w:p w14:paraId="472BB96B" w14:textId="77777777" w:rsidR="00397B29" w:rsidRPr="00EF5FD2" w:rsidRDefault="00397B29" w:rsidP="00093372">
      <w:pPr>
        <w:spacing w:after="0" w:line="240" w:lineRule="auto"/>
        <w:jc w:val="both"/>
        <w:rPr>
          <w:rFonts w:ascii="Garamond" w:hAnsi="Garamond"/>
          <w:sz w:val="24"/>
          <w:szCs w:val="24"/>
          <w:lang w:val="sq-AL"/>
        </w:rPr>
      </w:pPr>
    </w:p>
    <w:p w14:paraId="7375154F"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29</w:t>
      </w:r>
    </w:p>
    <w:p w14:paraId="6DBF76ED"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Pasojat juridike të vendimit përfundimtar</w:t>
      </w:r>
    </w:p>
    <w:p w14:paraId="3B7A9B7C" w14:textId="77777777" w:rsidR="00397B29" w:rsidRPr="00EF5FD2" w:rsidRDefault="00397B29" w:rsidP="00093372">
      <w:pPr>
        <w:spacing w:after="0" w:line="240" w:lineRule="auto"/>
        <w:jc w:val="both"/>
        <w:rPr>
          <w:rFonts w:ascii="Garamond" w:hAnsi="Garamond"/>
          <w:sz w:val="24"/>
          <w:szCs w:val="24"/>
          <w:lang w:val="sq-AL"/>
        </w:rPr>
      </w:pPr>
    </w:p>
    <w:p w14:paraId="69ABAC20" w14:textId="7B7C0CEE"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1. </w:t>
      </w:r>
      <w:r w:rsidR="00397B29" w:rsidRPr="00EF5FD2">
        <w:rPr>
          <w:rFonts w:ascii="Garamond" w:hAnsi="Garamond"/>
          <w:sz w:val="24"/>
          <w:szCs w:val="24"/>
          <w:lang w:val="sq-AL"/>
        </w:rPr>
        <w:t>Vendimi përfundimtar si akt administrativ fillon të sjellë pasoja juridike ndaj palës së cilës i drejtohet apo interesat e së cilës preken nga akti, me njoftimin palëve të përmbajtjes së aktit.</w:t>
      </w:r>
    </w:p>
    <w:p w14:paraId="79F73DC9" w14:textId="2F0E0E3C"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2. </w:t>
      </w:r>
      <w:r w:rsidR="00397B29" w:rsidRPr="00EF5FD2">
        <w:rPr>
          <w:rFonts w:ascii="Garamond" w:hAnsi="Garamond"/>
          <w:sz w:val="24"/>
          <w:szCs w:val="24"/>
          <w:lang w:val="sq-AL"/>
        </w:rPr>
        <w:t>Data e fillimit të pasojave juridike të aktit administrativ vendimmarrës caktohet shprehimisht në pjesën e dispozitivit të aktit administrativ të shkruar.</w:t>
      </w:r>
    </w:p>
    <w:p w14:paraId="1D0A3305" w14:textId="4944CFBD" w:rsidR="00397B29" w:rsidRPr="00EF5FD2" w:rsidRDefault="00093372"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 xml:space="preserve">3. </w:t>
      </w:r>
      <w:r w:rsidR="00397B29" w:rsidRPr="00EF5FD2">
        <w:rPr>
          <w:rFonts w:ascii="Garamond" w:hAnsi="Garamond"/>
          <w:sz w:val="24"/>
          <w:szCs w:val="24"/>
          <w:lang w:val="sq-AL"/>
        </w:rPr>
        <w:t>Kundër aktit administrativ vendimmarrës përfundimtar mund të paraqitet ankim administrativ në përputhje me përcaktimet ligjore të parashikuara në ligjin nr. 44/2015.</w:t>
      </w:r>
    </w:p>
    <w:p w14:paraId="2B5408FB" w14:textId="77777777" w:rsidR="00397B29" w:rsidRPr="00EF5FD2" w:rsidRDefault="00397B29" w:rsidP="00397B29">
      <w:pPr>
        <w:spacing w:after="0" w:line="240" w:lineRule="auto"/>
        <w:ind w:firstLine="284"/>
        <w:jc w:val="both"/>
        <w:rPr>
          <w:rFonts w:ascii="Garamond" w:hAnsi="Garamond"/>
          <w:sz w:val="24"/>
          <w:szCs w:val="24"/>
          <w:lang w:val="sq-AL"/>
        </w:rPr>
      </w:pPr>
    </w:p>
    <w:p w14:paraId="51E94792"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30</w:t>
      </w:r>
    </w:p>
    <w:p w14:paraId="7D6B8354"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Ekzekutimi i aktit administrativ vendimmarrës</w:t>
      </w:r>
    </w:p>
    <w:p w14:paraId="209A1ECF" w14:textId="77777777" w:rsidR="00397B29" w:rsidRPr="00EF5FD2" w:rsidRDefault="00397B29" w:rsidP="00397B29">
      <w:pPr>
        <w:spacing w:after="0" w:line="240" w:lineRule="auto"/>
        <w:ind w:firstLine="284"/>
        <w:jc w:val="both"/>
        <w:rPr>
          <w:rFonts w:ascii="Garamond" w:hAnsi="Garamond"/>
          <w:sz w:val="24"/>
          <w:szCs w:val="24"/>
          <w:lang w:val="sq-AL"/>
        </w:rPr>
      </w:pPr>
    </w:p>
    <w:p w14:paraId="539CB740"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Ekzekutimi i aktit administrativ vendimmarrës në përfundim të procedurës administrative për shqyrtimin e ankimit kryhet në përputhje me përcaktimet ligjore të parashikuara në ligjin nr. 44/2015.</w:t>
      </w:r>
    </w:p>
    <w:p w14:paraId="3E2EFA1A" w14:textId="77777777" w:rsidR="00397B29" w:rsidRPr="00EF5FD2" w:rsidRDefault="00397B29" w:rsidP="00397B29">
      <w:pPr>
        <w:spacing w:after="0" w:line="240" w:lineRule="auto"/>
        <w:ind w:firstLine="284"/>
        <w:jc w:val="both"/>
        <w:rPr>
          <w:rFonts w:ascii="Garamond" w:hAnsi="Garamond"/>
          <w:sz w:val="24"/>
          <w:szCs w:val="24"/>
          <w:lang w:val="sq-AL"/>
        </w:rPr>
      </w:pPr>
    </w:p>
    <w:p w14:paraId="493D65F7"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KREU VI</w:t>
      </w:r>
    </w:p>
    <w:p w14:paraId="537DA08D"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DISPOZITA TË FUNDME</w:t>
      </w:r>
    </w:p>
    <w:p w14:paraId="158529AD" w14:textId="77777777" w:rsidR="00397B29" w:rsidRPr="00EF5FD2" w:rsidRDefault="00397B29" w:rsidP="00093372">
      <w:pPr>
        <w:spacing w:after="0" w:line="240" w:lineRule="auto"/>
        <w:jc w:val="center"/>
        <w:rPr>
          <w:rFonts w:ascii="Garamond" w:hAnsi="Garamond"/>
          <w:sz w:val="24"/>
          <w:szCs w:val="24"/>
          <w:lang w:val="sq-AL"/>
        </w:rPr>
      </w:pPr>
    </w:p>
    <w:p w14:paraId="00E4451F"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31</w:t>
      </w:r>
    </w:p>
    <w:p w14:paraId="503C5A74"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Çështjet e pa rregulluara</w:t>
      </w:r>
    </w:p>
    <w:p w14:paraId="3666E3B7" w14:textId="77777777" w:rsidR="00397B29" w:rsidRPr="00EF5FD2" w:rsidRDefault="00397B29" w:rsidP="00093372">
      <w:pPr>
        <w:spacing w:after="0" w:line="240" w:lineRule="auto"/>
        <w:jc w:val="center"/>
        <w:rPr>
          <w:rFonts w:ascii="Garamond" w:hAnsi="Garamond"/>
          <w:sz w:val="24"/>
          <w:szCs w:val="24"/>
          <w:lang w:val="sq-AL"/>
        </w:rPr>
      </w:pPr>
    </w:p>
    <w:p w14:paraId="243AC50A" w14:textId="270486D1"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Çështjet e pa rregulluara nëpërmjet kësaj rregullore lidhur me procedurën administrative për shqyrtimin e ankimit zbatohen në mënyrë të drejtpërdrejtë në përputhje me përcaktimet ligjore</w:t>
      </w:r>
      <w:r w:rsidR="00327D48" w:rsidRPr="00EF5FD2">
        <w:rPr>
          <w:rFonts w:ascii="Garamond" w:hAnsi="Garamond"/>
          <w:sz w:val="24"/>
          <w:szCs w:val="24"/>
          <w:lang w:val="sq-AL"/>
        </w:rPr>
        <w:t xml:space="preserve"> </w:t>
      </w:r>
      <w:r w:rsidRPr="00EF5FD2">
        <w:rPr>
          <w:rFonts w:ascii="Garamond" w:hAnsi="Garamond"/>
          <w:sz w:val="24"/>
          <w:szCs w:val="24"/>
          <w:lang w:val="sq-AL"/>
        </w:rPr>
        <w:t>të parashikuara n</w:t>
      </w:r>
      <w:r w:rsidR="004C325E">
        <w:rPr>
          <w:rFonts w:ascii="Garamond" w:hAnsi="Garamond"/>
          <w:sz w:val="24"/>
          <w:szCs w:val="24"/>
          <w:lang w:val="sq-AL"/>
        </w:rPr>
        <w:t>ë</w:t>
      </w:r>
      <w:r w:rsidRPr="00EF5FD2">
        <w:rPr>
          <w:rFonts w:ascii="Garamond" w:hAnsi="Garamond"/>
          <w:sz w:val="24"/>
          <w:szCs w:val="24"/>
          <w:lang w:val="sq-AL"/>
        </w:rPr>
        <w:t xml:space="preserve"> ligjin nr. 44/2015.</w:t>
      </w:r>
    </w:p>
    <w:p w14:paraId="7DA5D723" w14:textId="77777777" w:rsidR="00397B29" w:rsidRPr="00EF5FD2" w:rsidRDefault="00397B29" w:rsidP="00397B29">
      <w:pPr>
        <w:spacing w:after="0" w:line="240" w:lineRule="auto"/>
        <w:ind w:firstLine="284"/>
        <w:jc w:val="both"/>
        <w:rPr>
          <w:rFonts w:ascii="Garamond" w:hAnsi="Garamond"/>
          <w:sz w:val="24"/>
          <w:szCs w:val="24"/>
          <w:lang w:val="sq-AL"/>
        </w:rPr>
      </w:pPr>
    </w:p>
    <w:p w14:paraId="5E3B56FE" w14:textId="77777777" w:rsidR="00397B29" w:rsidRPr="00EF5FD2" w:rsidRDefault="00397B29" w:rsidP="00093372">
      <w:pPr>
        <w:spacing w:after="0" w:line="240" w:lineRule="auto"/>
        <w:jc w:val="center"/>
        <w:rPr>
          <w:rFonts w:ascii="Garamond" w:hAnsi="Garamond"/>
          <w:sz w:val="24"/>
          <w:szCs w:val="24"/>
          <w:lang w:val="sq-AL"/>
        </w:rPr>
      </w:pPr>
      <w:r w:rsidRPr="00EF5FD2">
        <w:rPr>
          <w:rFonts w:ascii="Garamond" w:hAnsi="Garamond"/>
          <w:sz w:val="24"/>
          <w:szCs w:val="24"/>
          <w:lang w:val="sq-AL"/>
        </w:rPr>
        <w:t>Neni 32</w:t>
      </w:r>
    </w:p>
    <w:p w14:paraId="25854317" w14:textId="77777777" w:rsidR="00397B29" w:rsidRPr="00EF5FD2" w:rsidRDefault="00397B29" w:rsidP="00093372">
      <w:pPr>
        <w:spacing w:after="0" w:line="240" w:lineRule="auto"/>
        <w:jc w:val="center"/>
        <w:rPr>
          <w:rFonts w:ascii="Garamond" w:hAnsi="Garamond"/>
          <w:b/>
          <w:sz w:val="24"/>
          <w:szCs w:val="24"/>
          <w:lang w:val="sq-AL"/>
        </w:rPr>
      </w:pPr>
      <w:r w:rsidRPr="00EF5FD2">
        <w:rPr>
          <w:rFonts w:ascii="Garamond" w:hAnsi="Garamond"/>
          <w:b/>
          <w:sz w:val="24"/>
          <w:szCs w:val="24"/>
          <w:lang w:val="sq-AL"/>
        </w:rPr>
        <w:t>Hyrja në fuqi</w:t>
      </w:r>
    </w:p>
    <w:p w14:paraId="046B83A7" w14:textId="77777777" w:rsidR="00397B29" w:rsidRPr="00EF5FD2" w:rsidRDefault="00397B29" w:rsidP="00397B29">
      <w:pPr>
        <w:spacing w:after="0" w:line="240" w:lineRule="auto"/>
        <w:ind w:firstLine="284"/>
        <w:jc w:val="both"/>
        <w:rPr>
          <w:rFonts w:ascii="Garamond" w:hAnsi="Garamond"/>
          <w:sz w:val="24"/>
          <w:szCs w:val="24"/>
          <w:lang w:val="sq-AL"/>
        </w:rPr>
      </w:pPr>
    </w:p>
    <w:p w14:paraId="2BA65D49" w14:textId="77777777" w:rsidR="00397B29" w:rsidRPr="00EF5FD2" w:rsidRDefault="00397B29" w:rsidP="00397B29">
      <w:pPr>
        <w:spacing w:after="0" w:line="240" w:lineRule="auto"/>
        <w:ind w:firstLine="284"/>
        <w:jc w:val="both"/>
        <w:rPr>
          <w:rFonts w:ascii="Garamond" w:hAnsi="Garamond"/>
          <w:sz w:val="24"/>
          <w:szCs w:val="24"/>
          <w:lang w:val="sq-AL"/>
        </w:rPr>
      </w:pPr>
      <w:r w:rsidRPr="00EF5FD2">
        <w:rPr>
          <w:rFonts w:ascii="Garamond" w:hAnsi="Garamond"/>
          <w:sz w:val="24"/>
          <w:szCs w:val="24"/>
          <w:lang w:val="sq-AL"/>
        </w:rPr>
        <w:t>Kjo rregullore hyn në fuqi datën e miratimit të saj nga Komisioni.</w:t>
      </w:r>
    </w:p>
    <w:p w14:paraId="2855752A" w14:textId="77777777" w:rsidR="00397B29" w:rsidRPr="00EF5FD2" w:rsidRDefault="00397B29" w:rsidP="00397B29">
      <w:pPr>
        <w:spacing w:after="0" w:line="240" w:lineRule="auto"/>
        <w:ind w:firstLine="284"/>
        <w:jc w:val="both"/>
        <w:rPr>
          <w:rFonts w:ascii="Garamond" w:hAnsi="Garamond"/>
          <w:sz w:val="24"/>
          <w:szCs w:val="24"/>
          <w:lang w:val="sq-AL"/>
        </w:rPr>
      </w:pPr>
    </w:p>
    <w:p w14:paraId="72B5CE33" w14:textId="77777777" w:rsidR="00D17D61" w:rsidRPr="00EF5FD2" w:rsidRDefault="00D17D61" w:rsidP="00397B29">
      <w:pPr>
        <w:spacing w:after="0" w:line="240" w:lineRule="auto"/>
        <w:ind w:firstLine="284"/>
        <w:jc w:val="both"/>
        <w:rPr>
          <w:rFonts w:ascii="Garamond" w:hAnsi="Garamond"/>
          <w:sz w:val="24"/>
          <w:szCs w:val="24"/>
          <w:lang w:val="sq-AL"/>
        </w:rPr>
      </w:pPr>
    </w:p>
    <w:p w14:paraId="28550B2C" w14:textId="34A1932E" w:rsidR="000B7E04" w:rsidRPr="00EF5FD2" w:rsidRDefault="000B7E04" w:rsidP="00397B29">
      <w:pPr>
        <w:spacing w:after="0" w:line="240" w:lineRule="auto"/>
        <w:ind w:firstLine="284"/>
        <w:jc w:val="both"/>
        <w:rPr>
          <w:rFonts w:ascii="Garamond" w:hAnsi="Garamond"/>
          <w:sz w:val="24"/>
          <w:szCs w:val="24"/>
          <w:lang w:val="sq-AL"/>
        </w:rPr>
      </w:pPr>
    </w:p>
    <w:p w14:paraId="359815D1" w14:textId="2689BF0E" w:rsidR="00DC7715" w:rsidRPr="00EF5FD2" w:rsidRDefault="00DC7715" w:rsidP="00397B29">
      <w:pPr>
        <w:spacing w:after="0" w:line="240" w:lineRule="auto"/>
        <w:ind w:firstLine="284"/>
        <w:jc w:val="both"/>
        <w:rPr>
          <w:rFonts w:ascii="Garamond" w:hAnsi="Garamond"/>
          <w:sz w:val="24"/>
          <w:szCs w:val="24"/>
          <w:lang w:val="sq-AL"/>
        </w:rPr>
      </w:pPr>
    </w:p>
    <w:p w14:paraId="1AE5DB14" w14:textId="124D74AD" w:rsidR="00DC7715" w:rsidRPr="00EF5FD2" w:rsidRDefault="00DC7715" w:rsidP="00397B29">
      <w:pPr>
        <w:spacing w:after="0" w:line="240" w:lineRule="auto"/>
        <w:ind w:firstLine="284"/>
        <w:jc w:val="both"/>
        <w:rPr>
          <w:rFonts w:ascii="Garamond" w:hAnsi="Garamond"/>
          <w:sz w:val="24"/>
          <w:szCs w:val="24"/>
          <w:lang w:val="sq-AL"/>
        </w:rPr>
      </w:pPr>
    </w:p>
    <w:p w14:paraId="4081D9C1" w14:textId="508B90D6" w:rsidR="007A2DBE" w:rsidRPr="00EF5FD2" w:rsidRDefault="007A2DBE" w:rsidP="00397B29">
      <w:pPr>
        <w:spacing w:after="0" w:line="240" w:lineRule="auto"/>
        <w:ind w:firstLine="284"/>
        <w:jc w:val="both"/>
        <w:rPr>
          <w:rFonts w:ascii="Garamond" w:hAnsi="Garamond"/>
          <w:sz w:val="24"/>
          <w:szCs w:val="24"/>
          <w:lang w:val="sq-AL"/>
        </w:rPr>
      </w:pPr>
    </w:p>
    <w:sectPr w:rsidR="007A2DBE" w:rsidRPr="00EF5FD2" w:rsidSect="0035602B">
      <w:pgSz w:w="11906" w:h="16838" w:code="9"/>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E52D8" w14:textId="77777777" w:rsidR="00AB6167" w:rsidRDefault="00AB6167" w:rsidP="00265C1E">
      <w:pPr>
        <w:spacing w:after="0" w:line="240" w:lineRule="auto"/>
      </w:pPr>
      <w:r>
        <w:separator/>
      </w:r>
    </w:p>
  </w:endnote>
  <w:endnote w:type="continuationSeparator" w:id="0">
    <w:p w14:paraId="55604368" w14:textId="77777777" w:rsidR="00AB6167" w:rsidRDefault="00AB6167" w:rsidP="00265C1E">
      <w:pPr>
        <w:spacing w:after="0" w:line="240" w:lineRule="auto"/>
      </w:pPr>
      <w:r>
        <w:continuationSeparator/>
      </w:r>
    </w:p>
  </w:endnote>
  <w:endnote w:type="continuationNotice" w:id="1">
    <w:p w14:paraId="463D7991" w14:textId="77777777" w:rsidR="00AB6167" w:rsidRDefault="00AB61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04B6F" w14:textId="77777777" w:rsidR="00AB6167" w:rsidRDefault="00AB6167" w:rsidP="00265C1E">
      <w:pPr>
        <w:spacing w:after="0" w:line="240" w:lineRule="auto"/>
      </w:pPr>
      <w:r>
        <w:separator/>
      </w:r>
    </w:p>
  </w:footnote>
  <w:footnote w:type="continuationSeparator" w:id="0">
    <w:p w14:paraId="17DC3033" w14:textId="77777777" w:rsidR="00AB6167" w:rsidRDefault="00AB6167" w:rsidP="00265C1E">
      <w:pPr>
        <w:spacing w:after="0" w:line="240" w:lineRule="auto"/>
      </w:pPr>
      <w:r>
        <w:continuationSeparator/>
      </w:r>
    </w:p>
  </w:footnote>
  <w:footnote w:type="continuationNotice" w:id="1">
    <w:p w14:paraId="14E35CBB" w14:textId="77777777" w:rsidR="00AB6167" w:rsidRDefault="00AB616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0C1D"/>
    <w:multiLevelType w:val="hybridMultilevel"/>
    <w:tmpl w:val="73F04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AF1C81"/>
    <w:multiLevelType w:val="hybridMultilevel"/>
    <w:tmpl w:val="DC3219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E80BA6"/>
    <w:multiLevelType w:val="hybridMultilevel"/>
    <w:tmpl w:val="34ECA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F2FC2"/>
    <w:multiLevelType w:val="hybridMultilevel"/>
    <w:tmpl w:val="FCDAEB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56289F"/>
    <w:multiLevelType w:val="hybridMultilevel"/>
    <w:tmpl w:val="663C7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4B241E"/>
    <w:multiLevelType w:val="hybridMultilevel"/>
    <w:tmpl w:val="BD0CE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E3EC2"/>
    <w:multiLevelType w:val="hybridMultilevel"/>
    <w:tmpl w:val="BA7E06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695B57"/>
    <w:multiLevelType w:val="hybridMultilevel"/>
    <w:tmpl w:val="57AE07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21CE014B"/>
    <w:multiLevelType w:val="hybridMultilevel"/>
    <w:tmpl w:val="1C1E34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1E61AC7"/>
    <w:multiLevelType w:val="hybridMultilevel"/>
    <w:tmpl w:val="B7FA62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70F1810"/>
    <w:multiLevelType w:val="hybridMultilevel"/>
    <w:tmpl w:val="07A81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E3A0C"/>
    <w:multiLevelType w:val="hybridMultilevel"/>
    <w:tmpl w:val="C2523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B646BB"/>
    <w:multiLevelType w:val="hybridMultilevel"/>
    <w:tmpl w:val="E212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70779"/>
    <w:multiLevelType w:val="hybridMultilevel"/>
    <w:tmpl w:val="7E9812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3B01F6F"/>
    <w:multiLevelType w:val="hybridMultilevel"/>
    <w:tmpl w:val="B30AFF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6551038"/>
    <w:multiLevelType w:val="hybridMultilevel"/>
    <w:tmpl w:val="26EEB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66C0DCE"/>
    <w:multiLevelType w:val="hybridMultilevel"/>
    <w:tmpl w:val="76A62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7BA08B3"/>
    <w:multiLevelType w:val="hybridMultilevel"/>
    <w:tmpl w:val="C23858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93A14BE"/>
    <w:multiLevelType w:val="hybridMultilevel"/>
    <w:tmpl w:val="E2186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9BA40F4"/>
    <w:multiLevelType w:val="hybridMultilevel"/>
    <w:tmpl w:val="E6E47E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FFA1423"/>
    <w:multiLevelType w:val="hybridMultilevel"/>
    <w:tmpl w:val="2A1034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0E968B0"/>
    <w:multiLevelType w:val="hybridMultilevel"/>
    <w:tmpl w:val="2CE4B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2F5244"/>
    <w:multiLevelType w:val="hybridMultilevel"/>
    <w:tmpl w:val="8E6E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C5102B"/>
    <w:multiLevelType w:val="hybridMultilevel"/>
    <w:tmpl w:val="56789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AE74A6E"/>
    <w:multiLevelType w:val="hybridMultilevel"/>
    <w:tmpl w:val="A4967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EE43B37"/>
    <w:multiLevelType w:val="hybridMultilevel"/>
    <w:tmpl w:val="AE465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E86FEC"/>
    <w:multiLevelType w:val="hybridMultilevel"/>
    <w:tmpl w:val="E50462DC"/>
    <w:lvl w:ilvl="0" w:tplc="290CF936">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1556C12"/>
    <w:multiLevelType w:val="hybridMultilevel"/>
    <w:tmpl w:val="2E3880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18F7F46"/>
    <w:multiLevelType w:val="hybridMultilevel"/>
    <w:tmpl w:val="8D26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C37916"/>
    <w:multiLevelType w:val="hybridMultilevel"/>
    <w:tmpl w:val="494AE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1C7B95"/>
    <w:multiLevelType w:val="hybridMultilevel"/>
    <w:tmpl w:val="FF9A740E"/>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9C03C7"/>
    <w:multiLevelType w:val="hybridMultilevel"/>
    <w:tmpl w:val="654C8CAC"/>
    <w:lvl w:ilvl="0" w:tplc="BA2808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BF033B"/>
    <w:multiLevelType w:val="hybridMultilevel"/>
    <w:tmpl w:val="6F2A0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8844022"/>
    <w:multiLevelType w:val="hybridMultilevel"/>
    <w:tmpl w:val="55587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D6C7494"/>
    <w:multiLevelType w:val="hybridMultilevel"/>
    <w:tmpl w:val="06D8CD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195DD3"/>
    <w:multiLevelType w:val="hybridMultilevel"/>
    <w:tmpl w:val="D89A45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3"/>
  </w:num>
  <w:num w:numId="2">
    <w:abstractNumId w:val="31"/>
  </w:num>
  <w:num w:numId="3">
    <w:abstractNumId w:val="32"/>
  </w:num>
  <w:num w:numId="4">
    <w:abstractNumId w:val="26"/>
  </w:num>
  <w:num w:numId="5">
    <w:abstractNumId w:val="35"/>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9"/>
  </w:num>
  <w:num w:numId="9">
    <w:abstractNumId w:val="13"/>
  </w:num>
  <w:num w:numId="10">
    <w:abstractNumId w:val="2"/>
  </w:num>
  <w:num w:numId="11">
    <w:abstractNumId w:val="5"/>
  </w:num>
  <w:num w:numId="12">
    <w:abstractNumId w:val="22"/>
  </w:num>
  <w:num w:numId="13">
    <w:abstractNumId w:val="11"/>
  </w:num>
  <w:num w:numId="14">
    <w:abstractNumId w:val="3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853"/>
    <w:rsid w:val="00006D31"/>
    <w:rsid w:val="0001041D"/>
    <w:rsid w:val="00011F80"/>
    <w:rsid w:val="000155FA"/>
    <w:rsid w:val="000236EE"/>
    <w:rsid w:val="00024C27"/>
    <w:rsid w:val="00025785"/>
    <w:rsid w:val="000320BA"/>
    <w:rsid w:val="00035835"/>
    <w:rsid w:val="00036534"/>
    <w:rsid w:val="000516F1"/>
    <w:rsid w:val="00051BD1"/>
    <w:rsid w:val="00055712"/>
    <w:rsid w:val="00056836"/>
    <w:rsid w:val="0007759E"/>
    <w:rsid w:val="000824CB"/>
    <w:rsid w:val="00083466"/>
    <w:rsid w:val="00084DD9"/>
    <w:rsid w:val="00093372"/>
    <w:rsid w:val="00095020"/>
    <w:rsid w:val="000969B3"/>
    <w:rsid w:val="000A31B4"/>
    <w:rsid w:val="000A51E4"/>
    <w:rsid w:val="000B191C"/>
    <w:rsid w:val="000B2B9C"/>
    <w:rsid w:val="000B6471"/>
    <w:rsid w:val="000B7E04"/>
    <w:rsid w:val="000C5925"/>
    <w:rsid w:val="000C63CF"/>
    <w:rsid w:val="000D11E9"/>
    <w:rsid w:val="000E090B"/>
    <w:rsid w:val="000E2DBF"/>
    <w:rsid w:val="000E3598"/>
    <w:rsid w:val="000E6B9E"/>
    <w:rsid w:val="000F5C69"/>
    <w:rsid w:val="00101EE4"/>
    <w:rsid w:val="00103172"/>
    <w:rsid w:val="00105351"/>
    <w:rsid w:val="001111DA"/>
    <w:rsid w:val="0011438A"/>
    <w:rsid w:val="00117385"/>
    <w:rsid w:val="00126EA2"/>
    <w:rsid w:val="001314B0"/>
    <w:rsid w:val="0013525A"/>
    <w:rsid w:val="00140B25"/>
    <w:rsid w:val="001506B0"/>
    <w:rsid w:val="0015509C"/>
    <w:rsid w:val="00162BD0"/>
    <w:rsid w:val="00165644"/>
    <w:rsid w:val="00167F14"/>
    <w:rsid w:val="00174994"/>
    <w:rsid w:val="00174B8B"/>
    <w:rsid w:val="0017735B"/>
    <w:rsid w:val="00193469"/>
    <w:rsid w:val="001A1DF2"/>
    <w:rsid w:val="001A43B2"/>
    <w:rsid w:val="001C0BD2"/>
    <w:rsid w:val="001C6AA4"/>
    <w:rsid w:val="001D078A"/>
    <w:rsid w:val="001D410B"/>
    <w:rsid w:val="001D742F"/>
    <w:rsid w:val="001F2899"/>
    <w:rsid w:val="001F667A"/>
    <w:rsid w:val="001F6818"/>
    <w:rsid w:val="00203170"/>
    <w:rsid w:val="00204978"/>
    <w:rsid w:val="00205DDF"/>
    <w:rsid w:val="00206441"/>
    <w:rsid w:val="00217006"/>
    <w:rsid w:val="00220476"/>
    <w:rsid w:val="00224998"/>
    <w:rsid w:val="00226154"/>
    <w:rsid w:val="002264F8"/>
    <w:rsid w:val="00226C40"/>
    <w:rsid w:val="00232612"/>
    <w:rsid w:val="002333B5"/>
    <w:rsid w:val="00235745"/>
    <w:rsid w:val="00243D5B"/>
    <w:rsid w:val="00251803"/>
    <w:rsid w:val="0025647E"/>
    <w:rsid w:val="00257381"/>
    <w:rsid w:val="00264B88"/>
    <w:rsid w:val="00265C1E"/>
    <w:rsid w:val="00267603"/>
    <w:rsid w:val="00270D1F"/>
    <w:rsid w:val="00273136"/>
    <w:rsid w:val="00273AC0"/>
    <w:rsid w:val="00285ED2"/>
    <w:rsid w:val="00296C81"/>
    <w:rsid w:val="002A3635"/>
    <w:rsid w:val="002A3B7A"/>
    <w:rsid w:val="002A6BD1"/>
    <w:rsid w:val="002A7151"/>
    <w:rsid w:val="002B1B06"/>
    <w:rsid w:val="002B7803"/>
    <w:rsid w:val="002C3C1E"/>
    <w:rsid w:val="002C4AB9"/>
    <w:rsid w:val="002D248F"/>
    <w:rsid w:val="002D5067"/>
    <w:rsid w:val="003010E4"/>
    <w:rsid w:val="003028F1"/>
    <w:rsid w:val="003107B1"/>
    <w:rsid w:val="00311D6E"/>
    <w:rsid w:val="003136EC"/>
    <w:rsid w:val="0032178E"/>
    <w:rsid w:val="00321B70"/>
    <w:rsid w:val="00323A29"/>
    <w:rsid w:val="00327D48"/>
    <w:rsid w:val="003307DC"/>
    <w:rsid w:val="003351E4"/>
    <w:rsid w:val="003360A2"/>
    <w:rsid w:val="00336EC0"/>
    <w:rsid w:val="0034191B"/>
    <w:rsid w:val="00341F64"/>
    <w:rsid w:val="003432BB"/>
    <w:rsid w:val="00343ABF"/>
    <w:rsid w:val="0035602B"/>
    <w:rsid w:val="003604C7"/>
    <w:rsid w:val="003614A1"/>
    <w:rsid w:val="003621C6"/>
    <w:rsid w:val="00366C8F"/>
    <w:rsid w:val="00366E02"/>
    <w:rsid w:val="00377150"/>
    <w:rsid w:val="003773C2"/>
    <w:rsid w:val="00385BEC"/>
    <w:rsid w:val="00390208"/>
    <w:rsid w:val="00391492"/>
    <w:rsid w:val="003960A9"/>
    <w:rsid w:val="00397B29"/>
    <w:rsid w:val="003A1AF9"/>
    <w:rsid w:val="003A3F7E"/>
    <w:rsid w:val="003B3543"/>
    <w:rsid w:val="003B6F84"/>
    <w:rsid w:val="003B7024"/>
    <w:rsid w:val="003C37A9"/>
    <w:rsid w:val="003C37B1"/>
    <w:rsid w:val="003D2C04"/>
    <w:rsid w:val="003E176A"/>
    <w:rsid w:val="003E1CB7"/>
    <w:rsid w:val="003E2E53"/>
    <w:rsid w:val="003F7CB8"/>
    <w:rsid w:val="004022F0"/>
    <w:rsid w:val="00406911"/>
    <w:rsid w:val="00407522"/>
    <w:rsid w:val="00413A82"/>
    <w:rsid w:val="00424EEC"/>
    <w:rsid w:val="00432340"/>
    <w:rsid w:val="0043277D"/>
    <w:rsid w:val="0043389E"/>
    <w:rsid w:val="004414AF"/>
    <w:rsid w:val="00442815"/>
    <w:rsid w:val="004466CF"/>
    <w:rsid w:val="00450CE8"/>
    <w:rsid w:val="00456361"/>
    <w:rsid w:val="00473D99"/>
    <w:rsid w:val="00473DAE"/>
    <w:rsid w:val="00475796"/>
    <w:rsid w:val="004765DC"/>
    <w:rsid w:val="0048405C"/>
    <w:rsid w:val="004863F2"/>
    <w:rsid w:val="00492585"/>
    <w:rsid w:val="004A0AB9"/>
    <w:rsid w:val="004A397A"/>
    <w:rsid w:val="004A497B"/>
    <w:rsid w:val="004A7EE4"/>
    <w:rsid w:val="004C325E"/>
    <w:rsid w:val="004C5B39"/>
    <w:rsid w:val="004D4788"/>
    <w:rsid w:val="004E117E"/>
    <w:rsid w:val="004E1BAE"/>
    <w:rsid w:val="004E22CA"/>
    <w:rsid w:val="004E3161"/>
    <w:rsid w:val="004E3299"/>
    <w:rsid w:val="004E6102"/>
    <w:rsid w:val="004F2176"/>
    <w:rsid w:val="004F2B68"/>
    <w:rsid w:val="004F3ECF"/>
    <w:rsid w:val="004F6BB9"/>
    <w:rsid w:val="005005CE"/>
    <w:rsid w:val="00511A44"/>
    <w:rsid w:val="00515CF4"/>
    <w:rsid w:val="00521094"/>
    <w:rsid w:val="00524536"/>
    <w:rsid w:val="0052763F"/>
    <w:rsid w:val="005303A3"/>
    <w:rsid w:val="0053256C"/>
    <w:rsid w:val="0053580C"/>
    <w:rsid w:val="005442C9"/>
    <w:rsid w:val="005567C9"/>
    <w:rsid w:val="00557392"/>
    <w:rsid w:val="0056071A"/>
    <w:rsid w:val="00563376"/>
    <w:rsid w:val="005652C9"/>
    <w:rsid w:val="005734D3"/>
    <w:rsid w:val="00576B53"/>
    <w:rsid w:val="0057751E"/>
    <w:rsid w:val="00580211"/>
    <w:rsid w:val="00584682"/>
    <w:rsid w:val="0059055B"/>
    <w:rsid w:val="00594F66"/>
    <w:rsid w:val="005B0773"/>
    <w:rsid w:val="005B103F"/>
    <w:rsid w:val="005B4BAE"/>
    <w:rsid w:val="005C3B7C"/>
    <w:rsid w:val="005C79D3"/>
    <w:rsid w:val="005C7D00"/>
    <w:rsid w:val="005D7F40"/>
    <w:rsid w:val="005E26CA"/>
    <w:rsid w:val="005E2D72"/>
    <w:rsid w:val="005E4DAD"/>
    <w:rsid w:val="005E631E"/>
    <w:rsid w:val="005F1116"/>
    <w:rsid w:val="005F5716"/>
    <w:rsid w:val="00604554"/>
    <w:rsid w:val="00604C27"/>
    <w:rsid w:val="00606E12"/>
    <w:rsid w:val="006214DC"/>
    <w:rsid w:val="00622104"/>
    <w:rsid w:val="00623E0A"/>
    <w:rsid w:val="006241BB"/>
    <w:rsid w:val="00625098"/>
    <w:rsid w:val="00631C79"/>
    <w:rsid w:val="00633E83"/>
    <w:rsid w:val="006402F0"/>
    <w:rsid w:val="006434B2"/>
    <w:rsid w:val="006478F1"/>
    <w:rsid w:val="00655108"/>
    <w:rsid w:val="00655206"/>
    <w:rsid w:val="0067330C"/>
    <w:rsid w:val="00680860"/>
    <w:rsid w:val="006816A0"/>
    <w:rsid w:val="006860D5"/>
    <w:rsid w:val="00687DB9"/>
    <w:rsid w:val="0069097A"/>
    <w:rsid w:val="006932B4"/>
    <w:rsid w:val="00694EDC"/>
    <w:rsid w:val="00695FCA"/>
    <w:rsid w:val="006A20DE"/>
    <w:rsid w:val="006A3E9C"/>
    <w:rsid w:val="006A41C8"/>
    <w:rsid w:val="006B6893"/>
    <w:rsid w:val="006C29B4"/>
    <w:rsid w:val="006C4862"/>
    <w:rsid w:val="006E2285"/>
    <w:rsid w:val="006E269D"/>
    <w:rsid w:val="006E3E98"/>
    <w:rsid w:val="006F4343"/>
    <w:rsid w:val="0070198B"/>
    <w:rsid w:val="00705309"/>
    <w:rsid w:val="007105FB"/>
    <w:rsid w:val="007107D4"/>
    <w:rsid w:val="00710ADA"/>
    <w:rsid w:val="00717B98"/>
    <w:rsid w:val="007418B3"/>
    <w:rsid w:val="0074255B"/>
    <w:rsid w:val="0075331F"/>
    <w:rsid w:val="007616C8"/>
    <w:rsid w:val="00770596"/>
    <w:rsid w:val="00775EDD"/>
    <w:rsid w:val="007927D7"/>
    <w:rsid w:val="00795F6A"/>
    <w:rsid w:val="007965B7"/>
    <w:rsid w:val="007A2DBE"/>
    <w:rsid w:val="007B0508"/>
    <w:rsid w:val="007C2446"/>
    <w:rsid w:val="007C5AC2"/>
    <w:rsid w:val="007D2693"/>
    <w:rsid w:val="007E0260"/>
    <w:rsid w:val="007E0AAB"/>
    <w:rsid w:val="007E1FBB"/>
    <w:rsid w:val="007E784C"/>
    <w:rsid w:val="007F3BEC"/>
    <w:rsid w:val="007F484E"/>
    <w:rsid w:val="00806D1A"/>
    <w:rsid w:val="008105FB"/>
    <w:rsid w:val="00817CA5"/>
    <w:rsid w:val="00821469"/>
    <w:rsid w:val="008221E3"/>
    <w:rsid w:val="008246EA"/>
    <w:rsid w:val="00834BFB"/>
    <w:rsid w:val="008365F5"/>
    <w:rsid w:val="00853D6F"/>
    <w:rsid w:val="00857132"/>
    <w:rsid w:val="00870DED"/>
    <w:rsid w:val="008725A8"/>
    <w:rsid w:val="00875D4D"/>
    <w:rsid w:val="008914EA"/>
    <w:rsid w:val="00892E83"/>
    <w:rsid w:val="00896EB9"/>
    <w:rsid w:val="00897949"/>
    <w:rsid w:val="008A494B"/>
    <w:rsid w:val="008B0DAB"/>
    <w:rsid w:val="008B60A7"/>
    <w:rsid w:val="008C1909"/>
    <w:rsid w:val="008C1CBA"/>
    <w:rsid w:val="008C6CA4"/>
    <w:rsid w:val="008E22A2"/>
    <w:rsid w:val="008E2DA4"/>
    <w:rsid w:val="008E54A9"/>
    <w:rsid w:val="008F5C3D"/>
    <w:rsid w:val="008F7CAA"/>
    <w:rsid w:val="0090547F"/>
    <w:rsid w:val="009209F0"/>
    <w:rsid w:val="00930FF1"/>
    <w:rsid w:val="00932570"/>
    <w:rsid w:val="00934CC7"/>
    <w:rsid w:val="00935636"/>
    <w:rsid w:val="00935B5F"/>
    <w:rsid w:val="00935BB0"/>
    <w:rsid w:val="00947EE1"/>
    <w:rsid w:val="00950CC7"/>
    <w:rsid w:val="00954EBE"/>
    <w:rsid w:val="0095550C"/>
    <w:rsid w:val="00960376"/>
    <w:rsid w:val="0096052A"/>
    <w:rsid w:val="009621AE"/>
    <w:rsid w:val="00964C22"/>
    <w:rsid w:val="009659FC"/>
    <w:rsid w:val="00977317"/>
    <w:rsid w:val="00982955"/>
    <w:rsid w:val="009836B9"/>
    <w:rsid w:val="0098495E"/>
    <w:rsid w:val="00991B72"/>
    <w:rsid w:val="009A3958"/>
    <w:rsid w:val="009A3C5D"/>
    <w:rsid w:val="009A5335"/>
    <w:rsid w:val="009C3594"/>
    <w:rsid w:val="009C70D0"/>
    <w:rsid w:val="009D3502"/>
    <w:rsid w:val="009F16FB"/>
    <w:rsid w:val="009F686C"/>
    <w:rsid w:val="00A01440"/>
    <w:rsid w:val="00A05E60"/>
    <w:rsid w:val="00A06B86"/>
    <w:rsid w:val="00A12658"/>
    <w:rsid w:val="00A13E6E"/>
    <w:rsid w:val="00A154AC"/>
    <w:rsid w:val="00A15C2B"/>
    <w:rsid w:val="00A227F5"/>
    <w:rsid w:val="00A22CCE"/>
    <w:rsid w:val="00A23D56"/>
    <w:rsid w:val="00A3050E"/>
    <w:rsid w:val="00A37AAC"/>
    <w:rsid w:val="00A40D0D"/>
    <w:rsid w:val="00A41F0C"/>
    <w:rsid w:val="00A42339"/>
    <w:rsid w:val="00A44084"/>
    <w:rsid w:val="00A44420"/>
    <w:rsid w:val="00A44564"/>
    <w:rsid w:val="00A449D5"/>
    <w:rsid w:val="00A6160F"/>
    <w:rsid w:val="00A63296"/>
    <w:rsid w:val="00A73BC4"/>
    <w:rsid w:val="00A75CD5"/>
    <w:rsid w:val="00A770F3"/>
    <w:rsid w:val="00A9169F"/>
    <w:rsid w:val="00A95879"/>
    <w:rsid w:val="00AB0770"/>
    <w:rsid w:val="00AB5974"/>
    <w:rsid w:val="00AB6167"/>
    <w:rsid w:val="00AC1171"/>
    <w:rsid w:val="00AC35BC"/>
    <w:rsid w:val="00AC752A"/>
    <w:rsid w:val="00AD19DA"/>
    <w:rsid w:val="00AD1A4A"/>
    <w:rsid w:val="00AD244D"/>
    <w:rsid w:val="00AD54CF"/>
    <w:rsid w:val="00AE05E4"/>
    <w:rsid w:val="00AE7442"/>
    <w:rsid w:val="00AF28F1"/>
    <w:rsid w:val="00B11272"/>
    <w:rsid w:val="00B13644"/>
    <w:rsid w:val="00B24662"/>
    <w:rsid w:val="00B37F06"/>
    <w:rsid w:val="00B41B23"/>
    <w:rsid w:val="00B46B22"/>
    <w:rsid w:val="00B571BF"/>
    <w:rsid w:val="00B67E32"/>
    <w:rsid w:val="00B7031B"/>
    <w:rsid w:val="00B83875"/>
    <w:rsid w:val="00B83CC2"/>
    <w:rsid w:val="00B910B7"/>
    <w:rsid w:val="00B913D9"/>
    <w:rsid w:val="00B91DBB"/>
    <w:rsid w:val="00B94F95"/>
    <w:rsid w:val="00B9562C"/>
    <w:rsid w:val="00BA359E"/>
    <w:rsid w:val="00BA361C"/>
    <w:rsid w:val="00BA5BEB"/>
    <w:rsid w:val="00BB2E55"/>
    <w:rsid w:val="00BC3F9B"/>
    <w:rsid w:val="00BD2AB9"/>
    <w:rsid w:val="00BD412C"/>
    <w:rsid w:val="00BE311A"/>
    <w:rsid w:val="00BE4085"/>
    <w:rsid w:val="00BF108A"/>
    <w:rsid w:val="00BF3853"/>
    <w:rsid w:val="00C031AF"/>
    <w:rsid w:val="00C038DB"/>
    <w:rsid w:val="00C21813"/>
    <w:rsid w:val="00C2345C"/>
    <w:rsid w:val="00C24446"/>
    <w:rsid w:val="00C31695"/>
    <w:rsid w:val="00C37D9B"/>
    <w:rsid w:val="00C40AFB"/>
    <w:rsid w:val="00C53D72"/>
    <w:rsid w:val="00C60B17"/>
    <w:rsid w:val="00C6701F"/>
    <w:rsid w:val="00C71449"/>
    <w:rsid w:val="00C816CA"/>
    <w:rsid w:val="00C87351"/>
    <w:rsid w:val="00C91732"/>
    <w:rsid w:val="00C951A5"/>
    <w:rsid w:val="00C953D4"/>
    <w:rsid w:val="00C96234"/>
    <w:rsid w:val="00CA0ECB"/>
    <w:rsid w:val="00CA3969"/>
    <w:rsid w:val="00CA7C95"/>
    <w:rsid w:val="00CB2408"/>
    <w:rsid w:val="00CB260D"/>
    <w:rsid w:val="00CB7882"/>
    <w:rsid w:val="00CC2581"/>
    <w:rsid w:val="00CC79B7"/>
    <w:rsid w:val="00CD2986"/>
    <w:rsid w:val="00CD41EF"/>
    <w:rsid w:val="00CD4B14"/>
    <w:rsid w:val="00CD7969"/>
    <w:rsid w:val="00CE0D0A"/>
    <w:rsid w:val="00CE19E8"/>
    <w:rsid w:val="00CE2483"/>
    <w:rsid w:val="00CE4A9A"/>
    <w:rsid w:val="00CE5576"/>
    <w:rsid w:val="00CF3CE0"/>
    <w:rsid w:val="00D051CD"/>
    <w:rsid w:val="00D074A8"/>
    <w:rsid w:val="00D17D61"/>
    <w:rsid w:val="00D204A3"/>
    <w:rsid w:val="00D21C8F"/>
    <w:rsid w:val="00D22CD9"/>
    <w:rsid w:val="00D31C3E"/>
    <w:rsid w:val="00D350F1"/>
    <w:rsid w:val="00D5770E"/>
    <w:rsid w:val="00D57795"/>
    <w:rsid w:val="00D63CA0"/>
    <w:rsid w:val="00D66D26"/>
    <w:rsid w:val="00D67D48"/>
    <w:rsid w:val="00D730D2"/>
    <w:rsid w:val="00D84441"/>
    <w:rsid w:val="00D91D8F"/>
    <w:rsid w:val="00D94B33"/>
    <w:rsid w:val="00D95E0E"/>
    <w:rsid w:val="00D97686"/>
    <w:rsid w:val="00D97898"/>
    <w:rsid w:val="00DA1DEB"/>
    <w:rsid w:val="00DA4792"/>
    <w:rsid w:val="00DC1320"/>
    <w:rsid w:val="00DC361B"/>
    <w:rsid w:val="00DC54A7"/>
    <w:rsid w:val="00DC7715"/>
    <w:rsid w:val="00DC7F24"/>
    <w:rsid w:val="00DD7580"/>
    <w:rsid w:val="00DE3060"/>
    <w:rsid w:val="00DF256E"/>
    <w:rsid w:val="00DF58B9"/>
    <w:rsid w:val="00E006C8"/>
    <w:rsid w:val="00E014E1"/>
    <w:rsid w:val="00E17C2E"/>
    <w:rsid w:val="00E27DB6"/>
    <w:rsid w:val="00E415F6"/>
    <w:rsid w:val="00E42CB1"/>
    <w:rsid w:val="00E444FC"/>
    <w:rsid w:val="00E50418"/>
    <w:rsid w:val="00E5137D"/>
    <w:rsid w:val="00E55163"/>
    <w:rsid w:val="00E75F01"/>
    <w:rsid w:val="00E7716B"/>
    <w:rsid w:val="00E8313F"/>
    <w:rsid w:val="00E95FF4"/>
    <w:rsid w:val="00E96B4E"/>
    <w:rsid w:val="00EA2202"/>
    <w:rsid w:val="00EA3263"/>
    <w:rsid w:val="00EA61F8"/>
    <w:rsid w:val="00EB2F10"/>
    <w:rsid w:val="00EB40DD"/>
    <w:rsid w:val="00EB72B1"/>
    <w:rsid w:val="00EC18FA"/>
    <w:rsid w:val="00EC6594"/>
    <w:rsid w:val="00ED7FF1"/>
    <w:rsid w:val="00EE1CCF"/>
    <w:rsid w:val="00EF00D1"/>
    <w:rsid w:val="00EF5FD2"/>
    <w:rsid w:val="00F1271B"/>
    <w:rsid w:val="00F20B99"/>
    <w:rsid w:val="00F21469"/>
    <w:rsid w:val="00F231A1"/>
    <w:rsid w:val="00F23B42"/>
    <w:rsid w:val="00F32095"/>
    <w:rsid w:val="00F360CA"/>
    <w:rsid w:val="00F40EA4"/>
    <w:rsid w:val="00F44E21"/>
    <w:rsid w:val="00F55A61"/>
    <w:rsid w:val="00F6064A"/>
    <w:rsid w:val="00F728BC"/>
    <w:rsid w:val="00F729F9"/>
    <w:rsid w:val="00F81EB0"/>
    <w:rsid w:val="00F856FD"/>
    <w:rsid w:val="00F862BA"/>
    <w:rsid w:val="00F914AC"/>
    <w:rsid w:val="00F93099"/>
    <w:rsid w:val="00FA355F"/>
    <w:rsid w:val="00FA5659"/>
    <w:rsid w:val="00FA7F81"/>
    <w:rsid w:val="00FB0701"/>
    <w:rsid w:val="00FC38DA"/>
    <w:rsid w:val="00FC4D80"/>
    <w:rsid w:val="00FE7AE8"/>
    <w:rsid w:val="00FF6A30"/>
    <w:rsid w:val="00FF71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AEA194"/>
  <w15:docId w15:val="{3F492192-8F6F-4CD4-8798-06FBD3D4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q-AL" w:eastAsia="sq-A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C1E"/>
    <w:pPr>
      <w:spacing w:after="200" w:line="276"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hAnsi="Times New Roman"/>
      <w:b/>
      <w:sz w:val="24"/>
      <w:szCs w:val="20"/>
      <w:lang w:val="en-US" w:eastAsia="en-US"/>
    </w:rPr>
  </w:style>
  <w:style w:type="character" w:customStyle="1" w:styleId="TitleChar">
    <w:name w:val="Title Char"/>
    <w:link w:val="Title"/>
    <w:rsid w:val="00BF3853"/>
    <w:rPr>
      <w:rFonts w:ascii="Times New Roman" w:eastAsia="Times New Roman" w:hAnsi="Times New Roman" w:cs="Times New Roman"/>
      <w:b/>
      <w:sz w:val="24"/>
      <w:szCs w:val="20"/>
      <w:lang w:val="en-US" w:eastAsia="en-US"/>
    </w:rPr>
  </w:style>
  <w:style w:type="paragraph" w:styleId="Footer">
    <w:name w:val="footer"/>
    <w:basedOn w:val="Normal"/>
    <w:link w:val="FooterChar"/>
    <w:uiPriority w:val="99"/>
    <w:unhideWhenUsed/>
    <w:rsid w:val="00BF3853"/>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F3853"/>
    <w:rPr>
      <w:rFonts w:ascii="Calibri" w:eastAsia="Calibri" w:hAnsi="Calibri" w:cs="Times New Roman"/>
      <w:lang w:val="en-US" w:eastAsia="en-US"/>
    </w:rPr>
  </w:style>
  <w:style w:type="character" w:styleId="Hyperlink">
    <w:name w:val="Hyperlink"/>
    <w:unhideWhenUsed/>
    <w:rsid w:val="00BF3853"/>
    <w:rPr>
      <w:color w:val="0000FF"/>
      <w:u w:val="single"/>
    </w:rPr>
  </w:style>
  <w:style w:type="paragraph" w:styleId="NoSpacing">
    <w:name w:val="No Spacing"/>
    <w:link w:val="NoSpacingChar"/>
    <w:uiPriority w:val="1"/>
    <w:qFormat/>
    <w:rsid w:val="00BF3853"/>
    <w:rPr>
      <w:rFonts w:ascii="Times New Roman" w:hAnsi="Times New Roman"/>
      <w:sz w:val="24"/>
      <w:szCs w:val="24"/>
      <w:lang w:val="en-US" w:eastAsia="en-US"/>
    </w:rPr>
  </w:style>
  <w:style w:type="table" w:styleId="TableGrid">
    <w:name w:val="Table Grid"/>
    <w:basedOn w:val="TableNormal"/>
    <w:uiPriority w:val="59"/>
    <w:rsid w:val="004C5B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75D4D"/>
    <w:rPr>
      <w:rFonts w:ascii="Segoe UI" w:hAnsi="Segoe UI" w:cs="Segoe UI"/>
      <w:sz w:val="18"/>
      <w:szCs w:val="18"/>
    </w:rPr>
  </w:style>
  <w:style w:type="paragraph" w:styleId="ListParagraph">
    <w:name w:val="List Paragraph"/>
    <w:basedOn w:val="Normal"/>
    <w:uiPriority w:val="34"/>
    <w:qFormat/>
    <w:rsid w:val="00524536"/>
    <w:pPr>
      <w:ind w:left="720"/>
      <w:contextualSpacing/>
    </w:pPr>
  </w:style>
  <w:style w:type="character" w:styleId="PlaceholderText">
    <w:name w:val="Placeholder Text"/>
    <w:uiPriority w:val="99"/>
    <w:semiHidden/>
    <w:rsid w:val="00B46B22"/>
    <w:rPr>
      <w:color w:val="808080"/>
    </w:rPr>
  </w:style>
  <w:style w:type="character" w:customStyle="1" w:styleId="UnresolvedMention1">
    <w:name w:val="Unresolved Mention1"/>
    <w:uiPriority w:val="99"/>
    <w:semiHidden/>
    <w:unhideWhenUsed/>
    <w:rsid w:val="000E3598"/>
    <w:rPr>
      <w:color w:val="808080"/>
      <w:shd w:val="clear" w:color="auto" w:fill="E6E6E6"/>
    </w:rPr>
  </w:style>
  <w:style w:type="paragraph" w:styleId="BodyText">
    <w:name w:val="Body Text"/>
    <w:basedOn w:val="Normal"/>
    <w:link w:val="BodyTextChar"/>
    <w:rsid w:val="00C21813"/>
    <w:pPr>
      <w:spacing w:after="0" w:line="240" w:lineRule="auto"/>
    </w:pPr>
    <w:rPr>
      <w:rFonts w:ascii="Times New Roman" w:hAnsi="Times New Roman"/>
      <w:sz w:val="24"/>
      <w:szCs w:val="20"/>
      <w:lang w:val="en-US" w:eastAsia="it-IT"/>
    </w:rPr>
  </w:style>
  <w:style w:type="character" w:customStyle="1" w:styleId="BodyTextChar">
    <w:name w:val="Body Text Char"/>
    <w:basedOn w:val="DefaultParagraphFont"/>
    <w:link w:val="BodyText"/>
    <w:rsid w:val="00C21813"/>
    <w:rPr>
      <w:rFonts w:ascii="Times New Roman" w:hAnsi="Times New Roman"/>
      <w:sz w:val="24"/>
      <w:lang w:val="en-US" w:eastAsia="it-IT"/>
    </w:rPr>
  </w:style>
  <w:style w:type="character" w:customStyle="1" w:styleId="NoSpacingChar">
    <w:name w:val="No Spacing Char"/>
    <w:basedOn w:val="DefaultParagraphFont"/>
    <w:link w:val="NoSpacing"/>
    <w:uiPriority w:val="1"/>
    <w:rsid w:val="00C21813"/>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6759">
      <w:bodyDiv w:val="1"/>
      <w:marLeft w:val="0"/>
      <w:marRight w:val="0"/>
      <w:marTop w:val="0"/>
      <w:marBottom w:val="0"/>
      <w:divBdr>
        <w:top w:val="none" w:sz="0" w:space="0" w:color="auto"/>
        <w:left w:val="none" w:sz="0" w:space="0" w:color="auto"/>
        <w:bottom w:val="none" w:sz="0" w:space="0" w:color="auto"/>
        <w:right w:val="none" w:sz="0" w:space="0" w:color="auto"/>
      </w:divBdr>
    </w:div>
    <w:div w:id="318970728">
      <w:bodyDiv w:val="1"/>
      <w:marLeft w:val="0"/>
      <w:marRight w:val="0"/>
      <w:marTop w:val="0"/>
      <w:marBottom w:val="0"/>
      <w:divBdr>
        <w:top w:val="none" w:sz="0" w:space="0" w:color="auto"/>
        <w:left w:val="none" w:sz="0" w:space="0" w:color="auto"/>
        <w:bottom w:val="none" w:sz="0" w:space="0" w:color="auto"/>
        <w:right w:val="none" w:sz="0" w:space="0" w:color="auto"/>
      </w:divBdr>
    </w:div>
    <w:div w:id="437726497">
      <w:bodyDiv w:val="1"/>
      <w:marLeft w:val="0"/>
      <w:marRight w:val="0"/>
      <w:marTop w:val="0"/>
      <w:marBottom w:val="0"/>
      <w:divBdr>
        <w:top w:val="none" w:sz="0" w:space="0" w:color="auto"/>
        <w:left w:val="none" w:sz="0" w:space="0" w:color="auto"/>
        <w:bottom w:val="none" w:sz="0" w:space="0" w:color="auto"/>
        <w:right w:val="none" w:sz="0" w:space="0" w:color="auto"/>
      </w:divBdr>
    </w:div>
    <w:div w:id="1162697549">
      <w:bodyDiv w:val="1"/>
      <w:marLeft w:val="0"/>
      <w:marRight w:val="0"/>
      <w:marTop w:val="0"/>
      <w:marBottom w:val="0"/>
      <w:divBdr>
        <w:top w:val="none" w:sz="0" w:space="0" w:color="auto"/>
        <w:left w:val="none" w:sz="0" w:space="0" w:color="auto"/>
        <w:bottom w:val="none" w:sz="0" w:space="0" w:color="auto"/>
        <w:right w:val="none" w:sz="0" w:space="0" w:color="auto"/>
      </w:divBdr>
    </w:div>
    <w:div w:id="156941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rru.a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AB8CE75CABEC440CAA02B56AA972DB2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18</Nr_x002e__x0020_akti>
    <Data_x0020_e_x0020_Krijimit xmlns="0e656187-b300-4fb0-8bf4-3a50f872073c">2019-05-14T10:41:05Z</Data_x0020_e_x0020_Krijimit>
    <URL xmlns="0e656187-b300-4fb0-8bf4-3a50f872073c" xsi:nil="true"/>
    <Institucion_x0020_Pergjegjes xmlns="0e656187-b300-4fb0-8bf4-3a50f872073c">http://qbz.gov.al/resource/authority/legal-institution/13|enti-rregullator-i-ujit</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2019-05-12T22:00:00Z</Date_x0020_protokolli>
    <Titulli xmlns="0e656187-b300-4fb0-8bf4-3a50f872073c">Për miratimin e rregullores "Procedura e ankimit në Komisionin Kombëtar Rregullator të Sektorit të Furnizimit me Ujë dhe largimit të përpunimit të ujrave të ndotura, për një të licencuar"</Titulli>
    <Modifikuesi xmlns="0e656187-b300-4fb0-8bf4-3a50f872073c">jorina.kryeziu</Modifikuesi>
    <Nr_x002e__x0020_prot_x0020_QBZ xmlns="0e656187-b300-4fb0-8bf4-3a50f872073c">731/2</Nr_x002e__x0020_prot_x0020_QBZ>
    <Data_x0020_e_x0020_Modifikimit xmlns="0e656187-b300-4fb0-8bf4-3a50f872073c">2019-05-15T08:08:05Z</Data_x0020_e_x0020_Modifikimit>
    <Dekretuar xmlns="0e656187-b300-4fb0-8bf4-3a50f872073c">false</Dekretuar>
    <Data xmlns="0e656187-b300-4fb0-8bf4-3a50f872073c">2019-04-18T22:00:00Z</Data>
    <Nr_x002e__x0020_protokolli_x0020_i_x0020_aktit xmlns="0e656187-b300-4fb0-8bf4-3a50f872073c">148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B8CE75CABEC440CAA02B56AA972DB2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CEAD7-EC46-48DE-82FF-3B2E33BBE998}">
  <ds:schemaRefs>
    <ds:schemaRef ds:uri="http://schemas.microsoft.com/sharepoint/v3/contenttype/forms"/>
  </ds:schemaRefs>
</ds:datastoreItem>
</file>

<file path=customXml/itemProps2.xml><?xml version="1.0" encoding="utf-8"?>
<ds:datastoreItem xmlns:ds="http://schemas.openxmlformats.org/officeDocument/2006/customXml" ds:itemID="{ADECA025-2E66-4CBC-B57F-526745781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B2F201D-D946-474A-9055-EDBC4108799B}">
  <ds:schemaRefs>
    <ds:schemaRef ds:uri="http://www.w3.org/XML/1998/namespace"/>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0e656187-b300-4fb0-8bf4-3a50f872073c"/>
  </ds:schemaRefs>
</ds:datastoreItem>
</file>

<file path=customXml/itemProps4.xml><?xml version="1.0" encoding="utf-8"?>
<ds:datastoreItem xmlns:ds="http://schemas.openxmlformats.org/officeDocument/2006/customXml" ds:itemID="{4A21BE6D-DE14-4410-AABE-E8D533D80E04}">
  <ds:schemaRefs>
    <ds:schemaRef ds:uri="http://schemas.microsoft.com/sharepoint/v3/contenttype/forms"/>
  </ds:schemaRefs>
</ds:datastoreItem>
</file>

<file path=customXml/itemProps5.xml><?xml version="1.0" encoding="utf-8"?>
<ds:datastoreItem xmlns:ds="http://schemas.openxmlformats.org/officeDocument/2006/customXml" ds:itemID="{5EC19EB0-FE70-4539-9599-B820ECCC9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5622407-52D7-4CDB-AE8F-021471738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3493</Words>
  <Characters>19916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Për miratimin e rregullores "Procedura e ankimit në Komisionin Kombëtar Rregullator të Sektorit të Furnizimit me Ujë dhe largimit të përpunimit të ujrave të ndotura, për një të licencuar"</vt:lpstr>
    </vt:vector>
  </TitlesOfParts>
  <Company>Erru</Company>
  <LinksUpToDate>false</LinksUpToDate>
  <CharactersWithSpaces>23363</CharactersWithSpaces>
  <SharedDoc>false</SharedDoc>
  <HLinks>
    <vt:vector size="6" baseType="variant">
      <vt:variant>
        <vt:i4>8257590</vt:i4>
      </vt:variant>
      <vt:variant>
        <vt:i4>0</vt:i4>
      </vt:variant>
      <vt:variant>
        <vt:i4>0</vt:i4>
      </vt:variant>
      <vt:variant>
        <vt:i4>5</vt:i4>
      </vt:variant>
      <vt:variant>
        <vt:lpwstr>http://www.erru.al/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"Procedura e ankimit në Komisionin Kombëtar Rregullator të Sektorit të Furnizimit me Ujë dhe largimit të përpunimit të ujrave të ndotura, për një të licencuar"</dc:title>
  <dc:creator>Endrit Musaj</dc:creator>
  <cp:lastModifiedBy>Amarilda Halilaj</cp:lastModifiedBy>
  <cp:revision>16</cp:revision>
  <cp:lastPrinted>2019-05-06T07:14:00Z</cp:lastPrinted>
  <dcterms:created xsi:type="dcterms:W3CDTF">2019-05-14T10:35:00Z</dcterms:created>
  <dcterms:modified xsi:type="dcterms:W3CDTF">2019-05-15T08:19:00Z</dcterms:modified>
</cp:coreProperties>
</file>