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7509C" w14:textId="77777777" w:rsidR="00FE41B8" w:rsidRPr="005D4F07" w:rsidRDefault="00FE41B8" w:rsidP="00FE41B8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  <w:t>VENDIM</w:t>
      </w:r>
    </w:p>
    <w:p w14:paraId="27DA0DC3" w14:textId="77777777" w:rsidR="00FE41B8" w:rsidRPr="005D4F07" w:rsidRDefault="00FE41B8" w:rsidP="00FE41B8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  <w:t>Nr. 46, datë 10.11.2023</w:t>
      </w:r>
    </w:p>
    <w:p w14:paraId="01AE5CD4" w14:textId="77777777" w:rsidR="00FE41B8" w:rsidRPr="005D4F07" w:rsidRDefault="00FE41B8" w:rsidP="00FE41B8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</w:pPr>
    </w:p>
    <w:p w14:paraId="7DC8A432" w14:textId="5782230C" w:rsidR="00FE41B8" w:rsidRPr="005D4F07" w:rsidRDefault="00FE41B8" w:rsidP="00FE41B8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  <w:t>PËR FILLIMIN E PROCEDURËS PËR SHQYRTIMIN E APLIKIMIT PËR NDRYSHIMIN E NIVELIT TARIFOR TË SHOQËRISË UJËSJELLËS</w:t>
      </w:r>
      <w:r w:rsidR="005F5976" w:rsidRPr="005D4F07"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  <w:t>-</w:t>
      </w:r>
      <w:r w:rsidRPr="005D4F07"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  <w:t xml:space="preserve">KANALIZIME VLORË SHA </w:t>
      </w:r>
    </w:p>
    <w:p w14:paraId="3B001BEE" w14:textId="77777777" w:rsidR="00FE41B8" w:rsidRPr="005D4F07" w:rsidRDefault="00FE41B8" w:rsidP="00FE41B8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eastAsiaTheme="minorHAnsi" w:hAnsi="Garamond" w:cs="Calibri"/>
          <w:color w:val="000000"/>
          <w:sz w:val="24"/>
          <w:szCs w:val="24"/>
          <w:lang w:val="sq-AL" w:eastAsia="en-US"/>
        </w:rPr>
      </w:pPr>
    </w:p>
    <w:p w14:paraId="0E3C44D8" w14:textId="10D2D38D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Në mbështetje të nen</w:t>
      </w:r>
      <w:r w:rsidR="008E43C8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eve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13, 14, 21 dhe 22</w:t>
      </w:r>
      <w:r w:rsidR="00F37776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të ligjit nr. 8102</w:t>
      </w:r>
      <w:r w:rsidR="008E43C8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datë 28.3.1996</w:t>
      </w:r>
      <w:r w:rsidR="005D4F07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“Për kuadrin rregullator të sektorit të furnizimit me ujë dhe largimit e përpunimit të ujërave të ndotura”, i ndryshuar (</w:t>
      </w:r>
      <w:r w:rsidRPr="005D4F07"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  <w:t>ligji nr. 8102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), vendimit të Komisionit Kombëtar Rregullator nr. 539, datë 30.12.2021</w:t>
      </w:r>
      <w:r w:rsidR="005D4F07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“Për miratimin e metodologjisë dhe procedurës për miratimin e tarifave të shërbimeve ujësjellës</w:t>
      </w:r>
      <w:r w:rsidR="005E4B69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kanalizime” (</w:t>
      </w:r>
      <w:r w:rsidRPr="005D4F07"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  <w:t xml:space="preserve">vendimi i </w:t>
      </w:r>
      <w:proofErr w:type="spellStart"/>
      <w:r w:rsidRPr="005D4F07"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  <w:t>KKRR</w:t>
      </w:r>
      <w:proofErr w:type="spellEnd"/>
      <w:r w:rsidR="005F5976" w:rsidRPr="005D4F07"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  <w:t>-së</w:t>
      </w:r>
      <w:r w:rsidRPr="005D4F07"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  <w:t xml:space="preserve"> nr. 539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) dhe vendimit të Komisionit Kombëtar Rregullator nr. 28, datë 23.6.2023</w:t>
      </w:r>
      <w:r w:rsidR="005D4F07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“Për shtyrje afati të aplikimit nga shoqëritë ujësjellës</w:t>
      </w:r>
      <w:r w:rsidR="005E4B69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kanalizime për tarifa të ujit të pijshëm dhe ujërave të ndotura për vitin 2023”, i ndryshuar (</w:t>
      </w:r>
      <w:r w:rsidRPr="005D4F07"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  <w:t xml:space="preserve">vendimi i </w:t>
      </w:r>
      <w:proofErr w:type="spellStart"/>
      <w:r w:rsidRPr="005D4F07"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  <w:t>KKRR</w:t>
      </w:r>
      <w:proofErr w:type="spellEnd"/>
      <w:r w:rsidR="005F5976" w:rsidRPr="005D4F07"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  <w:t>-së</w:t>
      </w:r>
      <w:r w:rsidRPr="005D4F07"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  <w:t xml:space="preserve"> nr. 28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),</w:t>
      </w:r>
    </w:p>
    <w:p w14:paraId="3929BB9B" w14:textId="77777777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</w:p>
    <w:p w14:paraId="110EF870" w14:textId="339F07AF" w:rsidR="00FE41B8" w:rsidRPr="005D4F07" w:rsidRDefault="005F5976" w:rsidP="00FE41B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  <w:t>KOMISIONI KOMBËTAR RREGULLATOR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</w:p>
    <w:p w14:paraId="065D8CF9" w14:textId="77777777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</w:p>
    <w:p w14:paraId="4DF5ED58" w14:textId="16928662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në mbledhjen e datës 10.11.2023</w:t>
      </w:r>
      <w:r w:rsidR="008D32C9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pasi shqyrtoi informacionin </w:t>
      </w:r>
      <w:r w:rsidR="00E4545D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n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r.</w:t>
      </w:r>
      <w:r w:rsid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385, datë</w:t>
      </w:r>
      <w:r w:rsid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8.11.2023</w:t>
      </w:r>
      <w:r w:rsidR="00E4545D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e paraqitur nga Drejtoria Tekniko-Ekonomike dhe Drejtoria Juridike dhe Konsumatorit mbi kërkesën e Shoqërisë Ujësjellës</w:t>
      </w:r>
      <w:r w:rsidR="0016772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Kanalizime Vlorë </w:t>
      </w:r>
      <w:proofErr w:type="spellStart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sh.a</w:t>
      </w:r>
      <w:proofErr w:type="spellEnd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. për miratimin e ndryshimit të nivelit tarifor për shërbimin e furnizimit me ujë dhe largimit të ujërave të ndotura, </w:t>
      </w:r>
    </w:p>
    <w:p w14:paraId="6E9F2E58" w14:textId="77777777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</w:p>
    <w:p w14:paraId="6BC1DCF4" w14:textId="58D265B5" w:rsidR="00FE41B8" w:rsidRPr="005D4F07" w:rsidRDefault="005F5976" w:rsidP="00FE41B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  <w:t>KONSTATOI SE:</w:t>
      </w:r>
    </w:p>
    <w:p w14:paraId="07466791" w14:textId="77777777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</w:pPr>
    </w:p>
    <w:p w14:paraId="32FFE0F2" w14:textId="015B6DC5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1. Komisioni Kombëtar Rregullator (</w:t>
      </w:r>
      <w:proofErr w:type="spellStart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KKRR</w:t>
      </w:r>
      <w:proofErr w:type="spellEnd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) me vendimin nr. 245, datë 2.6.2022, “Për licencimin e Shoqërisë Ujësjellës</w:t>
      </w:r>
      <w:r w:rsidR="0016772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Kanalizime Vlorë </w:t>
      </w:r>
      <w:proofErr w:type="spellStart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sh.a</w:t>
      </w:r>
      <w:proofErr w:type="spellEnd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.” ka licencuar </w:t>
      </w:r>
      <w:r w:rsidR="00777412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Shoqërinë </w:t>
      </w:r>
      <w:proofErr w:type="spellStart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UK</w:t>
      </w:r>
      <w:proofErr w:type="spellEnd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Vlorë për ushtrimin e veprimtarisë së grumbullimit dhe shpërndarjes së ujit për konsum publik dhe largimin e ujërave të ndotura për një afat 4</w:t>
      </w:r>
      <w:r w:rsidR="00B24B7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vjeçar.</w:t>
      </w:r>
    </w:p>
    <w:p w14:paraId="1D657164" w14:textId="00055F52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2. Shoqëria Ujësjellës</w:t>
      </w:r>
      <w:r w:rsidR="0016772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Kanalizime Vlorë </w:t>
      </w:r>
      <w:proofErr w:type="spellStart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sh.a</w:t>
      </w:r>
      <w:proofErr w:type="spellEnd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. me shkresën nr. 2257 </w:t>
      </w:r>
      <w:proofErr w:type="spellStart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prot</w:t>
      </w:r>
      <w:proofErr w:type="spellEnd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. datë 29.9.2023, me lëndë “Kërkesë për nivel të ri tarife për shërbimin e furnizimit me ujë të pijshëm dhe largimin e ujërave të ndotura” ka paraqitur kërkesën pranë Entit Rregullator të Sektorit të Furnizimit me Ujë dhe Largimit e Përpunimit të Ujërave të Ndotura (ERRU) për rishikimin e nivelit tarifor për shërbimet ujësjellës</w:t>
      </w:r>
      <w:r w:rsidR="0016772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kanalizime.</w:t>
      </w:r>
    </w:p>
    <w:p w14:paraId="5CF88673" w14:textId="7DF90E44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3. Në zbatim të pikës 1/c të nenit 13 të Metodologjisë dhe procedurës për miratimin e tarifave të shërbimeve ujësjellës</w:t>
      </w:r>
      <w:r w:rsidR="0016772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kanalizime Shoqëria Ujësjellës</w:t>
      </w:r>
      <w:r w:rsidR="0016772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Kanalizime Vlorë </w:t>
      </w:r>
      <w:proofErr w:type="spellStart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sh.a</w:t>
      </w:r>
      <w:proofErr w:type="spellEnd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. me shkresën nr. 2336/1 </w:t>
      </w:r>
      <w:proofErr w:type="spellStart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prot</w:t>
      </w:r>
      <w:proofErr w:type="spellEnd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.</w:t>
      </w:r>
      <w:r w:rsidR="0016772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datë 6.10.2023, me lëndë “Saktësim i dokumentacionit për dosjen e aplikimit të tarifës”, ka dërguar dokumentacionet plotësuese. </w:t>
      </w:r>
    </w:p>
    <w:p w14:paraId="60BDD061" w14:textId="117A8F49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4. Në zbatim të pikës 1</w:t>
      </w:r>
      <w:r w:rsidR="00746712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të nenit 10</w:t>
      </w:r>
      <w:r w:rsidR="00746712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të Metodologjisë dhe procedurës për miratimin e tarifave të shërbimeve ujësjellës</w:t>
      </w:r>
      <w:r w:rsidR="0016772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kanalizime, </w:t>
      </w:r>
      <w:r w:rsidR="00167720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Shoqëria </w:t>
      </w:r>
      <w:proofErr w:type="spellStart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UK</w:t>
      </w:r>
      <w:proofErr w:type="spellEnd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Vlorë në aplikimin për ndryshim të nivelit tarifor duhet të paraqesë dokumentacionin e mëposhtëm:</w:t>
      </w:r>
    </w:p>
    <w:p w14:paraId="4DCE469B" w14:textId="7EDA328A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a) </w:t>
      </w:r>
      <w:r w:rsidR="003A062B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kërkesa 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zyrtare drejtuar ERRU</w:t>
      </w:r>
      <w:r w:rsidR="0016772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-së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për ndryshimin e tarifave për shërbimet ujësjellës, kanalizime dhe </w:t>
      </w:r>
      <w:proofErr w:type="spellStart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ITUN</w:t>
      </w:r>
      <w:proofErr w:type="spellEnd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;</w:t>
      </w:r>
    </w:p>
    <w:p w14:paraId="7D7798EC" w14:textId="2D6E8401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b) </w:t>
      </w:r>
      <w:r w:rsidR="00167720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pasqyrat financiare të 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vitit paraardhës certifikuar nga një </w:t>
      </w:r>
      <w:r w:rsidR="00167720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ekspert kontabël i autorizuar;</w:t>
      </w:r>
    </w:p>
    <w:p w14:paraId="70329629" w14:textId="4E283B65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c) Plani 5</w:t>
      </w:r>
      <w:r w:rsidR="0016772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-v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jeçar i Biznesit, ku të paraqitet edhe programi investimeve dhe </w:t>
      </w:r>
      <w:proofErr w:type="spellStart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aseteve</w:t>
      </w:r>
      <w:proofErr w:type="spellEnd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të reja, i cili do të hartohet në përputhje me formatin e aprovuar në këtë metodologji nga ERRU</w:t>
      </w:r>
      <w:r w:rsidR="00C15C48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-ja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, që është i detyrueshëm vetëm për grupin e shoqërive që tentojnë të mbulojnë 100% të </w:t>
      </w:r>
      <w:r w:rsidR="00C15C48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kostove totale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;</w:t>
      </w:r>
    </w:p>
    <w:p w14:paraId="5FB7899F" w14:textId="1E09389C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d) </w:t>
      </w:r>
      <w:r w:rsidR="003A062B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modeli 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i aplikimit për nivelin e ri tarifor. Të gjitha tabelat e modelit paraqiten të printuara dhe të firmosura nga shoqëria dhe sipas formatit </w:t>
      </w:r>
      <w:r w:rsidRPr="00C15C48">
        <w:rPr>
          <w:rFonts w:ascii="Garamond" w:eastAsiaTheme="minorHAnsi" w:hAnsi="Garamond"/>
          <w:i/>
          <w:color w:val="000000"/>
          <w:sz w:val="24"/>
          <w:szCs w:val="24"/>
          <w:lang w:val="sq-AL" w:eastAsia="en-US"/>
        </w:rPr>
        <w:t>Excel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të miratuar nga ERRU</w:t>
      </w:r>
      <w:r w:rsidR="0016772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-ja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;</w:t>
      </w:r>
    </w:p>
    <w:p w14:paraId="1F2773CD" w14:textId="17965D3D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lastRenderedPageBreak/>
        <w:t xml:space="preserve">e) </w:t>
      </w:r>
      <w:proofErr w:type="spellStart"/>
      <w:r w:rsidR="003A062B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organigramë</w:t>
      </w:r>
      <w:proofErr w:type="spellEnd"/>
      <w:r w:rsidR="003A062B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dhe përshkrimet e punës së stafit sipas pozicionit të tyre;</w:t>
      </w:r>
    </w:p>
    <w:p w14:paraId="47924D8C" w14:textId="34A367DC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f) </w:t>
      </w:r>
      <w:r w:rsidR="003A062B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aktmarrëveshjet 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e kredisë midis shoqërisë dhe institucioneve kredi dhënëse, në rast se shoqëria është financuar me </w:t>
      </w:r>
      <w:r w:rsidR="003A062B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hua 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dhe skema e planit mujor të shlyerjeve gjatë viteve të kaluara dhe viteve të ardhshme;</w:t>
      </w:r>
    </w:p>
    <w:p w14:paraId="52B5D80A" w14:textId="6457231E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g) </w:t>
      </w:r>
      <w:r w:rsidR="003A062B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mendimin e pushtetit vendor 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për tarifat e propozuara të shprehura në vendimin përkatës dhe konfirmuar nga </w:t>
      </w:r>
      <w:r w:rsidR="003A062B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prefekti i qarkut 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për legjitimitetin e tij;</w:t>
      </w:r>
    </w:p>
    <w:p w14:paraId="252DCBDB" w14:textId="2AE802CD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h) </w:t>
      </w:r>
      <w:r w:rsidR="003A062B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vendimi 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i Këshillit të Administrimit për miratimin e tarifave të propozuara;</w:t>
      </w:r>
    </w:p>
    <w:p w14:paraId="68F24A53" w14:textId="262E0E5D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i) </w:t>
      </w:r>
      <w:r w:rsidR="00167720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procesverbali i seancave dëgjimore me publikun 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sipas formatit të përcaktuar nga ERRU</w:t>
      </w:r>
      <w:r w:rsidR="0016772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-ja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;</w:t>
      </w:r>
    </w:p>
    <w:p w14:paraId="321A5414" w14:textId="169092AD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j) </w:t>
      </w:r>
      <w:r w:rsidR="003A062B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subvencionet 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e përfituara nga operatori dhe ato të nevojshme gjatë periudhës rregullatore të tarifave të propozuara;</w:t>
      </w:r>
    </w:p>
    <w:p w14:paraId="37185BC2" w14:textId="17199752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k</w:t>
      </w:r>
      <w:r w:rsidR="003A062B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) lejet ose autorizimet 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për përdorimin e ujit për shoqëritë </w:t>
      </w:r>
      <w:proofErr w:type="spellStart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UK</w:t>
      </w:r>
      <w:proofErr w:type="spellEnd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lëshuar nga Këshilli i Basenit Ujor të shoqëruara me </w:t>
      </w:r>
      <w:r w:rsidR="003A062B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marrëveshjen 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ndërmjet shoqërisë </w:t>
      </w:r>
      <w:proofErr w:type="spellStart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UK</w:t>
      </w:r>
      <w:proofErr w:type="spellEnd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dhe </w:t>
      </w:r>
      <w:proofErr w:type="spellStart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KBU</w:t>
      </w:r>
      <w:proofErr w:type="spellEnd"/>
      <w:r w:rsidR="0066437C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-së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për pagesën e tarifave për përdorimin e ujit;</w:t>
      </w:r>
    </w:p>
    <w:p w14:paraId="3C84E8CF" w14:textId="5288ED98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l) </w:t>
      </w:r>
      <w:r w:rsidR="00C15C48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r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aport i detajuar për gjendjen teknike të sistemeve të furnizimit me ujë dhe kanalizimeve të ujërave të ndotura, në të cilën të përshkruhet inventari i </w:t>
      </w:r>
      <w:proofErr w:type="spellStart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aseteve</w:t>
      </w:r>
      <w:proofErr w:type="spellEnd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në përdorim të shoqërisë me të dhëna teknike (përmasat, lloji i materialit, vitit t</w:t>
      </w:r>
      <w:r w:rsidR="0066437C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ë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instalimit/ndërtimit), përfshirë dhe prioritetet për zëvendësimin e tyre. Ky material do të hartohet sipas formatit të përcaktuar nga ERRU</w:t>
      </w:r>
      <w:r w:rsidR="003A1E99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-ja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;</w:t>
      </w:r>
    </w:p>
    <w:p w14:paraId="51E4240A" w14:textId="524E8D9A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m) </w:t>
      </w:r>
      <w:r w:rsidR="003A062B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relacion 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analitik ekonomik për vitin paraardhës, si dhe për periudhën rregullatore që kërkohet ndryshimi i tarifave, në të cilën shprehet qartë justifikimi dhe argumentet përkatëse dhe objektivat e shoqërisë për përmirësimin e treguesve të punës; </w:t>
      </w:r>
    </w:p>
    <w:p w14:paraId="3847817A" w14:textId="640483DF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n) </w:t>
      </w:r>
      <w:r w:rsidR="003A062B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në 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rast se shoqëria aplikon për tarifë shitje uji me shumicë, në kërkesën e saj për tarifa duhet të paraqesë: relacion teknik dhe ekonomik me llogaritjet e tarifës së shitjes së ujit me shumicë, miratimin e tarifës së kërkuar nga organet drejtuese</w:t>
      </w:r>
      <w:r w:rsidR="000A139B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si dhe akt marrëveshjet midis palëve shitës-blerës;</w:t>
      </w:r>
    </w:p>
    <w:p w14:paraId="2A3F0A1A" w14:textId="6461DF03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o) </w:t>
      </w:r>
      <w:r w:rsidR="003A062B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të 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ketë shlyer detyrimet për pagesën rregullatore sipas kontratës së nënshkruar midis ERRU</w:t>
      </w:r>
      <w:r w:rsidR="003A062B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-së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dhe shoqërisë dhe në rast të detyrimeve të prapambetura të ketë shlyer sipas marrëveshjes së nënshkruar mes tyre për shlyerjen me këste të tyre;</w:t>
      </w:r>
    </w:p>
    <w:p w14:paraId="4F7346AF" w14:textId="4AB32EC0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p) </w:t>
      </w:r>
      <w:r w:rsidR="003A062B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deklarata 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për vërtetësinë dhe saktësinë e të dhënave sipas nenit 26 dhe nenit 46 të kësaj metodologjie.</w:t>
      </w:r>
    </w:p>
    <w:p w14:paraId="7D10FD00" w14:textId="307EAF9C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5. Me shkresë </w:t>
      </w:r>
      <w:r w:rsidR="003A062B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nr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. 2061, datë 8.11.2023</w:t>
      </w:r>
      <w:r w:rsidR="003A1E99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me lëndë “Kërkesë për shtyrje afati për plotësim dokumentacioni” Agjencia Kombëtare Ujësjellës</w:t>
      </w:r>
      <w:r w:rsidR="003A062B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Kanalizime (</w:t>
      </w:r>
      <w:proofErr w:type="spellStart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AKUK</w:t>
      </w:r>
      <w:proofErr w:type="spellEnd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) kërkon shtyrjen e afatit deri më datë 30.11.2023 të dorëzimit të dokumentit të vendimit të këshillit bashkiak për </w:t>
      </w:r>
      <w:r w:rsidR="00017EA4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Shoqërinë 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Ujësjellës</w:t>
      </w:r>
      <w:r w:rsidR="003A062B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Kanalizime Vlorë </w:t>
      </w:r>
      <w:proofErr w:type="spellStart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sh.a</w:t>
      </w:r>
      <w:proofErr w:type="spellEnd"/>
      <w:r w:rsidR="00C40A4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.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për tarifat e propozuara. </w:t>
      </w:r>
    </w:p>
    <w:p w14:paraId="5E407260" w14:textId="101D0618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Për gjithë sa më sipër, Komisioni Kombëtar Rregullator pasi mori në konsideratë kërkesën e </w:t>
      </w:r>
      <w:proofErr w:type="spellStart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AKUK</w:t>
      </w:r>
      <w:proofErr w:type="spellEnd"/>
      <w:r w:rsidR="00C40A4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-së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për shtyrjen e afatit të dorëzimit të mendimit të pushtetit vendor Vlorë deri më datë 30.11.2023 dhe pasi arriti në përfundimin se për pjesën tjetër të dokumentacionit aplikimi i shoqërisë </w:t>
      </w:r>
      <w:proofErr w:type="spellStart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UK</w:t>
      </w:r>
      <w:proofErr w:type="spellEnd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Vlorë </w:t>
      </w:r>
      <w:proofErr w:type="spellStart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sh.a</w:t>
      </w:r>
      <w:proofErr w:type="spellEnd"/>
      <w:r w:rsidR="00C40A4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.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është i bazuar ligjërisht dhe plotëson kërkesat ligjore të pikës 1</w:t>
      </w:r>
      <w:r w:rsidR="003A1E99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të nenit 10</w:t>
      </w:r>
      <w:r w:rsidR="003A1E99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të </w:t>
      </w:r>
      <w:bookmarkStart w:id="0" w:name="_GoBack"/>
      <w:bookmarkEnd w:id="0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Metodologjisë dhe procedurës për miratimin e tarifave të shërbimeve ujësjellës</w:t>
      </w:r>
      <w:r w:rsidR="005E4B69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kanalizime,</w:t>
      </w:r>
      <w:r w:rsid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</w:t>
      </w:r>
    </w:p>
    <w:p w14:paraId="6970B9AB" w14:textId="77777777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</w:pPr>
    </w:p>
    <w:p w14:paraId="248FCB6F" w14:textId="77777777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  <w:t>VENDOSI:</w:t>
      </w:r>
    </w:p>
    <w:p w14:paraId="3B7C33E5" w14:textId="77777777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</w:pPr>
    </w:p>
    <w:p w14:paraId="26DFB87A" w14:textId="6C933E66" w:rsidR="00FE41B8" w:rsidRPr="00C40A40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C40A40"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  <w:t xml:space="preserve">1. </w:t>
      </w:r>
      <w:r w:rsidRPr="00C40A4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Fillimin e procedurës për shqyrtimin e aplikimit të Shoqërisë Ujësjellës</w:t>
      </w:r>
      <w:r w:rsidR="003A1E99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C40A4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Kanalizime Vlorë </w:t>
      </w:r>
      <w:proofErr w:type="spellStart"/>
      <w:r w:rsidRPr="00C40A4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sh.a</w:t>
      </w:r>
      <w:proofErr w:type="spellEnd"/>
      <w:r w:rsidR="00C40A4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.</w:t>
      </w:r>
      <w:r w:rsidRPr="00C40A4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për miratimin e ndryshimit të nivelit tarifor për shërbimet ujësjellës</w:t>
      </w:r>
      <w:r w:rsidR="005E4B69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C40A4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kanalizime.</w:t>
      </w:r>
    </w:p>
    <w:p w14:paraId="0986CFC1" w14:textId="16DCA168" w:rsidR="00FE41B8" w:rsidRPr="00C40A40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C40A40"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  <w:t xml:space="preserve">2. </w:t>
      </w:r>
      <w:r w:rsidRPr="00C40A4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Në rast mosdorëzimi të mendimit të pushtetit vendor Vlorë deri më datë 4.12.2023 aplikimi i </w:t>
      </w:r>
      <w:proofErr w:type="spellStart"/>
      <w:r w:rsidRPr="00C40A4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UK</w:t>
      </w:r>
      <w:proofErr w:type="spellEnd"/>
      <w:r w:rsidRPr="00C40A4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Vlorë </w:t>
      </w:r>
      <w:proofErr w:type="spellStart"/>
      <w:r w:rsidRPr="00C40A4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sh.a</w:t>
      </w:r>
      <w:proofErr w:type="spellEnd"/>
      <w:r w:rsidR="003A1E99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.</w:t>
      </w:r>
      <w:r w:rsidRPr="00C40A4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për nivel të ri tarifor për shërbimet ujësjellës</w:t>
      </w:r>
      <w:r w:rsidR="00C40A4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C40A4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kanalizime refuzohet.</w:t>
      </w:r>
    </w:p>
    <w:p w14:paraId="1CA118D6" w14:textId="5AA9DD99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C40A40"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  <w:t>3.</w:t>
      </w:r>
      <w:r w:rsidRPr="005D4F07"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  <w:t xml:space="preserve"> 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Ngarkohet Drejtoria Tekniko-Ekonomike për njoftimin e </w:t>
      </w:r>
      <w:r w:rsidR="00C40A40"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Shoqërisë 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Ujësjellës</w:t>
      </w:r>
      <w:r w:rsidR="00C40A40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Kanalizime Vlorë </w:t>
      </w:r>
      <w:proofErr w:type="spellStart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sh.a</w:t>
      </w:r>
      <w:proofErr w:type="spellEnd"/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. për marrjen e këtij vendim.</w:t>
      </w:r>
    </w:p>
    <w:p w14:paraId="72BEC883" w14:textId="77777777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Ky vendim hyn në fuqi menjëherë.</w:t>
      </w:r>
    </w:p>
    <w:p w14:paraId="1C1F2ED2" w14:textId="77777777" w:rsidR="00FE41B8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Ky vendim botohet në Fletoren Zyrtare.</w:t>
      </w:r>
    </w:p>
    <w:p w14:paraId="1967228B" w14:textId="59CE60DF" w:rsidR="00FE41B8" w:rsidRPr="005D4F07" w:rsidRDefault="00FE41B8" w:rsidP="00FE41B8">
      <w:pPr>
        <w:tabs>
          <w:tab w:val="left" w:pos="3860"/>
        </w:tabs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5D4F07"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  <w:lastRenderedPageBreak/>
        <w:t>KRYETAR</w:t>
      </w:r>
    </w:p>
    <w:p w14:paraId="6DD5F536" w14:textId="6C3C4D35" w:rsidR="00BA0039" w:rsidRPr="005D4F07" w:rsidRDefault="00FE41B8" w:rsidP="00FE41B8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5D4F07"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  <w:t>Ndriçim Shani</w:t>
      </w:r>
    </w:p>
    <w:sectPr w:rsidR="00BA0039" w:rsidRPr="005D4F07" w:rsidSect="005F597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E3209" w14:textId="77777777" w:rsidR="005F5976" w:rsidRDefault="005F5976">
      <w:pPr>
        <w:spacing w:after="0" w:line="240" w:lineRule="auto"/>
      </w:pPr>
      <w:r>
        <w:separator/>
      </w:r>
    </w:p>
  </w:endnote>
  <w:endnote w:type="continuationSeparator" w:id="0">
    <w:p w14:paraId="69BE2F3E" w14:textId="77777777" w:rsidR="005F5976" w:rsidRDefault="005F5976">
      <w:pPr>
        <w:spacing w:after="0" w:line="240" w:lineRule="auto"/>
      </w:pPr>
      <w:r>
        <w:continuationSeparator/>
      </w:r>
    </w:p>
  </w:endnote>
  <w:endnote w:type="continuationNotice" w:id="1">
    <w:p w14:paraId="3EBF9736" w14:textId="77777777" w:rsidR="005F5976" w:rsidRDefault="005F59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7ABB2" w14:textId="77777777" w:rsidR="005F5976" w:rsidRDefault="005F5976">
      <w:pPr>
        <w:spacing w:after="0" w:line="240" w:lineRule="auto"/>
      </w:pPr>
      <w:r>
        <w:separator/>
      </w:r>
    </w:p>
  </w:footnote>
  <w:footnote w:type="continuationSeparator" w:id="0">
    <w:p w14:paraId="1B3B3176" w14:textId="77777777" w:rsidR="005F5976" w:rsidRDefault="005F5976">
      <w:pPr>
        <w:spacing w:after="0" w:line="240" w:lineRule="auto"/>
      </w:pPr>
      <w:r>
        <w:continuationSeparator/>
      </w:r>
    </w:p>
  </w:footnote>
  <w:footnote w:type="continuationNotice" w:id="1">
    <w:p w14:paraId="1AFCF8A7" w14:textId="77777777" w:rsidR="005F5976" w:rsidRDefault="005F597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35D2E"/>
    <w:multiLevelType w:val="hybridMultilevel"/>
    <w:tmpl w:val="C4B25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2E04257"/>
    <w:multiLevelType w:val="hybridMultilevel"/>
    <w:tmpl w:val="497C708C"/>
    <w:lvl w:ilvl="0" w:tplc="C4D47F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" w15:restartNumberingAfterBreak="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5" w15:restartNumberingAfterBreak="0">
    <w:nsid w:val="2ABA6B96"/>
    <w:multiLevelType w:val="hybridMultilevel"/>
    <w:tmpl w:val="FE4C6CCC"/>
    <w:lvl w:ilvl="0" w:tplc="4E4E9CC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0D60C74"/>
    <w:multiLevelType w:val="hybridMultilevel"/>
    <w:tmpl w:val="13FCFCEE"/>
    <w:lvl w:ilvl="0" w:tplc="F10E5B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B7442"/>
    <w:multiLevelType w:val="hybridMultilevel"/>
    <w:tmpl w:val="2C30AC90"/>
    <w:lvl w:ilvl="0" w:tplc="E8B27F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211B7F"/>
    <w:multiLevelType w:val="hybridMultilevel"/>
    <w:tmpl w:val="7352992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B0647D8"/>
    <w:multiLevelType w:val="hybridMultilevel"/>
    <w:tmpl w:val="DB3061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6ED93D7F"/>
    <w:multiLevelType w:val="hybridMultilevel"/>
    <w:tmpl w:val="EBC8FA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6"/>
  </w:num>
  <w:num w:numId="5">
    <w:abstractNumId w:val="10"/>
  </w:num>
  <w:num w:numId="6">
    <w:abstractNumId w:val="1"/>
  </w:num>
  <w:num w:numId="7">
    <w:abstractNumId w:val="5"/>
  </w:num>
  <w:num w:numId="8">
    <w:abstractNumId w:val="7"/>
  </w:num>
  <w:num w:numId="9">
    <w:abstractNumId w:val="12"/>
  </w:num>
  <w:num w:numId="10">
    <w:abstractNumId w:val="8"/>
  </w:num>
  <w:num w:numId="11">
    <w:abstractNumId w:val="2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D6"/>
    <w:rsid w:val="00017EA4"/>
    <w:rsid w:val="000240D6"/>
    <w:rsid w:val="000460CC"/>
    <w:rsid w:val="00085B80"/>
    <w:rsid w:val="000A139B"/>
    <w:rsid w:val="000B43B6"/>
    <w:rsid w:val="000C4317"/>
    <w:rsid w:val="000D28DA"/>
    <w:rsid w:val="000E0A53"/>
    <w:rsid w:val="000F1CDD"/>
    <w:rsid w:val="00105156"/>
    <w:rsid w:val="00121550"/>
    <w:rsid w:val="00124A70"/>
    <w:rsid w:val="00144EA2"/>
    <w:rsid w:val="0015117B"/>
    <w:rsid w:val="00166DBD"/>
    <w:rsid w:val="00167720"/>
    <w:rsid w:val="001761F3"/>
    <w:rsid w:val="001A5AC7"/>
    <w:rsid w:val="002778F1"/>
    <w:rsid w:val="002965BA"/>
    <w:rsid w:val="002A458D"/>
    <w:rsid w:val="002B4F2A"/>
    <w:rsid w:val="002F580E"/>
    <w:rsid w:val="0033143A"/>
    <w:rsid w:val="00336BD4"/>
    <w:rsid w:val="0035058C"/>
    <w:rsid w:val="00377CFA"/>
    <w:rsid w:val="003A062B"/>
    <w:rsid w:val="003A1E99"/>
    <w:rsid w:val="003B146B"/>
    <w:rsid w:val="003E3385"/>
    <w:rsid w:val="003F2FA3"/>
    <w:rsid w:val="003F3061"/>
    <w:rsid w:val="00433787"/>
    <w:rsid w:val="00434437"/>
    <w:rsid w:val="00465263"/>
    <w:rsid w:val="004A60F5"/>
    <w:rsid w:val="004D307B"/>
    <w:rsid w:val="004E1C57"/>
    <w:rsid w:val="004E2AA6"/>
    <w:rsid w:val="00501C05"/>
    <w:rsid w:val="0050470F"/>
    <w:rsid w:val="00520F77"/>
    <w:rsid w:val="005421FB"/>
    <w:rsid w:val="00570FE4"/>
    <w:rsid w:val="0058426D"/>
    <w:rsid w:val="00587403"/>
    <w:rsid w:val="005B3B93"/>
    <w:rsid w:val="005D1692"/>
    <w:rsid w:val="005D262A"/>
    <w:rsid w:val="005D4F07"/>
    <w:rsid w:val="005E1927"/>
    <w:rsid w:val="005E4B69"/>
    <w:rsid w:val="005F5976"/>
    <w:rsid w:val="006042C5"/>
    <w:rsid w:val="00607184"/>
    <w:rsid w:val="00633C2F"/>
    <w:rsid w:val="00650CB6"/>
    <w:rsid w:val="0066437C"/>
    <w:rsid w:val="00665C36"/>
    <w:rsid w:val="006C52F4"/>
    <w:rsid w:val="006E4417"/>
    <w:rsid w:val="00700022"/>
    <w:rsid w:val="00746712"/>
    <w:rsid w:val="00777412"/>
    <w:rsid w:val="007A2209"/>
    <w:rsid w:val="00834140"/>
    <w:rsid w:val="008B2514"/>
    <w:rsid w:val="008B7E39"/>
    <w:rsid w:val="008D32C9"/>
    <w:rsid w:val="008E09EA"/>
    <w:rsid w:val="008E43C8"/>
    <w:rsid w:val="00910925"/>
    <w:rsid w:val="00924CE3"/>
    <w:rsid w:val="00945038"/>
    <w:rsid w:val="00966595"/>
    <w:rsid w:val="00970B71"/>
    <w:rsid w:val="009D6E56"/>
    <w:rsid w:val="009F2697"/>
    <w:rsid w:val="009F79A4"/>
    <w:rsid w:val="00A56B8E"/>
    <w:rsid w:val="00A70B31"/>
    <w:rsid w:val="00A86497"/>
    <w:rsid w:val="00AD09A7"/>
    <w:rsid w:val="00AF10C7"/>
    <w:rsid w:val="00B22705"/>
    <w:rsid w:val="00B24B73"/>
    <w:rsid w:val="00B743CB"/>
    <w:rsid w:val="00BA0039"/>
    <w:rsid w:val="00BE1654"/>
    <w:rsid w:val="00BF70DA"/>
    <w:rsid w:val="00C02486"/>
    <w:rsid w:val="00C15C48"/>
    <w:rsid w:val="00C26FD2"/>
    <w:rsid w:val="00C40A40"/>
    <w:rsid w:val="00CC3832"/>
    <w:rsid w:val="00D05318"/>
    <w:rsid w:val="00D26E68"/>
    <w:rsid w:val="00D52CF3"/>
    <w:rsid w:val="00D77A82"/>
    <w:rsid w:val="00D813B1"/>
    <w:rsid w:val="00DB02C2"/>
    <w:rsid w:val="00DB2CD1"/>
    <w:rsid w:val="00DB2CDD"/>
    <w:rsid w:val="00DD4A84"/>
    <w:rsid w:val="00DE432F"/>
    <w:rsid w:val="00DE475E"/>
    <w:rsid w:val="00E4545D"/>
    <w:rsid w:val="00E5198C"/>
    <w:rsid w:val="00E80E0C"/>
    <w:rsid w:val="00E918F0"/>
    <w:rsid w:val="00EF5F9A"/>
    <w:rsid w:val="00F07D7C"/>
    <w:rsid w:val="00F22575"/>
    <w:rsid w:val="00F30DD3"/>
    <w:rsid w:val="00F3124B"/>
    <w:rsid w:val="00F37776"/>
    <w:rsid w:val="00F42ABD"/>
    <w:rsid w:val="00FA720B"/>
    <w:rsid w:val="00FC66B6"/>
    <w:rsid w:val="00FC74AF"/>
    <w:rsid w:val="00FD1CA2"/>
    <w:rsid w:val="00FD690A"/>
    <w:rsid w:val="00FE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515592"/>
  <w15:chartTrackingRefBased/>
  <w15:docId w15:val="{641241FA-8AEA-4915-A847-8B1A6E949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5B80"/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085B80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085B80"/>
    <w:pPr>
      <w:spacing w:after="0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85B8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sq-AL" w:eastAsia="sq-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85B80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085B80"/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F79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9A4"/>
    <w:rPr>
      <w:rFonts w:ascii="Calibri" w:eastAsia="Times New Roman" w:hAnsi="Calibri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9F79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9A4"/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46</Nr_x002e__x0020_akti>
    <Data_x0020_e_x0020_Krijimit xmlns="0e656187-b300-4fb0-8bf4-3a50f872073c">2023-11-15T14:36:57Z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2023-11-13T23:00:00Z</Date_x0020_protokolli>
    <Titulli xmlns="0e656187-b300-4fb0-8bf4-3a50f872073c">Për fillimin e procedurës për shqyrtimin e aplikimit për ndryshimin e nivelit tarifor të shoqërisë ujësjellës kanalizime Vlorë sh.a </Titulli>
    <Modifikuesi xmlns="0e656187-b300-4fb0-8bf4-3a50f872073c">nevila.samarxhi</Modifikuesi>
    <Nr_x002e__x0020_prot_x0020_QBZ xmlns="0e656187-b300-4fb0-8bf4-3a50f872073c">1710/1</Nr_x002e__x0020_prot_x0020_QBZ>
    <Data_x0020_e_x0020_Modifikimit xmlns="0e656187-b300-4fb0-8bf4-3a50f872073c">2023-11-16T09:09:37Z</Data_x0020_e_x0020_Modifikimit>
    <Dekretuar xmlns="0e656187-b300-4fb0-8bf4-3a50f872073c">false</Dekretuar>
    <Data xmlns="0e656187-b300-4fb0-8bf4-3a50f872073c">2023-11-09T23:00:00Z</Data>
    <Nr_x002e__x0020_protokolli_x0020_i_x0020_aktit xmlns="0e656187-b300-4fb0-8bf4-3a50f872073c">400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0BEEF43D1CD40C29E6429BC7E01EA8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0BEEF43D1CD40C29E6429BC7E01EA8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7D4A55B-222A-467C-988A-94AA2E8DD867}">
  <ds:schemaRefs>
    <ds:schemaRef ds:uri="0e656187-b300-4fb0-8bf4-3a50f872073c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3687D82-6BE1-4F67-9515-BBD114EEBB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031030-1149-4FCB-944F-0EE8EEB2B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37F11B2-1722-4E6C-A879-A6FA5BFCDB4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D164051-80D0-4DBB-81D0-DEB5F1DAA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fillimin e procedurës për shqyrtimin e aplikimit për ndryshimin e nivelit tarifor të shoqërisë ujësjellës kanalizime Vlorë sh.a</vt:lpstr>
    </vt:vector>
  </TitlesOfParts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fillimin e procedurës për shqyrtimin e aplikimit për ndryshimin e nivelit tarifor të shoqërisë ujësjellës kanalizime Vlorë sh.a</dc:title>
  <dc:creator>Sokol Kraja</dc:creator>
  <cp:lastModifiedBy>Jorina Kryeziu</cp:lastModifiedBy>
  <cp:revision>31</cp:revision>
  <cp:lastPrinted>2023-11-10T12:43:00Z</cp:lastPrinted>
  <dcterms:created xsi:type="dcterms:W3CDTF">2023-11-15T14:44:00Z</dcterms:created>
  <dcterms:modified xsi:type="dcterms:W3CDTF">2023-11-16T11:21:00Z</dcterms:modified>
</cp:coreProperties>
</file>