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A4000" w14:textId="77777777" w:rsidR="002C082E" w:rsidRPr="0039253F" w:rsidRDefault="002C082E" w:rsidP="002C082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6125FD84" w14:textId="46F44265" w:rsidR="002C082E" w:rsidRPr="0039253F" w:rsidRDefault="002C082E" w:rsidP="002C082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48, datë 10.11.2023</w:t>
      </w:r>
    </w:p>
    <w:p w14:paraId="097B8FAB" w14:textId="77777777" w:rsidR="002C082E" w:rsidRPr="0039253F" w:rsidRDefault="002C082E" w:rsidP="002C082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1998F53" w14:textId="63CC02FF" w:rsidR="002C082E" w:rsidRPr="0039253F" w:rsidRDefault="002C082E" w:rsidP="000D3C7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FILLIMIN E PROCEDURËS</w:t>
      </w:r>
      <w:r w:rsid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PËR SHQYRTIMIN E APLIKIMIT</w:t>
      </w:r>
      <w:r w:rsid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PËR NDRYSHIMIN E NIVELIT TARIFOR TË SHOQËRISË RAJONALE UJËSJELLËS</w:t>
      </w:r>
      <w:r w:rsid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KANALIZIME</w:t>
      </w:r>
      <w:r w:rsid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FIER SHA </w:t>
      </w:r>
    </w:p>
    <w:p w14:paraId="11BA27B0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B1C1C53" w14:textId="723DB6C5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</w:t>
      </w:r>
      <w:r w:rsidR="002507F3">
        <w:rPr>
          <w:rFonts w:ascii="Garamond" w:eastAsiaTheme="minorHAnsi" w:hAnsi="Garamond"/>
          <w:color w:val="000000"/>
          <w:sz w:val="24"/>
          <w:szCs w:val="24"/>
          <w:lang w:eastAsia="en-US"/>
        </w:rPr>
        <w:t>eve</w:t>
      </w:r>
      <w:bookmarkStart w:id="0" w:name="_GoBack"/>
      <w:bookmarkEnd w:id="0"/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13, 14, 21 dhe 22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ligjit nr. 8102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28.3.1996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kuadrin rregullator të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Sektorit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Furnizimit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Ujë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dhe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Largimit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Përpunimit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Ujërave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Ndotura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”,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ndryshuar (</w:t>
      </w: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ligji nr. 8102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)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vendimit të Komisionit Kombëtar Rregullator nr. 539, datë 30.12.2021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miratimin e metodologjisë dhe procedurës për miratimin e tarifave të shërbimeve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kanalizime” (</w:t>
      </w: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vendimi i KKRR</w:t>
      </w:r>
      <w:r w:rsid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-s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ë</w:t>
      </w: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nr. 539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) dhe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vendimit të Komisionit Kombëtar Rregullator nr. 28, datë 23.6.2023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shtyrje afati të aplikimit nga shoqëritë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kanalizime për tarifa të ujit të pijshëm dhe ujërave të ndotura për vitin 2023”,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ndryshuar (</w:t>
      </w: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vendimi i KKRR</w:t>
      </w:r>
      <w:r w:rsid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-së</w:t>
      </w: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nr. 28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),</w:t>
      </w:r>
    </w:p>
    <w:p w14:paraId="20776655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F9D9DFA" w14:textId="1142D22E" w:rsidR="002C082E" w:rsidRPr="0039253F" w:rsidRDefault="0039253F" w:rsidP="002C0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KOMISIONI KOMBËTAR RREGULLATOR</w:t>
      </w:r>
      <w:r w:rsidR="002C082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</w:p>
    <w:p w14:paraId="7CC24427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43BD7F2F" w14:textId="22D5FFFD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në mbledhjen e datës 10.11.2023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pasi shqyrtoi informacionin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r. 385, datë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8.11.2023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paraqitur nga Drejtoria Tekniko-Ekonomike dhe Drejtoria Juridike dhe Konsumatorit mbi kërkesën e Shoqërisë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miratimin e ndryshimit të nivelit tarifor për shërbimin e furnizimit me ujë dhe largimit të ujërave të ndotura,</w:t>
      </w:r>
    </w:p>
    <w:p w14:paraId="57C50105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3BC4F994" w14:textId="6B873FFF" w:rsidR="002C082E" w:rsidRPr="009A7E83" w:rsidRDefault="009A7E83" w:rsidP="002C0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9A7E83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KONSTATOI:</w:t>
      </w:r>
    </w:p>
    <w:p w14:paraId="0EA777AA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49A66084" w14:textId="28F22DFD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Komisioni Kombëtar Rregullator (KKRR)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vendimin nr. 10, datë 3.3.2023, “Për licencimin e Shoqërisë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Kanalizime Fier sh.a.” ka licencuar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Shoqërinë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Rajonale UK Fier për ushtrimin e veprimtarisë së grumbullimit dhe shpërndarjes së ujit për konsum publik dhe largimin e ujërave të ndotura për një afat 2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vjeçar.</w:t>
      </w:r>
    </w:p>
    <w:p w14:paraId="0ED184CB" w14:textId="0B4EA966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Shoqëria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shkresën nr. 2269 prot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 datë 29.9.2023, me lëndë “Kërkesë për ndryshimin e tarifave për shërbimin e furnizimit me ujë të pijshëm dhe largimin (kanalizime) e ujërave të ndotura” ka paraqitur kërkesën pranë Entit Rregullator të Sektorit të Furnizimit me Ujë dhe Largimit e Përpunimit të Ujërave të Ndotura (ERRU) për rishikimin e nivelit tarifor për shërbimet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</w:t>
      </w:r>
    </w:p>
    <w:p w14:paraId="2D9BDFE3" w14:textId="0EAE7523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3.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Në zbatim të pikës 1/c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të nenit 13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tarifave të shërbimeve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Shoqëria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shkresën nr. 2452 prot.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18.10.2023, me lëndë “Plotësim dokumentacioni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ka dërguar dokumentacionet plotësuese.</w:t>
      </w:r>
    </w:p>
    <w:p w14:paraId="34999930" w14:textId="4135DF9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4.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Në zbatim të pikës 1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tarifave të shërbimeve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Shoqëria Rajonale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UK Fier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në aplikimin për ndryshim të nivelit tarifor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duhet të paraqesë dokumentacionin e mëposhtëm:</w:t>
      </w:r>
    </w:p>
    <w:p w14:paraId="4572AB40" w14:textId="1FB521C8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ërkesa zyrtare drejtuar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ndryshimin e tarifave për shërbimet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dhe ITUN;</w:t>
      </w:r>
    </w:p>
    <w:p w14:paraId="5B207CFB" w14:textId="7439D7AE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pasqyrat financiare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vitit paraardhës certifikuar nga një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ekspert kontabël i autorizuar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08679502" w14:textId="6D186FD6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c)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plani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5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-v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jeçar i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biznesit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ku të paraqitet edhe programi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investimeve dhe aseteve të reja, i cili do të hartohet në përputhje me formatin e aprovuar në këtë metodologji nga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që është i detyrueshëm vetëm për grupin e shoqërive që tentojnë të mbulojnë 100% të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kostove totale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08CC2FD1" w14:textId="56D90EDF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d)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odeli i aplikimit për nivelin e ri tarifor. Të gjitha tabelat e modelit paraqiten të printuara dhe të firmosura nga shoqëria dhe sipas formatit </w:t>
      </w:r>
      <w:r w:rsidR="0039253F" w:rsidRPr="003F2D70">
        <w:rPr>
          <w:rFonts w:ascii="Garamond" w:eastAsiaTheme="minorHAnsi" w:hAnsi="Garamond"/>
          <w:i/>
          <w:color w:val="000000"/>
          <w:sz w:val="24"/>
          <w:szCs w:val="24"/>
          <w:lang w:eastAsia="en-US"/>
        </w:rPr>
        <w:t>e</w:t>
      </w:r>
      <w:r w:rsidRPr="003F2D70">
        <w:rPr>
          <w:rFonts w:ascii="Garamond" w:eastAsiaTheme="minorHAnsi" w:hAnsi="Garamond"/>
          <w:i/>
          <w:color w:val="000000"/>
          <w:sz w:val="24"/>
          <w:szCs w:val="24"/>
          <w:lang w:eastAsia="en-US"/>
        </w:rPr>
        <w:t>xcel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miratuar nga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1C532059" w14:textId="3B322ABB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>e)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organigramë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dhe përshkrimet e punës së stafit sipas pozicionit të tyre;</w:t>
      </w:r>
    </w:p>
    <w:p w14:paraId="3C0CAB62" w14:textId="66430C7A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f)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ktmarrëveshjet e kredisë midis shoqërisë dhe institucioneve kredidhënëse, në rast se shoqëria është financuar me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h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ua dhe skema e planit mujor të shlyerjeve gjatë viteve të kaluara dhe viteve të ardhshme;</w:t>
      </w:r>
    </w:p>
    <w:p w14:paraId="4D179928" w14:textId="605C9C72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g)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mendimin e pushtetit vendor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tarifat e propozuara të shprehura në vendimin përkatës dhe konfirmuar nga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prefekti i qarkut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për legjitimitetin e tij;</w:t>
      </w:r>
    </w:p>
    <w:p w14:paraId="1D5B631C" w14:textId="54FC36A3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h)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v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endimi i Këshillit të Administrimit për miratimin e tarifave të propozuara;</w:t>
      </w:r>
    </w:p>
    <w:p w14:paraId="55F5D8E6" w14:textId="65411422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i)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proces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v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erbali i seancave dëgjimore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p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ublikun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sipas formatit të përcaktuar nga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538EE471" w14:textId="15A921B6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j)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s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ubvencionet e përfituara nga operatori dhe ato të nevojshme gjatë periudhës rregullatore të tarifave të propozuara;</w:t>
      </w:r>
    </w:p>
    <w:p w14:paraId="2BDEAAAE" w14:textId="65626D0C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lejet ose autorizimet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përdorimin e ujit për shoqëritë UK lëshuar nga Këshilli i Basenit Ujor të shoqëruara me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arrëveshjen ndërmjet shoqërisë UK dhe KBU për pagesën e tarifave për përdorimin e ujit;</w:t>
      </w:r>
    </w:p>
    <w:p w14:paraId="184690B5" w14:textId="1A9C29BF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l)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aport i detajuar për gjendjen teknike të sistemeve të furnizimit me ujë dhe kanalizimeve të ujërave të ndotura, në të cilën të përshkruhet inventari i aseteve në përdorim të shoqërisë me të dhëna teknike (përmasat, lloji i materialit, vitit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instalimit/ndërtimit), përfshirë dhe prioritetet për zëvendësimin e tyre. Ky material do të hartohet sipas formatit të përcaktuar nga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662A2BC5" w14:textId="5A3B629E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elacion analitik ekonomik për vitin paraardhës, si dhe për periudhën rregullatore që kërkohet ndryshimi i tarifave, në të cilën shprehet qartë justifikimi dhe argumentet përkatëse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objektivat e shoqërisë për përmirësimin e treguesve të punës; </w:t>
      </w:r>
    </w:p>
    <w:p w14:paraId="7ADE115C" w14:textId="71E0D04E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ë 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 dhe aktmarrëveshjet midis palëve shitësblerës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e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344CECBC" w14:textId="5428EA8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o)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t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ë ketë shlyer detyrimet për pagesën rregullatore sipas kontratës së nënshkruar midis ERRU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shoqërisë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në rast të detyrimeve të prapambetura të ketë shlyer sipas marrëveshjes së nënshkruar mes tyre për shlyerjen me këste të tyre;</w:t>
      </w:r>
    </w:p>
    <w:p w14:paraId="0622BAF2" w14:textId="3E0F8DA5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p)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d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eklarata për vërtetësinë dhe saktësinë e të dhënave sipas nenit 26 dhe nenit 46 të kësaj metodologjie.</w:t>
      </w:r>
    </w:p>
    <w:p w14:paraId="7D281BD9" w14:textId="5D21CD7C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5.</w:t>
      </w:r>
      <w:r w:rsidR="000D3C7E"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Shoqëria rajonale ujësjellës kanalizime Fier sh.a</w:t>
      </w:r>
      <w:r w:rsidR="003F2D70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nuk ka respektuar akt marrëveshjen nr. 61 prot</w:t>
      </w:r>
      <w:r w:rsidR="003F2D70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 datë 8.2.2023</w:t>
      </w:r>
      <w:r w:rsidR="00482DF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ERRU-në “Për shlyerjen e pagesës rregullatore të prapambetura sipas riorganizimit në subjekt me kompetenca të përbashkëta dhe vazhdimin e pagesës rregullatore për shoqërinë rajonale ujësjellës kanalizime Fier sh.a</w:t>
      </w:r>
      <w:r w:rsidR="003F2D70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’.</w:t>
      </w:r>
    </w:p>
    <w:p w14:paraId="4062FECB" w14:textId="1168C59C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gjithë sa më sipër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Komisioni Kombëtar Rregullator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pasi arriti në përfundimin se për pjesën tjetër të dokumentacionit aplikimi i Shoqërisë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është i bazuar ligjërisht dhe plotëson kërkesat ligjore të pikës 1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tarifave të shërbimeve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</w:p>
    <w:p w14:paraId="30D59627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CEE18EF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253F363C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05105220" w14:textId="593F1836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1.</w:t>
      </w:r>
      <w:r w:rsidR="000D3C7E"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Fillimin e procedurës për shqyrtimin e aplikimit të Shoqërisë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miratimin e ndryshimit të nivelit tarifor për shërbimet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</w:t>
      </w:r>
    </w:p>
    <w:p w14:paraId="3BD730AE" w14:textId="4C0224FA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2.</w:t>
      </w:r>
      <w:r w:rsidR="000D3C7E"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Në rast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mosshlyerjes së detyrimit të pagesës 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rregullatorë,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sipas aktmarrëveshjes së nënshkruar, Komisioni Kombëtar Rregullator nuk do të miratojë kërkesën e shoqërisë për nivel të ri tarifor.</w:t>
      </w:r>
    </w:p>
    <w:p w14:paraId="6A2A28DE" w14:textId="28C7DCF8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3.</w:t>
      </w:r>
      <w:r w:rsidR="000D3C7E"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Ngarkohet Drejtoria Tekniko-Ekonomike për njoftimin e Shoqërisë Rajonale Ujësjellës</w:t>
      </w:r>
      <w:r w:rsid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Fier sh.a. për marrjen e këtij vendimi.</w:t>
      </w:r>
    </w:p>
    <w:p w14:paraId="27462BF4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menjëherë.</w:t>
      </w:r>
    </w:p>
    <w:p w14:paraId="4A10F34D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botohet në Fletoren Zyrtare.</w:t>
      </w:r>
    </w:p>
    <w:p w14:paraId="0752ABA4" w14:textId="77777777" w:rsidR="002C082E" w:rsidRPr="0039253F" w:rsidRDefault="002C082E" w:rsidP="002C0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6874B391" w14:textId="77777777" w:rsidR="002C082E" w:rsidRPr="0039253F" w:rsidRDefault="002C082E" w:rsidP="000D3C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39253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lastRenderedPageBreak/>
        <w:t>KRYETAR</w:t>
      </w:r>
    </w:p>
    <w:p w14:paraId="61F90216" w14:textId="2D5E77F0" w:rsidR="00FD1CA2" w:rsidRPr="0039253F" w:rsidRDefault="002C082E" w:rsidP="000D3C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Ndriçim </w:t>
      </w:r>
      <w:r w:rsidR="000D3C7E" w:rsidRPr="0039253F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Shani </w:t>
      </w:r>
    </w:p>
    <w:sectPr w:rsidR="00FD1CA2" w:rsidRPr="0039253F" w:rsidSect="003925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B640C" w14:textId="77777777" w:rsidR="0039253F" w:rsidRDefault="0039253F">
      <w:pPr>
        <w:spacing w:after="0" w:line="240" w:lineRule="auto"/>
      </w:pPr>
      <w:r>
        <w:separator/>
      </w:r>
    </w:p>
  </w:endnote>
  <w:endnote w:type="continuationSeparator" w:id="0">
    <w:p w14:paraId="31B0C054" w14:textId="77777777" w:rsidR="0039253F" w:rsidRDefault="0039253F">
      <w:pPr>
        <w:spacing w:after="0" w:line="240" w:lineRule="auto"/>
      </w:pPr>
      <w:r>
        <w:continuationSeparator/>
      </w:r>
    </w:p>
  </w:endnote>
  <w:endnote w:type="continuationNotice" w:id="1">
    <w:p w14:paraId="793FFE98" w14:textId="77777777" w:rsidR="0039253F" w:rsidRDefault="003925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D0675" w14:textId="77777777" w:rsidR="0039253F" w:rsidRDefault="0039253F">
      <w:pPr>
        <w:spacing w:after="0" w:line="240" w:lineRule="auto"/>
      </w:pPr>
      <w:r>
        <w:separator/>
      </w:r>
    </w:p>
  </w:footnote>
  <w:footnote w:type="continuationSeparator" w:id="0">
    <w:p w14:paraId="5A99220C" w14:textId="77777777" w:rsidR="0039253F" w:rsidRDefault="0039253F">
      <w:pPr>
        <w:spacing w:after="0" w:line="240" w:lineRule="auto"/>
      </w:pPr>
      <w:r>
        <w:continuationSeparator/>
      </w:r>
    </w:p>
  </w:footnote>
  <w:footnote w:type="continuationNotice" w:id="1">
    <w:p w14:paraId="2D0117F0" w14:textId="77777777" w:rsidR="0039253F" w:rsidRDefault="003925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240D6"/>
    <w:rsid w:val="000460CC"/>
    <w:rsid w:val="00066843"/>
    <w:rsid w:val="00085B80"/>
    <w:rsid w:val="000B43B6"/>
    <w:rsid w:val="000C4317"/>
    <w:rsid w:val="000D28DA"/>
    <w:rsid w:val="000D3C7E"/>
    <w:rsid w:val="00124A70"/>
    <w:rsid w:val="00130195"/>
    <w:rsid w:val="00164DE8"/>
    <w:rsid w:val="001761F3"/>
    <w:rsid w:val="00186BD9"/>
    <w:rsid w:val="00194749"/>
    <w:rsid w:val="002507F3"/>
    <w:rsid w:val="00250876"/>
    <w:rsid w:val="00264950"/>
    <w:rsid w:val="00290571"/>
    <w:rsid w:val="002965BA"/>
    <w:rsid w:val="002A272E"/>
    <w:rsid w:val="002B4F2A"/>
    <w:rsid w:val="002C082E"/>
    <w:rsid w:val="002F558B"/>
    <w:rsid w:val="00306066"/>
    <w:rsid w:val="00324D36"/>
    <w:rsid w:val="0033143A"/>
    <w:rsid w:val="00336BD4"/>
    <w:rsid w:val="0035058C"/>
    <w:rsid w:val="00370A1C"/>
    <w:rsid w:val="00373458"/>
    <w:rsid w:val="00377CFA"/>
    <w:rsid w:val="0039253F"/>
    <w:rsid w:val="003B146B"/>
    <w:rsid w:val="003E3385"/>
    <w:rsid w:val="003F2D70"/>
    <w:rsid w:val="003F2FA3"/>
    <w:rsid w:val="003F3061"/>
    <w:rsid w:val="00434437"/>
    <w:rsid w:val="00454779"/>
    <w:rsid w:val="00482DF2"/>
    <w:rsid w:val="004A3427"/>
    <w:rsid w:val="004C4EF6"/>
    <w:rsid w:val="004E1C57"/>
    <w:rsid w:val="004F7F0F"/>
    <w:rsid w:val="00501C05"/>
    <w:rsid w:val="00502049"/>
    <w:rsid w:val="0050470F"/>
    <w:rsid w:val="00520F77"/>
    <w:rsid w:val="005421FB"/>
    <w:rsid w:val="00553748"/>
    <w:rsid w:val="00595977"/>
    <w:rsid w:val="005A0F58"/>
    <w:rsid w:val="005D1692"/>
    <w:rsid w:val="006042C5"/>
    <w:rsid w:val="00607184"/>
    <w:rsid w:val="00650CB6"/>
    <w:rsid w:val="00665C36"/>
    <w:rsid w:val="00691DF4"/>
    <w:rsid w:val="006A3852"/>
    <w:rsid w:val="006C4302"/>
    <w:rsid w:val="006F52E0"/>
    <w:rsid w:val="00700022"/>
    <w:rsid w:val="007A007A"/>
    <w:rsid w:val="007A2209"/>
    <w:rsid w:val="007A3752"/>
    <w:rsid w:val="007F3F2B"/>
    <w:rsid w:val="00881E63"/>
    <w:rsid w:val="008B7347"/>
    <w:rsid w:val="008B7E39"/>
    <w:rsid w:val="008C1C9A"/>
    <w:rsid w:val="00910925"/>
    <w:rsid w:val="009242F6"/>
    <w:rsid w:val="00947DE3"/>
    <w:rsid w:val="009A7E83"/>
    <w:rsid w:val="009B0907"/>
    <w:rsid w:val="009D5813"/>
    <w:rsid w:val="00A171F2"/>
    <w:rsid w:val="00A401B7"/>
    <w:rsid w:val="00A506FC"/>
    <w:rsid w:val="00A56948"/>
    <w:rsid w:val="00A56B8E"/>
    <w:rsid w:val="00A67ACE"/>
    <w:rsid w:val="00A70B31"/>
    <w:rsid w:val="00A86497"/>
    <w:rsid w:val="00AD09A7"/>
    <w:rsid w:val="00AD5D3B"/>
    <w:rsid w:val="00AF10C7"/>
    <w:rsid w:val="00B409E2"/>
    <w:rsid w:val="00B531BC"/>
    <w:rsid w:val="00B53A46"/>
    <w:rsid w:val="00BD2DCE"/>
    <w:rsid w:val="00BE1654"/>
    <w:rsid w:val="00BE2D8F"/>
    <w:rsid w:val="00BE54B1"/>
    <w:rsid w:val="00BF70DA"/>
    <w:rsid w:val="00C02486"/>
    <w:rsid w:val="00C7667D"/>
    <w:rsid w:val="00CC328C"/>
    <w:rsid w:val="00CD1BED"/>
    <w:rsid w:val="00D05318"/>
    <w:rsid w:val="00D21594"/>
    <w:rsid w:val="00D26E68"/>
    <w:rsid w:val="00D52CF3"/>
    <w:rsid w:val="00D62561"/>
    <w:rsid w:val="00D70516"/>
    <w:rsid w:val="00D77A82"/>
    <w:rsid w:val="00D813B1"/>
    <w:rsid w:val="00D8405D"/>
    <w:rsid w:val="00DB02C2"/>
    <w:rsid w:val="00DB3281"/>
    <w:rsid w:val="00DC56D4"/>
    <w:rsid w:val="00DE475E"/>
    <w:rsid w:val="00E22180"/>
    <w:rsid w:val="00E5198C"/>
    <w:rsid w:val="00E746C3"/>
    <w:rsid w:val="00E80E0C"/>
    <w:rsid w:val="00E81D06"/>
    <w:rsid w:val="00E918F0"/>
    <w:rsid w:val="00E95A8B"/>
    <w:rsid w:val="00E96B87"/>
    <w:rsid w:val="00EC4336"/>
    <w:rsid w:val="00ED1426"/>
    <w:rsid w:val="00EF5F9A"/>
    <w:rsid w:val="00F07D7C"/>
    <w:rsid w:val="00F3124B"/>
    <w:rsid w:val="00F42ABD"/>
    <w:rsid w:val="00FA720B"/>
    <w:rsid w:val="00FC6314"/>
    <w:rsid w:val="00FC66B6"/>
    <w:rsid w:val="00FC74AF"/>
    <w:rsid w:val="00FD1CA2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3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F2B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F3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F2B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2023-11-15T14:33:11Z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fillimin e procedurës për shqyrtimin e aplikimit për ndryshimin e nivelit tarifor të shoqërisë rajonale ujësjellës kanalizime Fier sh.a</Titulli>
    <Modifikuesi xmlns="0e656187-b300-4fb0-8bf4-3a50f872073c">Fjora.Cahani</Modifikuesi>
    <Nr_x002e__x0020_prot_x0020_QBZ xmlns="0e656187-b300-4fb0-8bf4-3a50f872073c">1710/3</Nr_x002e__x0020_prot_x0020_QBZ>
    <Data_x0020_e_x0020_Modifikimit xmlns="0e656187-b300-4fb0-8bf4-3a50f872073c">2023-11-16T10:58:09Z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400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7B7DEBB19E47E69E9D76FDB69C3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1C84E7-4FE0-4FC4-B915-31ADBB4F7108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823132-7995-4D5F-9387-BA9643533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E2775-4EDC-4BC0-A1E7-CB7705F5E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 kanalizime Fier sh.a</vt:lpstr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 kanalizime Fier sh.a</dc:title>
  <dc:creator>Sokol Kraja</dc:creator>
  <cp:lastModifiedBy>Fjora Cahani</cp:lastModifiedBy>
  <cp:revision>11</cp:revision>
  <cp:lastPrinted>2023-11-10T12:54:00Z</cp:lastPrinted>
  <dcterms:created xsi:type="dcterms:W3CDTF">2023-11-15T14:39:00Z</dcterms:created>
  <dcterms:modified xsi:type="dcterms:W3CDTF">2023-11-16T11:11:00Z</dcterms:modified>
</cp:coreProperties>
</file>