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B52F9" w14:textId="4E46C4F3" w:rsidR="003E4A81" w:rsidRPr="0071342F" w:rsidRDefault="003E4A81" w:rsidP="00370F7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771B212D" w14:textId="7ACB8CE7" w:rsidR="003E4A81" w:rsidRPr="0071342F" w:rsidRDefault="003E4A81" w:rsidP="00370F7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</w:t>
      </w:r>
      <w:r w:rsidR="00370F7A"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20, datë 9.7.2024</w:t>
      </w:r>
    </w:p>
    <w:p w14:paraId="66D4ABF6" w14:textId="77777777" w:rsidR="003E4A81" w:rsidRPr="0071342F" w:rsidRDefault="003E4A81" w:rsidP="00370F7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752BE32" w14:textId="1A122A51" w:rsidR="003E4A81" w:rsidRPr="0071342F" w:rsidRDefault="003E4A81" w:rsidP="007B1A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</w:t>
      </w:r>
      <w:r w:rsidR="007B1A12"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FILLIMIN E PROCEDURËS PËR SHQYRTIMIN E APLIKIMIT PËR NDRYSHIMIN E NIVELIT TARIFOR TË SHOQËRISË RAJONALE UJËSJELLËS</w:t>
      </w:r>
      <w:r w:rsidR="004C5C2E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KANALIZIME GJIROKASTËR SHA </w:t>
      </w:r>
    </w:p>
    <w:p w14:paraId="7C574D11" w14:textId="77777777" w:rsidR="003E4A81" w:rsidRPr="0071342F" w:rsidRDefault="003E4A81" w:rsidP="00370F7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0E108B03" w14:textId="54E31D56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eve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13, 14, 21 dhe 22 të ligjit nr. 8102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28.3.1996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kuadrin rregullator të sektorit të furnizimit me ujë dhe largimit e përpunimit të ujërave të ndotura”, 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të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ndryshuar (ligji nr. 8102)</w:t>
      </w:r>
      <w:r w:rsidR="0002173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;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vendimit të Komisionit Kombëtar Rregullator nr. 539, datë 30.12.2021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miratimin e metodologjisë dhe procedurës për miratimin e tarifave të shërbimeve ujësjellës</w:t>
      </w:r>
      <w:r w:rsidR="004C5C2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kanalizime” (vendimi i KKRR nr. 539),</w:t>
      </w:r>
    </w:p>
    <w:p w14:paraId="3C347B43" w14:textId="2BB1AF88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4699D5F" w14:textId="070E11D6" w:rsidR="003E4A81" w:rsidRPr="0071342F" w:rsidRDefault="009A4FE3" w:rsidP="00370F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KOMISIONI KOMBËTAR RREGULLATOR,</w:t>
      </w:r>
    </w:p>
    <w:p w14:paraId="22C70BCC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91C531F" w14:textId="6E59C5E0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mbledhjen e datës 9.7.2024</w:t>
      </w:r>
      <w:r w:rsidR="006379C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pasi shqyrtoi dokumentacionin e paraqitur nga Drejtoria Tekniko-Ekonomike mbi kërkesën e Shoqërisë Rajonale Ujësjellës</w:t>
      </w:r>
      <w:r w:rsidR="006379C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Gjirokastër sh.a. për miratimin e ndryshimit të nivelit tarifor për shërbimin e furnizimit me ujë dhe largimit të ujërave të ndotura, </w:t>
      </w:r>
    </w:p>
    <w:p w14:paraId="5EADA713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6EF6370" w14:textId="423CBE56" w:rsidR="003E4A81" w:rsidRPr="0071342F" w:rsidRDefault="009A4FE3" w:rsidP="00370F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KONSTATOI SE:</w:t>
      </w:r>
    </w:p>
    <w:p w14:paraId="68C689DD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78302DF" w14:textId="6B151619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Komisioni Kombëtar Rregullator (KKRR)</w:t>
      </w:r>
      <w:r w:rsidR="006379C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vendimin nr. 7</w:t>
      </w:r>
      <w:r w:rsidR="0071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22.2.2023, “Për licencimin e Shoqërisë Rajonale Ujësjellës</w:t>
      </w:r>
      <w:r w:rsidR="0071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Gjirokastër sh.a.”</w:t>
      </w:r>
      <w:r w:rsidR="0071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 licencuar shoqërinë Rajonale UK Gjirokastër për ushtrimin e veprimtarisë së grumbullimit dhe </w:t>
      </w:r>
      <w:r w:rsidR="006379C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shpërndarjes së ujit për konsum publik dhe largimin e përpunimin e ujërave të ndotura për një afat 4</w:t>
      </w:r>
      <w:r w:rsidR="00D32111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vjeçar.</w:t>
      </w:r>
    </w:p>
    <w:p w14:paraId="08120E71" w14:textId="32C8161A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Shoqëria Rajonale Ujësjellës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Gjirokastër sh.a.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1864 prot.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27.6.2024, me lëndë “Kërkesë për ndryshimin e tarifave për shërbimin e furnizimit me ujë të pijshëm dhe largimin e ujërave të ndotura”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 paraqitur kërkesën pranë Entit Rregullator të Sektorit të Furnizimit me Ujë dhe Largimit e Përpunimit të Ujërave të Ndotura (ERRU)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rishikimin e nivelit tarifor për shërbimet ujësjellës</w:t>
      </w:r>
      <w:r w:rsidR="00DB4E3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74F8A14B" w14:textId="3AA17482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zbatim të pikës 1 të nenit 10 të 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Metodologjisë dhe procedurës për miratimin e tarifave të shërbimeve ujësjellës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shoqëria rajonale UK Gjirokastër sh.a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aplikimin për ndryshim të nivelit tarifor duhet të paraqesë dokumentacionin e mëposhtëm:</w:t>
      </w:r>
    </w:p>
    <w:p w14:paraId="0F7E116E" w14:textId="624E4499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1A22A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kërkesa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zyrtare drejtuar ERRU për ndryshimin e tarifave për shërbimet ujësjellës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dhe ITUN;</w:t>
      </w:r>
    </w:p>
    <w:p w14:paraId="726F595D" w14:textId="35F8772B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1A22A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pasqyrat financiare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vitit paraardhës certifikuar nga një </w:t>
      </w:r>
      <w:r w:rsidR="001A22A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ekspert kontabël i autorizuar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34C4372A" w14:textId="2921CF25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1A22A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plani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</w:t>
      </w:r>
      <w:r w:rsidR="001A22A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="001A22A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vjeçar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</w:t>
      </w:r>
      <w:r w:rsidR="00E43B93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biznesit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ku të paraqitet edhe programi investimeve dhe aseteve të reja, i cili do të hartohet në përputhje me formatin e aprovuar në këtë metodologji nga ERRU</w:t>
      </w:r>
      <w:r w:rsidR="00E43B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është i detyrueshëm vetëm për grupin e shoqërive që tentojnë të mbulojnë 100% të </w:t>
      </w:r>
      <w:r w:rsidR="00315B6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kostove totale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6685178E" w14:textId="0B737FE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315B6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modeli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aplikimit për nivelin e ri tarifor</w:t>
      </w:r>
      <w:r w:rsidR="00315B6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: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315B6D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gjitha tabelat e modelit paraqiten të printuara dhe të firmosura nga shoqëria dhe sipas formatit </w:t>
      </w:r>
      <w:r w:rsidRPr="00315B6D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Excel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miratuar nga ERRU</w:t>
      </w:r>
      <w:r w:rsidR="00315B6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1AE57F80" w14:textId="0ED02006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organigramë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përshkrimet e punës së stafit sipas pozicionit të tyre;</w:t>
      </w:r>
    </w:p>
    <w:p w14:paraId="71590DF7" w14:textId="086BDE5B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f)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aktmarrëveshjet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kredisë midis shoqërisë dhe institucioneve kredi dhënëse, në rast se shoqëria është financuar me </w:t>
      </w:r>
      <w:r w:rsidR="00A70350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hua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skema e planit mujor të shlyerjeve gjatë viteve të kaluara dhe viteve të ardhshme;</w:t>
      </w:r>
    </w:p>
    <w:p w14:paraId="0079ACFA" w14:textId="64C5951D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g)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mendimin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Pushtetit Vendor për tarifat e propozuara të shprehura në vendimin përkatës dhe konfirmuar nga </w:t>
      </w:r>
      <w:r w:rsidR="00A70350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prefekti i qarkut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legjitimitetin e tij;</w:t>
      </w:r>
    </w:p>
    <w:p w14:paraId="56EDAA31" w14:textId="014FA092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Këshillit të Administrimit për miratimin e tarifave të propozuara;</w:t>
      </w:r>
    </w:p>
    <w:p w14:paraId="76A6FC8E" w14:textId="3E95D0C2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>i)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proces</w:t>
      </w:r>
      <w:r w:rsidR="00420F1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erbali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Seancave Dëgjimore me Publikun sipas formatit të përcaktuar nga ERRU</w:t>
      </w:r>
      <w:r w:rsidR="00A7035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F33C852" w14:textId="741CC7D5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subvencionet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përfituara nga operatori dhe ato të nevojshme gjatë periudhës rregullatore të tarifave të propozuara;</w:t>
      </w:r>
    </w:p>
    <w:p w14:paraId="0098F1FF" w14:textId="0F9C527F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lejet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ose </w:t>
      </w:r>
      <w:r w:rsidR="0054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autorizimet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përdorimin e ujit për shoqëritë UK lëshuar nga Këshilli i Basenit Ujor të shoqëruara me </w:t>
      </w:r>
      <w:r w:rsidR="0054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marrëveshjen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ndërmjet shoqërisë UK dhe KBU për pagesën e tarifave për përdorimin e ujit;</w:t>
      </w:r>
    </w:p>
    <w:p w14:paraId="06886F06" w14:textId="1DF0E3AD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raport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detajuar për gjendjen teknike të sistemeve të furnizimit me ujë dhe kanalizimeve të ujërave të ndotura, në të cilën të përshkruhet inventari i aseteve në përdorim të shoqërisë me të dhëna teknike (përmasat, lloji i materialit, vitit te instalimit/ndërtimit), përfshirë dhe prioritetet për zëvendësimin e tyre. Ky material do të hartohet sipas formatit të përcaktuar nga ERRU;</w:t>
      </w:r>
    </w:p>
    <w:p w14:paraId="3B17F32D" w14:textId="54831068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20F17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relacion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20D8DAF3" w14:textId="08EAB985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54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65183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 dhe akt marrëveshjet midis palëve shitës-blerës;</w:t>
      </w:r>
    </w:p>
    <w:p w14:paraId="3A546F73" w14:textId="5116C0C1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o)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54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ketë shlyer detyrimet për pagesën </w:t>
      </w:r>
      <w:r w:rsidR="0065183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rregullatorë,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sipas kontratës së nënshkruar midis ERRU dhe shoqërisë dhe në rast të detyrimeve të prapambetura të ketë shlyer</w:t>
      </w:r>
      <w:r w:rsidR="0065183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sipas marrëveshjes së nënshkruar mes tyre për shlyerjen me këste të tyre;</w:t>
      </w:r>
    </w:p>
    <w:p w14:paraId="54445A14" w14:textId="5A6E8AE4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p)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54342F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deklarata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vërtetësinë dhe saktësinë e të dhënave sipas nenit 26 dhe nenit 46 të kësaj metodologjie.</w:t>
      </w:r>
    </w:p>
    <w:p w14:paraId="5D4C9C57" w14:textId="46C948BB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Dokumentacioni i paraqitur nga shoqëria rajonale UK Gjirokastër sh.a është plotësuar sipas parashikimeve të pikës 1 të nenit 10 të </w:t>
      </w:r>
      <w:r w:rsidR="0065183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Metodologjisë dhe procedurës për miratimin e tarifave të shërbimeve ujësjellës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</w:t>
      </w:r>
      <w:r w:rsidR="0065183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3C9F1DCC" w14:textId="7527BCD1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gjithë sa më sipër Komisioni Kombëtar Rregullator pasi arriti në përfundimin se aplikimi i shoqërisë Rajonale UK Gjirokastër është i bazuar ligjërisht dhe plotëson kërkesat ligjore të parashikuara në </w:t>
      </w:r>
      <w:r w:rsidR="00D06796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KKRR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539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30.12.2021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kuadrin rregullator në fuqi:</w:t>
      </w:r>
    </w:p>
    <w:p w14:paraId="00416056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5BC979DB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59551252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56A58F5B" w14:textId="2D77E520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Fillimin e procedurës për shqyrtimin e aplikimit të Shoqërisë Rajonale Ujësjellës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Gjirokastër sh.a. për miratimin e ndryshimit të nivelit tarifor për shërbimet ujësjellës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6613241C" w14:textId="1E006A05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</w:t>
      </w:r>
      <w:r w:rsidR="007B1A12"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Ngarkohet Drejtoria Tekniko-Ekonomike për njoftimin e Shoqërisë Rajonale Ujësjellës</w:t>
      </w:r>
      <w:r w:rsidR="00D067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 Gjirokastër sh.a. për marrjen e këtij vendimi.</w:t>
      </w:r>
    </w:p>
    <w:p w14:paraId="383C6376" w14:textId="6F1092D6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menjëherë.</w:t>
      </w:r>
    </w:p>
    <w:p w14:paraId="1483305D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botohet në Fletoren Zyrtare.</w:t>
      </w:r>
    </w:p>
    <w:p w14:paraId="07E31AC2" w14:textId="77777777" w:rsidR="003E4A81" w:rsidRPr="0071342F" w:rsidRDefault="003E4A81" w:rsidP="00370F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2D81A15B" w14:textId="4AEE1ED9" w:rsidR="003E4A81" w:rsidRPr="0071342F" w:rsidRDefault="003E4A81" w:rsidP="007B1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ZËVENDËSKRYETAR </w:t>
      </w:r>
      <w:bookmarkStart w:id="0" w:name="_GoBack"/>
      <w:bookmarkEnd w:id="0"/>
    </w:p>
    <w:p w14:paraId="25B1EFD7" w14:textId="54E14EB4" w:rsidR="003E4A81" w:rsidRPr="0071342F" w:rsidRDefault="007B1A12" w:rsidP="007B1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1342F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Ediola Braha</w:t>
      </w:r>
    </w:p>
    <w:sectPr w:rsidR="003E4A81" w:rsidRPr="0071342F" w:rsidSect="003E4A8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1E33C" w14:textId="77777777" w:rsidR="00F52D3C" w:rsidRDefault="00F52D3C">
      <w:pPr>
        <w:spacing w:after="0" w:line="240" w:lineRule="auto"/>
      </w:pPr>
      <w:r>
        <w:separator/>
      </w:r>
    </w:p>
  </w:endnote>
  <w:endnote w:type="continuationSeparator" w:id="0">
    <w:p w14:paraId="63A01441" w14:textId="77777777" w:rsidR="00F52D3C" w:rsidRDefault="00F52D3C">
      <w:pPr>
        <w:spacing w:after="0" w:line="240" w:lineRule="auto"/>
      </w:pPr>
      <w:r>
        <w:continuationSeparator/>
      </w:r>
    </w:p>
  </w:endnote>
  <w:endnote w:type="continuationNotice" w:id="1">
    <w:p w14:paraId="23C8996E" w14:textId="77777777" w:rsidR="00F52D3C" w:rsidRDefault="00F52D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6F38C" w14:textId="77777777" w:rsidR="00F52D3C" w:rsidRDefault="00F52D3C">
      <w:pPr>
        <w:spacing w:after="0" w:line="240" w:lineRule="auto"/>
      </w:pPr>
      <w:r>
        <w:separator/>
      </w:r>
    </w:p>
  </w:footnote>
  <w:footnote w:type="continuationSeparator" w:id="0">
    <w:p w14:paraId="79C8CBB2" w14:textId="77777777" w:rsidR="00F52D3C" w:rsidRDefault="00F52D3C">
      <w:pPr>
        <w:spacing w:after="0" w:line="240" w:lineRule="auto"/>
      </w:pPr>
      <w:r>
        <w:continuationSeparator/>
      </w:r>
    </w:p>
  </w:footnote>
  <w:footnote w:type="continuationNotice" w:id="1">
    <w:p w14:paraId="2AC8F64D" w14:textId="77777777" w:rsidR="00F52D3C" w:rsidRDefault="00F52D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15322"/>
    <w:rsid w:val="0002173C"/>
    <w:rsid w:val="000240D6"/>
    <w:rsid w:val="000460CC"/>
    <w:rsid w:val="00071E60"/>
    <w:rsid w:val="00085B80"/>
    <w:rsid w:val="000B43B6"/>
    <w:rsid w:val="000C4317"/>
    <w:rsid w:val="000D28DA"/>
    <w:rsid w:val="00115A88"/>
    <w:rsid w:val="00124A70"/>
    <w:rsid w:val="00164DE8"/>
    <w:rsid w:val="001761F3"/>
    <w:rsid w:val="001867EF"/>
    <w:rsid w:val="00186BD9"/>
    <w:rsid w:val="001A22AD"/>
    <w:rsid w:val="001D0E79"/>
    <w:rsid w:val="001F4DA5"/>
    <w:rsid w:val="00250876"/>
    <w:rsid w:val="00264950"/>
    <w:rsid w:val="00287B21"/>
    <w:rsid w:val="00290571"/>
    <w:rsid w:val="002965BA"/>
    <w:rsid w:val="002A272E"/>
    <w:rsid w:val="002B4F2A"/>
    <w:rsid w:val="002F42D4"/>
    <w:rsid w:val="002F558B"/>
    <w:rsid w:val="00306066"/>
    <w:rsid w:val="00307CAD"/>
    <w:rsid w:val="00315B6D"/>
    <w:rsid w:val="00324D36"/>
    <w:rsid w:val="0033143A"/>
    <w:rsid w:val="00336BD4"/>
    <w:rsid w:val="00340649"/>
    <w:rsid w:val="0035058C"/>
    <w:rsid w:val="00370A1C"/>
    <w:rsid w:val="00370F7A"/>
    <w:rsid w:val="00377CFA"/>
    <w:rsid w:val="003A4FA2"/>
    <w:rsid w:val="003B146B"/>
    <w:rsid w:val="003E3385"/>
    <w:rsid w:val="003E4A81"/>
    <w:rsid w:val="003F2FA3"/>
    <w:rsid w:val="003F3061"/>
    <w:rsid w:val="00420F17"/>
    <w:rsid w:val="00434437"/>
    <w:rsid w:val="00454779"/>
    <w:rsid w:val="00465CA7"/>
    <w:rsid w:val="004A3427"/>
    <w:rsid w:val="004A6485"/>
    <w:rsid w:val="004C4EF6"/>
    <w:rsid w:val="004C5C2E"/>
    <w:rsid w:val="004E1C57"/>
    <w:rsid w:val="004E5F33"/>
    <w:rsid w:val="004F797D"/>
    <w:rsid w:val="004F7F0F"/>
    <w:rsid w:val="00501C05"/>
    <w:rsid w:val="00502049"/>
    <w:rsid w:val="0050470F"/>
    <w:rsid w:val="00520F77"/>
    <w:rsid w:val="005421FB"/>
    <w:rsid w:val="0054342F"/>
    <w:rsid w:val="00553748"/>
    <w:rsid w:val="00567451"/>
    <w:rsid w:val="00595977"/>
    <w:rsid w:val="00597353"/>
    <w:rsid w:val="005D1692"/>
    <w:rsid w:val="006042C5"/>
    <w:rsid w:val="00606BA0"/>
    <w:rsid w:val="00607184"/>
    <w:rsid w:val="00621165"/>
    <w:rsid w:val="006379CE"/>
    <w:rsid w:val="00650CB6"/>
    <w:rsid w:val="0065183D"/>
    <w:rsid w:val="00651DEF"/>
    <w:rsid w:val="00654771"/>
    <w:rsid w:val="00665C36"/>
    <w:rsid w:val="00680F85"/>
    <w:rsid w:val="00691DF4"/>
    <w:rsid w:val="006F52E0"/>
    <w:rsid w:val="00700022"/>
    <w:rsid w:val="0071342F"/>
    <w:rsid w:val="00781084"/>
    <w:rsid w:val="00795A22"/>
    <w:rsid w:val="007A007A"/>
    <w:rsid w:val="007A03B8"/>
    <w:rsid w:val="007A11C5"/>
    <w:rsid w:val="007A2209"/>
    <w:rsid w:val="007B1A12"/>
    <w:rsid w:val="008531F8"/>
    <w:rsid w:val="00862E74"/>
    <w:rsid w:val="00881E63"/>
    <w:rsid w:val="00890274"/>
    <w:rsid w:val="008B52CD"/>
    <w:rsid w:val="008B7347"/>
    <w:rsid w:val="008B7E39"/>
    <w:rsid w:val="008C1C9A"/>
    <w:rsid w:val="00910925"/>
    <w:rsid w:val="009242F6"/>
    <w:rsid w:val="009443F6"/>
    <w:rsid w:val="00947DE3"/>
    <w:rsid w:val="00952239"/>
    <w:rsid w:val="009544F6"/>
    <w:rsid w:val="009A4FE3"/>
    <w:rsid w:val="009B0907"/>
    <w:rsid w:val="009B6C68"/>
    <w:rsid w:val="009D5813"/>
    <w:rsid w:val="00A403C8"/>
    <w:rsid w:val="00A506FC"/>
    <w:rsid w:val="00A56948"/>
    <w:rsid w:val="00A56B8E"/>
    <w:rsid w:val="00A669F2"/>
    <w:rsid w:val="00A66E20"/>
    <w:rsid w:val="00A67ACE"/>
    <w:rsid w:val="00A70350"/>
    <w:rsid w:val="00A70B31"/>
    <w:rsid w:val="00A86497"/>
    <w:rsid w:val="00AD09A7"/>
    <w:rsid w:val="00AD5D3B"/>
    <w:rsid w:val="00AF10C7"/>
    <w:rsid w:val="00B43AEB"/>
    <w:rsid w:val="00B823AB"/>
    <w:rsid w:val="00B96AEB"/>
    <w:rsid w:val="00BD2DCE"/>
    <w:rsid w:val="00BE0176"/>
    <w:rsid w:val="00BE1654"/>
    <w:rsid w:val="00BE2D8F"/>
    <w:rsid w:val="00BE54B1"/>
    <w:rsid w:val="00BF70DA"/>
    <w:rsid w:val="00C02486"/>
    <w:rsid w:val="00C344C2"/>
    <w:rsid w:val="00C46BA3"/>
    <w:rsid w:val="00C7667D"/>
    <w:rsid w:val="00C80602"/>
    <w:rsid w:val="00C857A8"/>
    <w:rsid w:val="00CC328C"/>
    <w:rsid w:val="00CC334C"/>
    <w:rsid w:val="00CD1BED"/>
    <w:rsid w:val="00D05318"/>
    <w:rsid w:val="00D06796"/>
    <w:rsid w:val="00D24F02"/>
    <w:rsid w:val="00D26E68"/>
    <w:rsid w:val="00D32111"/>
    <w:rsid w:val="00D52CF3"/>
    <w:rsid w:val="00D62561"/>
    <w:rsid w:val="00D77A82"/>
    <w:rsid w:val="00D813B1"/>
    <w:rsid w:val="00D8405D"/>
    <w:rsid w:val="00DA6EC6"/>
    <w:rsid w:val="00DB02C2"/>
    <w:rsid w:val="00DB4E37"/>
    <w:rsid w:val="00DC56D4"/>
    <w:rsid w:val="00DC5EF8"/>
    <w:rsid w:val="00DE475E"/>
    <w:rsid w:val="00DE5104"/>
    <w:rsid w:val="00DF6F33"/>
    <w:rsid w:val="00E22180"/>
    <w:rsid w:val="00E43B93"/>
    <w:rsid w:val="00E5198C"/>
    <w:rsid w:val="00E6299F"/>
    <w:rsid w:val="00E746C3"/>
    <w:rsid w:val="00E80E0C"/>
    <w:rsid w:val="00E81D06"/>
    <w:rsid w:val="00E918F0"/>
    <w:rsid w:val="00E96B87"/>
    <w:rsid w:val="00EC4336"/>
    <w:rsid w:val="00ED1426"/>
    <w:rsid w:val="00ED370B"/>
    <w:rsid w:val="00EF5F9A"/>
    <w:rsid w:val="00F05A79"/>
    <w:rsid w:val="00F07D7C"/>
    <w:rsid w:val="00F104E5"/>
    <w:rsid w:val="00F30A60"/>
    <w:rsid w:val="00F3124B"/>
    <w:rsid w:val="00F42ABD"/>
    <w:rsid w:val="00F52D3C"/>
    <w:rsid w:val="00FA3B05"/>
    <w:rsid w:val="00FA720B"/>
    <w:rsid w:val="00FB3803"/>
    <w:rsid w:val="00FC66B6"/>
    <w:rsid w:val="00FC74AF"/>
    <w:rsid w:val="00FD0541"/>
    <w:rsid w:val="00FD1CA2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4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A81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E4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A81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2024-07-15T09:27:13Z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fillimin e procedurës për shqyrtimin e aplikimit për ndryshimin e nivelit tarifor të Shoqërisë Rajonale Ujësjellës-Kanalizime Gjirokastër sh.a</Titulli>
    <Modifikuesi xmlns="0e656187-b300-4fb0-8bf4-3a50f872073c">alma.lisaku</Modifikuesi>
    <Nr_x002e__x0020_prot_x0020_QBZ xmlns="0e656187-b300-4fb0-8bf4-3a50f872073c">1247/1</Nr_x002e__x0020_prot_x0020_QBZ>
    <Data_x0020_e_x0020_Modifikimit xmlns="0e656187-b300-4fb0-8bf4-3a50f872073c">2024-07-15T13:03:54Z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259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4F070032C4D3690C87AFA6A322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4F070032C4D3690C87AFA6A322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BA1B1D-7DC0-4255-B6F9-9A6346801167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183602-F3F2-46FE-B17E-91BA5AA54D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F0F32-C4D6-4D08-B71A-15FB4F791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A8CD64-DB17-41F3-8CFB-0197342AE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4A0B11-5DF5-4B41-9D77-1AD34329B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Ujësjellës-Kanalizime Gjirokastër sh.a</vt:lpstr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Ujësjellës-Kanalizime Gjirokastër sh.a</dc:title>
  <dc:creator>Sokol Kraja</dc:creator>
  <cp:lastModifiedBy>Amarilda Muja</cp:lastModifiedBy>
  <cp:revision>25</cp:revision>
  <cp:lastPrinted>2024-07-09T10:04:00Z</cp:lastPrinted>
  <dcterms:created xsi:type="dcterms:W3CDTF">2024-07-15T07:41:00Z</dcterms:created>
  <dcterms:modified xsi:type="dcterms:W3CDTF">2024-07-16T07:38:00Z</dcterms:modified>
</cp:coreProperties>
</file>