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B5410" w14:textId="77777777" w:rsidR="008E0A9F" w:rsidRPr="00167E0D" w:rsidRDefault="008E0A9F" w:rsidP="008E0A9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bookmarkStart w:id="0" w:name="_GoBack"/>
      <w:bookmarkEnd w:id="0"/>
      <w:r w:rsidRPr="00167E0D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4F9B0A62" w14:textId="02E08D8F" w:rsidR="008E0A9F" w:rsidRPr="00167E0D" w:rsidRDefault="008E0A9F" w:rsidP="008E0A9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 26, datë 12.9.2024</w:t>
      </w:r>
    </w:p>
    <w:p w14:paraId="09EA42F9" w14:textId="77777777" w:rsidR="008E0A9F" w:rsidRPr="00167E0D" w:rsidRDefault="008E0A9F" w:rsidP="008E0A9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1F6DBC8E" w14:textId="668E770E" w:rsidR="008E0A9F" w:rsidRPr="00167E0D" w:rsidRDefault="008E0A9F" w:rsidP="008E0A9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FILLIMIN E PROCEDURËS PËR SHQYRTIMIN E APLIKIMIT PËR NDRYSHIMIN E NIVELIT TARIFOR TË SHOQËRISË RAJONALE UJËSJELLËS</w:t>
      </w:r>
      <w:r w:rsidR="00CD6882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KANALIZIME SHKODËR SHA </w:t>
      </w:r>
    </w:p>
    <w:p w14:paraId="768FA321" w14:textId="77777777" w:rsidR="008E0A9F" w:rsidRPr="00167E0D" w:rsidRDefault="008E0A9F" w:rsidP="008E0A9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</w:p>
    <w:p w14:paraId="7F7216FB" w14:textId="5B535BCC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eve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13, 14, 21 dhe 22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ligjit nr. 8102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28.3.1996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kuadrin rregullator të sektorit të furnizimit me ujë dhe largimit e përpunimit të ujërave të ndotura”,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të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ndryshuar (</w:t>
      </w:r>
      <w:r w:rsidRPr="00167E0D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ligji nr. 8102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), vendimit të Komisionit Kombëtar Rregullator nr. 539, datë 30.12.2021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“Për miratimin e metodologjisë dhe procedurës për miratimin e tarifave të shërbimeve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kanalizime” (</w:t>
      </w:r>
      <w:r w:rsidRPr="00167E0D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vendimi i KKRR</w:t>
      </w:r>
      <w:r w:rsidR="00CD6882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-së</w:t>
      </w:r>
      <w:r w:rsidRPr="00167E0D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nr. 539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),</w:t>
      </w:r>
    </w:p>
    <w:p w14:paraId="56E88DE6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32988DFE" w14:textId="09DC3B4B" w:rsidR="008E0A9F" w:rsidRPr="00167E0D" w:rsidRDefault="00D66D91" w:rsidP="008E0A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KOMISIONI KOMBËTAR RREGULLATOR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</w:p>
    <w:p w14:paraId="218C1028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1554A1EE" w14:textId="0C76162F" w:rsidR="008E0A9F" w:rsidRPr="00167E0D" w:rsidRDefault="00CD6882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="008E0A9F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ë mbledhjen e datës 12.9.2024</w:t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="008E0A9F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pasi shqyrtoi dokumentacionin e paraqitur nga Drejtoria Tekniko-Ekonomike mbi kërkesën e Shoqërisë Rajonale Ujësjellës</w:t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="008E0A9F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Shkodër sh.a. për miratimin e ndryshimit të nivelit tarifor për shërbimin e furnizimit me ujë dhe largimit të ujërave të ndotura,</w:t>
      </w:r>
    </w:p>
    <w:p w14:paraId="6AD4E14E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03D44FDF" w14:textId="77777777" w:rsidR="008E0A9F" w:rsidRPr="000B3EA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0B3EAD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Konstatoi se:</w:t>
      </w:r>
    </w:p>
    <w:p w14:paraId="0308CC19" w14:textId="77777777" w:rsidR="008E0A9F" w:rsidRPr="000B3EA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038A8366" w14:textId="72AF3B09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1. Komisioni Kombëtar Rregullator (KKRR) me vendimin nr. 56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27.12.2023, “Për licencimin e Shoqërisë Rajonale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Shkodër sh.a.” ka licencuar shoqërinë Rajonale UK Shkodër për ushtrimin e veprimtarisë së grumbullimit dhe shpërndarjes së ujit për konsum publik dhe largimin e përpunimin e ujërave të ndotura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</w:p>
    <w:p w14:paraId="73DF88E4" w14:textId="2B933540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2. Shoqëria Rajonale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Shkodër sh.a.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shkresën nr. 1869 prot.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28.6.2024, me lëndë “Kërkesë për ndryshimin e tarifave për shërbimin e furnizimit me ujë të pijshëm dhe largimin e ujërave të ndotura” ka paraqitur kërkesën pranë Entit Rregullator të Sektorit të Furnizimit me Ujë dhe Largimit e Përpunimit të Ujërave të Ndotura (ERRU) për rishikimin e nivelit tarifor për shërbimet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kanalizime. Më pas me shkresën nr.2064/1. prot, datë 30.7.2024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me lëndë “Plotësim dokumentacioni” ka dorëzuar plotësimet përkatëse sipas afatit të vendosur nga KKRR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-ja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</w:p>
    <w:p w14:paraId="73262A8A" w14:textId="21AEADC3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3. Në zbatim të pikës 1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nenit 10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“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Metodologjisë dhe procedurës për miratimin e tarifave të shërbimeve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”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, shoqëria rajonale UK Shkodër sh.a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.,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në aplikimin për ndryshim të nivelit tarifor duhet të paraqesë dokumentacionin e mëposhtëm:</w:t>
      </w:r>
    </w:p>
    <w:p w14:paraId="1A3ADB95" w14:textId="47D4C684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a)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k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ërkesa zyrtare drejtuar ERRU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ndryshimin e tarifave për shërbimet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dhe ITUN;</w:t>
      </w:r>
    </w:p>
    <w:p w14:paraId="5F06A8E3" w14:textId="1491A97B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b)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pasqyrat financiare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të vitit paraardhës certifikuar nga një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ekspert kontabël i autorizuar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1D89EA6D" w14:textId="6DF99951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c)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p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lanin e biznesit 5-vjeçar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i cili do të hartohet në përputhje me formatin e aprovuar në këtë metodologji nga ERRU, që është i detyrueshëm vetëm për grupin e shoqërive që tentojnë të mbulojnë 100% të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kostove totale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4EF328E5" w14:textId="722C8A99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d)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m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odeli i aplikimit për nivelin e ri tarifor. Të gjitha tabelat e modelit paraqiten të printuara dhe të firmosura nga shoqëria dhe sipas formatit </w:t>
      </w:r>
      <w:r w:rsidR="00CD6882" w:rsidRPr="00CD6882">
        <w:rPr>
          <w:rFonts w:ascii="Garamond" w:eastAsiaTheme="minorHAnsi" w:hAnsi="Garamond"/>
          <w:i/>
          <w:color w:val="000000"/>
          <w:sz w:val="24"/>
          <w:szCs w:val="24"/>
          <w:lang w:eastAsia="en-US"/>
        </w:rPr>
        <w:t>e</w:t>
      </w:r>
      <w:r w:rsidRPr="00CD6882">
        <w:rPr>
          <w:rFonts w:ascii="Garamond" w:eastAsiaTheme="minorHAnsi" w:hAnsi="Garamond"/>
          <w:i/>
          <w:color w:val="000000"/>
          <w:sz w:val="24"/>
          <w:szCs w:val="24"/>
          <w:lang w:eastAsia="en-US"/>
        </w:rPr>
        <w:t>xcel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miratuar nga ERRU;</w:t>
      </w:r>
    </w:p>
    <w:p w14:paraId="6174B61A" w14:textId="45F629BC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e)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organigramë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dhe përshkrimet e punës së stafit sipas pozicionit të tyre;</w:t>
      </w:r>
    </w:p>
    <w:p w14:paraId="557AE646" w14:textId="073F7B6F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f)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a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ktmarrëveshjet e kredisë midis shoqërisë dhe institucioneve kredidhënëse, në rast se shoqëria është financuar me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h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ua dhe skema e planit mujor të shlyerjeve gjatë viteve të kaluara dhe viteve të ardhshme;</w:t>
      </w:r>
    </w:p>
    <w:p w14:paraId="66E0FBAC" w14:textId="5B6E496E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lastRenderedPageBreak/>
        <w:t xml:space="preserve">g)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mendimin e pushtetit vendor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për tarifat e propozuara të shprehura në vendimin përkatës dhe konfirmuar nga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prefekti i qarkut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për legjitimitetin e tij;</w:t>
      </w:r>
    </w:p>
    <w:p w14:paraId="6023D311" w14:textId="7B4703A4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h)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v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endimi i Këshillit të Administrimit për miratimin e tarifave të propozuara;</w:t>
      </w:r>
    </w:p>
    <w:p w14:paraId="59652E5B" w14:textId="6EC55DC8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i)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p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roces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v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erbali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i seancave dëgjimore me publikun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sipas formatit të përcaktuar nga ERRU;</w:t>
      </w:r>
    </w:p>
    <w:p w14:paraId="19B04A94" w14:textId="6C0528FF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j)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s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ubvencionet e përfituara nga operatori dhe ato të nevojshme gjatë periudhës rregullatore të tarifave të propozuara;</w:t>
      </w:r>
    </w:p>
    <w:p w14:paraId="1B29CA5D" w14:textId="095DF988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k)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lejet ose autorizimet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për përdorimin e ujit për shoqëritë UK lëshuar nga Këshilli i Basenit Ujor të shoqëruara me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m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arrëveshjen ndërmjet shoqërisë UK dhe KBU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për pagesën e tarifave për përdorimin e ujit;</w:t>
      </w:r>
    </w:p>
    <w:p w14:paraId="2D4506E9" w14:textId="63ED7C12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l)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r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aport i detajuar për gjendjen teknike të sistemeve të furnizimit me ujë dhe kanalizimeve të ujërave të ndotura, në të cilën të përshkruhet inventari i aseteve në përdorim të shoqërisë me të dhëna teknike (përmasat, lloji i materialit, vitit të instalimit/ndërtimit), përfshirë dhe prioritetet për zëvendësimin e tyre. Ky material do të hartohet sipas formatit të përcaktuar nga ERRU;</w:t>
      </w:r>
    </w:p>
    <w:p w14:paraId="4C26EA2B" w14:textId="0303CE91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m)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r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elacion analitik ekonomik për vitin paraardhës, si dhe për periudhën rregullatore që kërkohet ndryshimi i tarifave, në të cilën shprehet qartë justifikimi dhe argumentet përkatëse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objektivat e shoqërisë për përmirësimin e treguesve të punës;</w:t>
      </w:r>
    </w:p>
    <w:p w14:paraId="0BF23F14" w14:textId="04DA68AF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n)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ë rast se shoqëria aplikon për tarifë shitje uji me shumicë, në kërkesën e saj për tarifa duhet të paraqesë: relacion teknik dhe ekonomik me llogaritjet e tarifës së shitjes së ujit me shumicë, miratimin e tarifës së kërkuar nga organet drejtuese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si dhe akt marrëveshjet midis palëve shitësblerës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e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;</w:t>
      </w:r>
    </w:p>
    <w:p w14:paraId="676A925E" w14:textId="1085D535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o)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t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ë ketë shlyer detyrimet për pagesën rregullatore sipas kontratës së nënshkruar midis ERRU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shoqërisë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në rast të detyrimeve të prapambetura të ketë shlyer sipas marrëveshjes së nënshkruar mes tyre për shlyerjen me këste të tyre;</w:t>
      </w:r>
    </w:p>
    <w:p w14:paraId="7E7E1183" w14:textId="35699C31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p)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d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eklarata për vërtetësinë dhe saktësinë e të dhënave sipas nenit 26 dhe nenit 46 të kësaj metodologjie.</w:t>
      </w:r>
    </w:p>
    <w:p w14:paraId="5F6E7F2F" w14:textId="3A9F4E8D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4. Dokumentacioni i paraqitur nga shoqëria rajonale UK Shkodër sh.a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është plotësuar sipas parashikimeve të pikës 1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të nenit 10 të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m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etodologjisë dhe procedurës për miratimin e tarifave të shërbimeve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kanalizime.</w:t>
      </w:r>
    </w:p>
    <w:p w14:paraId="2C2A5B1D" w14:textId="607DC82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Për gjithë sa më sipër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Komisioni Kombëtar Rregullator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pasi arriti në përfundimin se aplikimi i </w:t>
      </w:r>
      <w:r w:rsidR="00CD6882"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Shoqërisë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Rajonale UK Shkodër është i bazuar ligjërisht dhe plotëson kërkesat ligjore të parashikuara në 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v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endimin e KKRR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-së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nr. 539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datë 30.12.2021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,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dhe kuadrin rregullator në fuqi:</w:t>
      </w:r>
    </w:p>
    <w:p w14:paraId="6FF640D9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2F24DC17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341C30ED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388DD462" w14:textId="12C955F8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CD6882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1.</w:t>
      </w:r>
      <w:r w:rsidRPr="00167E0D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Fillimin e procedurës për shqyrtimin e aplikimit të Shoqërisë Rajonale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Shkodër sh.a. për miratimin e ndryshimit të nivelit tarifor për shërbimet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kanalizime.</w:t>
      </w:r>
    </w:p>
    <w:p w14:paraId="4FED00E8" w14:textId="3CCFD3DD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CE216F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2. </w:t>
      </w:r>
      <w:r w:rsidRPr="00CE216F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Ngarkohet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Drejtoria Tekniko-Ekonomike për njoftimin e Shoqërisë Rajonale Ujësjellës</w:t>
      </w:r>
      <w:r w:rsidR="00CD6882">
        <w:rPr>
          <w:rFonts w:ascii="Garamond" w:eastAsiaTheme="minorHAnsi" w:hAnsi="Garamond"/>
          <w:color w:val="000000"/>
          <w:sz w:val="24"/>
          <w:szCs w:val="24"/>
          <w:lang w:eastAsia="en-US"/>
        </w:rPr>
        <w:t>-</w:t>
      </w: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Kanalizime Shkodër sh.a. për marrjen e këtij vendimi.</w:t>
      </w:r>
    </w:p>
    <w:p w14:paraId="49FD595E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 fuqi menjëherë.</w:t>
      </w:r>
    </w:p>
    <w:p w14:paraId="175A5626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botohet në Fletoren Zyrtare.</w:t>
      </w:r>
    </w:p>
    <w:p w14:paraId="7FA7B1F6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7CA0FB1F" w14:textId="55D02F92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ZËVENDËSKRYETAR</w:t>
      </w:r>
      <w:r w:rsidR="00717411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 xml:space="preserve"> I ERRU-së</w:t>
      </w:r>
    </w:p>
    <w:p w14:paraId="5F509878" w14:textId="465AE006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167E0D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Ediola Braha</w:t>
      </w:r>
    </w:p>
    <w:p w14:paraId="31F61B12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</w:pPr>
    </w:p>
    <w:p w14:paraId="49795575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</w:pPr>
    </w:p>
    <w:p w14:paraId="4ED05420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</w:pPr>
    </w:p>
    <w:p w14:paraId="29383BAC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</w:pPr>
    </w:p>
    <w:p w14:paraId="6D560C79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</w:pPr>
    </w:p>
    <w:p w14:paraId="192979BE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</w:pPr>
    </w:p>
    <w:p w14:paraId="67302432" w14:textId="77777777" w:rsidR="008E0A9F" w:rsidRPr="00167E0D" w:rsidRDefault="008E0A9F" w:rsidP="008E0A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i/>
          <w:iCs/>
          <w:color w:val="000000"/>
          <w:sz w:val="24"/>
          <w:szCs w:val="24"/>
          <w:lang w:eastAsia="en-US"/>
        </w:rPr>
      </w:pPr>
    </w:p>
    <w:p w14:paraId="05A38FD9" w14:textId="0D5A144C" w:rsidR="008531F8" w:rsidRPr="00167E0D" w:rsidRDefault="008531F8" w:rsidP="008E0A9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531F8" w:rsidRPr="00167E0D" w:rsidSect="00D66D9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3A9B0" w14:textId="77777777" w:rsidR="00C6306C" w:rsidRDefault="00C6306C">
      <w:pPr>
        <w:spacing w:after="0" w:line="240" w:lineRule="auto"/>
      </w:pPr>
      <w:r>
        <w:separator/>
      </w:r>
    </w:p>
  </w:endnote>
  <w:endnote w:type="continuationSeparator" w:id="0">
    <w:p w14:paraId="1EE6C592" w14:textId="77777777" w:rsidR="00C6306C" w:rsidRDefault="00C6306C">
      <w:pPr>
        <w:spacing w:after="0" w:line="240" w:lineRule="auto"/>
      </w:pPr>
      <w:r>
        <w:continuationSeparator/>
      </w:r>
    </w:p>
  </w:endnote>
  <w:endnote w:type="continuationNotice" w:id="1">
    <w:p w14:paraId="38387462" w14:textId="77777777" w:rsidR="00C6306C" w:rsidRDefault="00C630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7C5D7" w14:textId="77777777" w:rsidR="00C6306C" w:rsidRDefault="00C6306C">
      <w:pPr>
        <w:spacing w:after="0" w:line="240" w:lineRule="auto"/>
      </w:pPr>
      <w:r>
        <w:separator/>
      </w:r>
    </w:p>
  </w:footnote>
  <w:footnote w:type="continuationSeparator" w:id="0">
    <w:p w14:paraId="224062A8" w14:textId="77777777" w:rsidR="00C6306C" w:rsidRDefault="00C6306C">
      <w:pPr>
        <w:spacing w:after="0" w:line="240" w:lineRule="auto"/>
      </w:pPr>
      <w:r>
        <w:continuationSeparator/>
      </w:r>
    </w:p>
  </w:footnote>
  <w:footnote w:type="continuationNotice" w:id="1">
    <w:p w14:paraId="2373CE9B" w14:textId="77777777" w:rsidR="00C6306C" w:rsidRDefault="00C630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E04257"/>
    <w:multiLevelType w:val="hybridMultilevel"/>
    <w:tmpl w:val="497C708C"/>
    <w:lvl w:ilvl="0" w:tplc="C4D4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" w15:restartNumberingAfterBreak="0">
    <w:nsid w:val="2ABA6B96"/>
    <w:multiLevelType w:val="hybridMultilevel"/>
    <w:tmpl w:val="FE4C6CCC"/>
    <w:lvl w:ilvl="0" w:tplc="4E4E9CC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0D60C74"/>
    <w:multiLevelType w:val="hybridMultilevel"/>
    <w:tmpl w:val="13FCFCEE"/>
    <w:lvl w:ilvl="0" w:tplc="F10E5B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B7442"/>
    <w:multiLevelType w:val="hybridMultilevel"/>
    <w:tmpl w:val="2C30AC90"/>
    <w:lvl w:ilvl="0" w:tplc="E8B27F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B7F"/>
    <w:multiLevelType w:val="hybridMultilevel"/>
    <w:tmpl w:val="7352992A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0647D8"/>
    <w:multiLevelType w:val="hybridMultilevel"/>
    <w:tmpl w:val="DB3061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6ED93D7F"/>
    <w:multiLevelType w:val="hybridMultilevel"/>
    <w:tmpl w:val="EBC8FA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0D6"/>
    <w:rsid w:val="000129B0"/>
    <w:rsid w:val="000240D6"/>
    <w:rsid w:val="000431BF"/>
    <w:rsid w:val="000460CC"/>
    <w:rsid w:val="00071E60"/>
    <w:rsid w:val="00085B80"/>
    <w:rsid w:val="000B3EAD"/>
    <w:rsid w:val="000B43B6"/>
    <w:rsid w:val="000C4317"/>
    <w:rsid w:val="000D28DA"/>
    <w:rsid w:val="000E1002"/>
    <w:rsid w:val="00110EC0"/>
    <w:rsid w:val="00115A88"/>
    <w:rsid w:val="00124A70"/>
    <w:rsid w:val="00144BD6"/>
    <w:rsid w:val="00157E72"/>
    <w:rsid w:val="00162B9C"/>
    <w:rsid w:val="00164DE8"/>
    <w:rsid w:val="00167E0D"/>
    <w:rsid w:val="0017249D"/>
    <w:rsid w:val="001728EC"/>
    <w:rsid w:val="001761F3"/>
    <w:rsid w:val="00186BD9"/>
    <w:rsid w:val="001A4456"/>
    <w:rsid w:val="001D0E79"/>
    <w:rsid w:val="001F4DA5"/>
    <w:rsid w:val="00250876"/>
    <w:rsid w:val="00264950"/>
    <w:rsid w:val="00287B21"/>
    <w:rsid w:val="00290571"/>
    <w:rsid w:val="00293714"/>
    <w:rsid w:val="00295C21"/>
    <w:rsid w:val="002965BA"/>
    <w:rsid w:val="002A272E"/>
    <w:rsid w:val="002B4000"/>
    <w:rsid w:val="002B4F2A"/>
    <w:rsid w:val="002F3089"/>
    <w:rsid w:val="002F42D4"/>
    <w:rsid w:val="002F558B"/>
    <w:rsid w:val="00306066"/>
    <w:rsid w:val="00307CAD"/>
    <w:rsid w:val="00324D36"/>
    <w:rsid w:val="0033143A"/>
    <w:rsid w:val="00336BD4"/>
    <w:rsid w:val="00340649"/>
    <w:rsid w:val="0035058C"/>
    <w:rsid w:val="00370A1C"/>
    <w:rsid w:val="00377CFA"/>
    <w:rsid w:val="003A4FA2"/>
    <w:rsid w:val="003B146B"/>
    <w:rsid w:val="003E3385"/>
    <w:rsid w:val="003F2FA3"/>
    <w:rsid w:val="003F3061"/>
    <w:rsid w:val="00421C04"/>
    <w:rsid w:val="00432489"/>
    <w:rsid w:val="00434437"/>
    <w:rsid w:val="00454779"/>
    <w:rsid w:val="00465CA7"/>
    <w:rsid w:val="00481BA7"/>
    <w:rsid w:val="00487272"/>
    <w:rsid w:val="004A1412"/>
    <w:rsid w:val="004A3427"/>
    <w:rsid w:val="004A6485"/>
    <w:rsid w:val="004C4EF6"/>
    <w:rsid w:val="004E1C57"/>
    <w:rsid w:val="004E5F33"/>
    <w:rsid w:val="004F797D"/>
    <w:rsid w:val="004F7F0F"/>
    <w:rsid w:val="00501C05"/>
    <w:rsid w:val="00502049"/>
    <w:rsid w:val="0050470F"/>
    <w:rsid w:val="00520F77"/>
    <w:rsid w:val="00532620"/>
    <w:rsid w:val="005421FB"/>
    <w:rsid w:val="00553748"/>
    <w:rsid w:val="0055740F"/>
    <w:rsid w:val="00567451"/>
    <w:rsid w:val="00595977"/>
    <w:rsid w:val="005D1692"/>
    <w:rsid w:val="006042C5"/>
    <w:rsid w:val="00606BA0"/>
    <w:rsid w:val="00607184"/>
    <w:rsid w:val="00650CB6"/>
    <w:rsid w:val="00651DEF"/>
    <w:rsid w:val="00654771"/>
    <w:rsid w:val="00665C36"/>
    <w:rsid w:val="00680F85"/>
    <w:rsid w:val="00690AFD"/>
    <w:rsid w:val="00691DF4"/>
    <w:rsid w:val="006A3A9F"/>
    <w:rsid w:val="006F52E0"/>
    <w:rsid w:val="00700022"/>
    <w:rsid w:val="00717411"/>
    <w:rsid w:val="007705F7"/>
    <w:rsid w:val="00781084"/>
    <w:rsid w:val="007931CF"/>
    <w:rsid w:val="00795A22"/>
    <w:rsid w:val="007A007A"/>
    <w:rsid w:val="007A03B8"/>
    <w:rsid w:val="007A2209"/>
    <w:rsid w:val="007C1E0E"/>
    <w:rsid w:val="007E0CE0"/>
    <w:rsid w:val="00834EB7"/>
    <w:rsid w:val="008531F8"/>
    <w:rsid w:val="00862E74"/>
    <w:rsid w:val="00881E63"/>
    <w:rsid w:val="00890274"/>
    <w:rsid w:val="008B52CD"/>
    <w:rsid w:val="008B7347"/>
    <w:rsid w:val="008B7E39"/>
    <w:rsid w:val="008C1C9A"/>
    <w:rsid w:val="008C2683"/>
    <w:rsid w:val="008D41EF"/>
    <w:rsid w:val="008E0A9F"/>
    <w:rsid w:val="008F43B9"/>
    <w:rsid w:val="008F52F7"/>
    <w:rsid w:val="00910925"/>
    <w:rsid w:val="009242F6"/>
    <w:rsid w:val="009443F6"/>
    <w:rsid w:val="00947DE3"/>
    <w:rsid w:val="00952239"/>
    <w:rsid w:val="009544F6"/>
    <w:rsid w:val="009B0907"/>
    <w:rsid w:val="009B6C68"/>
    <w:rsid w:val="009D2C35"/>
    <w:rsid w:val="009D5813"/>
    <w:rsid w:val="00A506FC"/>
    <w:rsid w:val="00A56948"/>
    <w:rsid w:val="00A56B8E"/>
    <w:rsid w:val="00A66E20"/>
    <w:rsid w:val="00A67ACE"/>
    <w:rsid w:val="00A70B31"/>
    <w:rsid w:val="00A86497"/>
    <w:rsid w:val="00A92E9A"/>
    <w:rsid w:val="00A97AB3"/>
    <w:rsid w:val="00AD09A7"/>
    <w:rsid w:val="00AD5D3B"/>
    <w:rsid w:val="00AE2FE8"/>
    <w:rsid w:val="00AF10C7"/>
    <w:rsid w:val="00B63C85"/>
    <w:rsid w:val="00B64A5C"/>
    <w:rsid w:val="00B823AB"/>
    <w:rsid w:val="00B96AEB"/>
    <w:rsid w:val="00BD2DCE"/>
    <w:rsid w:val="00BE0176"/>
    <w:rsid w:val="00BE1654"/>
    <w:rsid w:val="00BE2D8F"/>
    <w:rsid w:val="00BE54B1"/>
    <w:rsid w:val="00BF70DA"/>
    <w:rsid w:val="00C02486"/>
    <w:rsid w:val="00C344C2"/>
    <w:rsid w:val="00C46BA3"/>
    <w:rsid w:val="00C52F4B"/>
    <w:rsid w:val="00C61A9F"/>
    <w:rsid w:val="00C6306C"/>
    <w:rsid w:val="00C7667D"/>
    <w:rsid w:val="00C80602"/>
    <w:rsid w:val="00C857A8"/>
    <w:rsid w:val="00CC328C"/>
    <w:rsid w:val="00CC334C"/>
    <w:rsid w:val="00CD1BED"/>
    <w:rsid w:val="00CD6882"/>
    <w:rsid w:val="00CE216F"/>
    <w:rsid w:val="00D05318"/>
    <w:rsid w:val="00D24F02"/>
    <w:rsid w:val="00D26E68"/>
    <w:rsid w:val="00D52CF3"/>
    <w:rsid w:val="00D62561"/>
    <w:rsid w:val="00D66D91"/>
    <w:rsid w:val="00D77A82"/>
    <w:rsid w:val="00D813B1"/>
    <w:rsid w:val="00D8405D"/>
    <w:rsid w:val="00DA6EC6"/>
    <w:rsid w:val="00DB02C2"/>
    <w:rsid w:val="00DC2F3B"/>
    <w:rsid w:val="00DC3B3C"/>
    <w:rsid w:val="00DC56D4"/>
    <w:rsid w:val="00DC5EF8"/>
    <w:rsid w:val="00DE475E"/>
    <w:rsid w:val="00DF6F33"/>
    <w:rsid w:val="00E22180"/>
    <w:rsid w:val="00E5198C"/>
    <w:rsid w:val="00E6299F"/>
    <w:rsid w:val="00E746C3"/>
    <w:rsid w:val="00E80E0C"/>
    <w:rsid w:val="00E81D06"/>
    <w:rsid w:val="00E82E98"/>
    <w:rsid w:val="00E918F0"/>
    <w:rsid w:val="00E95BBE"/>
    <w:rsid w:val="00E96B87"/>
    <w:rsid w:val="00EC4336"/>
    <w:rsid w:val="00ED1426"/>
    <w:rsid w:val="00ED370B"/>
    <w:rsid w:val="00ED51CD"/>
    <w:rsid w:val="00EF5F9A"/>
    <w:rsid w:val="00F05A79"/>
    <w:rsid w:val="00F07D7C"/>
    <w:rsid w:val="00F104E5"/>
    <w:rsid w:val="00F27E48"/>
    <w:rsid w:val="00F3124B"/>
    <w:rsid w:val="00F42ABD"/>
    <w:rsid w:val="00F53813"/>
    <w:rsid w:val="00FA3B05"/>
    <w:rsid w:val="00FA720B"/>
    <w:rsid w:val="00FB3803"/>
    <w:rsid w:val="00FC66B6"/>
    <w:rsid w:val="00FC74AF"/>
    <w:rsid w:val="00FD0541"/>
    <w:rsid w:val="00FD1CA2"/>
    <w:rsid w:val="00FD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5515592"/>
  <w15:chartTrackingRefBased/>
  <w15:docId w15:val="{641241FA-8AEA-4915-A847-8B1A6E94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B80"/>
    <w:rPr>
      <w:rFonts w:ascii="Calibri" w:eastAsia="Times New Roman" w:hAnsi="Calibri" w:cs="Times New Roman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85B8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085B80"/>
    <w:pPr>
      <w:spacing w:after="0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085B8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85B8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085B80"/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3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A9F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A3A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A9F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2024-09-17T09:43:38Z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2024-09-16T00:00:00Z</Date_x0020_protokolli>
    <Titulli xmlns="0e656187-b300-4fb0-8bf4-3a50f872073c">Për fillimin e procedurës për shqyrtimin e aplikimit për ndryshimin e nivelit tarifor të Shoqërisë Rajonale Ujësjellës-Kanalizime Shkodër sh.a</Titulli>
    <Modifikuesi xmlns="0e656187-b300-4fb0-8bf4-3a50f872073c">Amarilda.Muja</Modifikuesi>
    <Nr_x002e__x0020_prot_x0020_QBZ xmlns="0e656187-b300-4fb0-8bf4-3a50f872073c">1613/2</Nr_x002e__x0020_prot_x0020_QBZ>
    <Data_x0020_e_x0020_Modifikimit xmlns="0e656187-b300-4fb0-8bf4-3a50f872073c">2024-09-18T09:05:21Z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325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F11C01EE94CF9AB0704A6D23A4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F11C01EE94CF9AB0704A6D23A4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F11C01EE94CF9AB0704A6D23A4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F11C01EE94CF9AB0704A6D23A4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9F11C01EE94CF9AB0704A6D23A47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EB9666-0296-4FBC-B479-FC36128CB370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154538-2F8D-46B8-B0AC-67B86C6B7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C636D28-E599-4539-9591-DD190C65C5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DA8E84-BADF-4589-8FC5-79066F2A13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C034DB-AB17-4718-8B07-8AB8EFA07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381320-BAB2-4F9C-A4C4-93FC53D66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595DD9C-CF16-4DF1-A56A-E2D30092F31D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E262241-6973-41C4-A874-8C9FC67FDB7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70E06866-B9CB-4CE7-89C1-BE0022A0F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6907E39D-19CF-49C4-B623-9F079CBF3EE5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5F8CFFE4-7F11-47C7-B2A7-92127B278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shqyrtimin e aplikimit për ndryshimin e nivelit tarifor të Shoqërisë Rajonale Ujësjellës-Kanalizime Shkodër sh.a</vt:lpstr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ndryshimin e nivelit tarifor të Shoqërisë Rajonale Ujësjellës-Kanalizime Shkodër sh.a</dc:title>
  <dc:creator>Sokol Kraja</dc:creator>
  <cp:lastModifiedBy>Amarilda Muja</cp:lastModifiedBy>
  <cp:revision>31</cp:revision>
  <cp:lastPrinted>2024-09-12T07:44:00Z</cp:lastPrinted>
  <dcterms:created xsi:type="dcterms:W3CDTF">2024-09-17T08:44:00Z</dcterms:created>
  <dcterms:modified xsi:type="dcterms:W3CDTF">2024-09-18T08:55:00Z</dcterms:modified>
</cp:coreProperties>
</file>