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2525AF" w14:textId="77777777" w:rsidR="005535F3" w:rsidRPr="00925D13" w:rsidRDefault="005535F3" w:rsidP="005535F3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>VENDIM</w:t>
      </w:r>
    </w:p>
    <w:p w14:paraId="2E0C1A28" w14:textId="77777777" w:rsidR="005535F3" w:rsidRPr="00925D13" w:rsidRDefault="005535F3" w:rsidP="005535F3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>Nr. 40, datë 23.10.2024</w:t>
      </w:r>
    </w:p>
    <w:p w14:paraId="2154474D" w14:textId="77777777" w:rsidR="005535F3" w:rsidRPr="00925D13" w:rsidRDefault="005535F3" w:rsidP="005535F3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</w:p>
    <w:p w14:paraId="10010F25" w14:textId="71786021" w:rsidR="005535F3" w:rsidRPr="00925D13" w:rsidRDefault="005535F3" w:rsidP="005535F3">
      <w:pPr>
        <w:tabs>
          <w:tab w:val="left" w:pos="348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>PËR FILLIMIN E PROCEDURËS PËR SHQYRTIMIN E APLIKIMIT PËR NDRYSHIMIN E NIVELIT TARIFOR TË SHOQËRISË RAJONALE UJËSJELLËS</w:t>
      </w:r>
      <w:r w:rsidR="00925D13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 xml:space="preserve">KANALIZIME BERAT SHA </w:t>
      </w:r>
    </w:p>
    <w:p w14:paraId="3233DBCA" w14:textId="77777777" w:rsidR="005535F3" w:rsidRPr="00925D13" w:rsidRDefault="005535F3" w:rsidP="005535F3">
      <w:pPr>
        <w:tabs>
          <w:tab w:val="left" w:pos="2720"/>
        </w:tabs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</w:pPr>
    </w:p>
    <w:p w14:paraId="0A83B532" w14:textId="6DA1C03F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Në mbështetje të nen</w:t>
      </w:r>
      <w:r w:rsidR="001E2E8B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eve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13, 14, 21 dhe 22 të ligjit nr. 8102</w:t>
      </w:r>
      <w:r w:rsidR="001E2E8B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datë 28.3.1996</w:t>
      </w:r>
      <w:r w:rsidR="001E2E8B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“Për kuadrin rregullator të sektorit të furnizimit me ujë dhe largimit e përpunimit të ujërave të ndotura”, </w:t>
      </w:r>
      <w:r w:rsidR="001E2E8B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të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ndryshuar (ligji nr. 8102), vendimit të Komisionit Kombëtar Rregullator nr. 539, datë 30.12.2021</w:t>
      </w:r>
      <w:r w:rsidR="001E2E8B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“Për miratimin e metodologjisë dhe procedurës për miratimin e tarifave të shërbimeve ujësjellës</w:t>
      </w:r>
      <w:r w:rsid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kanalizime” (vendimi i KKRR nr. 539),</w:t>
      </w:r>
    </w:p>
    <w:p w14:paraId="79CAE659" w14:textId="7777777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</w:p>
    <w:p w14:paraId="77F3E475" w14:textId="15053004" w:rsidR="005535F3" w:rsidRPr="00925D13" w:rsidRDefault="001E2E8B" w:rsidP="005535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KOMISIONI KOMBËTAR RREGULLATOR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</w:p>
    <w:p w14:paraId="62904DB8" w14:textId="7777777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</w:p>
    <w:p w14:paraId="5502775D" w14:textId="258F6694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në mbledhjen e datës 23.10.2024</w:t>
      </w:r>
      <w:r w:rsidR="0059320F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pasi shqyrtoi dokumentacionin e paraqitur nga Drejtoria Tekniko-Ekonomike mbi kërkesën e Shoqërisë Rajonale Ujësjellës</w:t>
      </w:r>
      <w:r w:rsid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Kanalizime Berat sh.a. për miratimin e ndryshimit të nivelit tarifor për shërbimin e furnizimit me ujë dhe largimit të ujërave të ndotura, </w:t>
      </w:r>
    </w:p>
    <w:p w14:paraId="5AAA1DB9" w14:textId="7777777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</w:p>
    <w:p w14:paraId="4B433479" w14:textId="0524B809" w:rsidR="005535F3" w:rsidRPr="00925D13" w:rsidRDefault="001E2E8B" w:rsidP="005535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KONSTATOI SE:</w:t>
      </w:r>
    </w:p>
    <w:p w14:paraId="6C40DFDE" w14:textId="7777777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</w:p>
    <w:p w14:paraId="0FD946A8" w14:textId="096B4C69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1. Komisioni Kombëtar Rregullator (KKRR)</w:t>
      </w:r>
      <w:r w:rsidR="0059320F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me vendimin nr. 11</w:t>
      </w:r>
      <w:r w:rsidR="0059320F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datë 3.3.2023, “Për licencimin e Shoqërisë Rajonale Ujësjellës</w:t>
      </w:r>
      <w:r w:rsid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 Berat sh.a.”</w:t>
      </w:r>
      <w:r w:rsidR="0059320F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ka licencuar </w:t>
      </w:r>
      <w:r w:rsidR="0059320F"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Shoqërinë 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Rajonale UK Berat për ushtrimin e veprimtarisë së grumbullimit dhe shpërndarjes së ujit për konsum publik dhe largimin e përpunimin e ujërave të ndotura për një afat 4</w:t>
      </w:r>
      <w:r w:rsid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vjeçar.</w:t>
      </w:r>
    </w:p>
    <w:p w14:paraId="1D784A04" w14:textId="52CADFC1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2. Shoqëria Rajonale Ujësjellës</w:t>
      </w:r>
      <w:r w:rsidR="00925D13">
        <w:rPr>
          <w:rFonts w:ascii="Garamond" w:eastAsiaTheme="minorHAnsi" w:hAnsi="Garamond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Kanalizime Berat sh.a.</w:t>
      </w:r>
      <w:r w:rsidR="0059320F">
        <w:rPr>
          <w:rFonts w:ascii="Garamond" w:eastAsiaTheme="minorHAnsi" w:hAnsi="Garamond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 me shkresën nr. 242 prot.</w:t>
      </w:r>
      <w:r w:rsidR="0059320F">
        <w:rPr>
          <w:rFonts w:ascii="Garamond" w:eastAsiaTheme="minorHAnsi" w:hAnsi="Garamond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 datë 28.6.2024, me lëndë “Kërkesë për ndryshimin e tarifave për shërbimin e furnizimit me ujë të pijshëm dhe largimin e ujërave të ndotura”</w:t>
      </w:r>
      <w:r w:rsidR="0059320F">
        <w:rPr>
          <w:rFonts w:ascii="Garamond" w:eastAsiaTheme="minorHAnsi" w:hAnsi="Garamond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 ka paraqitur kërkesën pranë Entit Rregullator të Sektorit të Furnizimit me Ujë dhe Largimit e Përpunimit të Ujërave të Ndotura (ERRU)</w:t>
      </w:r>
      <w:r w:rsidR="0059320F">
        <w:rPr>
          <w:rFonts w:ascii="Garamond" w:eastAsiaTheme="minorHAnsi" w:hAnsi="Garamond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 për rishikimin e nivelit tarifor për shërbimet ujësjellës</w:t>
      </w:r>
      <w:r w:rsidR="00925D13">
        <w:rPr>
          <w:rFonts w:ascii="Garamond" w:eastAsiaTheme="minorHAnsi" w:hAnsi="Garamond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kanalizime.</w:t>
      </w:r>
    </w:p>
    <w:p w14:paraId="0FBD5982" w14:textId="39AF2C9D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3. Në zbatim të pikës 1 të nenit 10 të </w:t>
      </w:r>
      <w:r w:rsidR="0059320F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metodologjisë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dhe procedurës për miratimin e tarifave të shërbimeve ujësjellës</w:t>
      </w:r>
      <w:r w:rsidR="0059320F">
        <w:rPr>
          <w:rFonts w:ascii="Garamond" w:eastAsiaTheme="minorHAnsi" w:hAnsi="Garamond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kanalizime, shoqëria rajonale UK Berat sh.a</w:t>
      </w:r>
      <w:r w:rsidR="00E02C43">
        <w:rPr>
          <w:rFonts w:ascii="Garamond" w:eastAsiaTheme="minorHAnsi" w:hAnsi="Garamond"/>
          <w:sz w:val="24"/>
          <w:szCs w:val="24"/>
          <w:lang w:val="sq-AL" w:eastAsia="en-US"/>
        </w:rPr>
        <w:t>.,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 në aplikimin për ndryshim</w:t>
      </w:r>
      <w:r w:rsidR="00295E0F">
        <w:rPr>
          <w:rFonts w:ascii="Garamond" w:eastAsiaTheme="minorHAnsi" w:hAnsi="Garamond"/>
          <w:sz w:val="24"/>
          <w:szCs w:val="24"/>
          <w:lang w:val="sq-AL" w:eastAsia="en-US"/>
        </w:rPr>
        <w:t>in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 të nivelit tarifor duhet të paraqesë dokumentacionin e mëposhtëm:</w:t>
      </w:r>
    </w:p>
    <w:p w14:paraId="6E1F87F9" w14:textId="21C3AE6C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a) </w:t>
      </w:r>
      <w:r w:rsidR="00295E0F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kërkesa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zyrtare drejtuar ERRU</w:t>
      </w:r>
      <w:r w:rsidR="00295E0F">
        <w:rPr>
          <w:rFonts w:ascii="Garamond" w:eastAsiaTheme="minorHAnsi" w:hAnsi="Garamond"/>
          <w:sz w:val="24"/>
          <w:szCs w:val="24"/>
          <w:lang w:val="sq-AL" w:eastAsia="en-US"/>
        </w:rPr>
        <w:t>-së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 për ndryshimin e tarifave për shërbimet ujësjellës</w:t>
      </w:r>
      <w:r w:rsidR="00925D13">
        <w:rPr>
          <w:rFonts w:ascii="Garamond" w:eastAsiaTheme="minorHAnsi" w:hAnsi="Garamond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kanalizime dhe ITUN</w:t>
      </w:r>
      <w:r w:rsidR="00295E0F">
        <w:rPr>
          <w:rFonts w:ascii="Garamond" w:eastAsiaTheme="minorHAnsi" w:hAnsi="Garamond"/>
          <w:sz w:val="24"/>
          <w:szCs w:val="24"/>
          <w:lang w:val="sq-AL" w:eastAsia="en-US"/>
        </w:rPr>
        <w:t>-së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;</w:t>
      </w:r>
    </w:p>
    <w:p w14:paraId="4AB03AB1" w14:textId="0294C7EF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b) </w:t>
      </w:r>
      <w:r w:rsidR="00295E0F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pasqyrat financiare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të vitit paraardhës certifikuar nga një </w:t>
      </w:r>
      <w:r w:rsidR="00295E0F" w:rsidRPr="00925D13">
        <w:rPr>
          <w:rFonts w:ascii="Garamond" w:eastAsiaTheme="minorHAnsi" w:hAnsi="Garamond"/>
          <w:sz w:val="24"/>
          <w:szCs w:val="24"/>
          <w:lang w:val="sq-AL" w:eastAsia="en-US"/>
        </w:rPr>
        <w:t>ekspert kontabël i autorizuar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;</w:t>
      </w:r>
    </w:p>
    <w:p w14:paraId="65C86D0B" w14:textId="093AE75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c) </w:t>
      </w:r>
      <w:r w:rsidR="00295E0F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plani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5</w:t>
      </w:r>
      <w:r w:rsidR="00295E0F">
        <w:rPr>
          <w:rFonts w:ascii="Garamond" w:eastAsiaTheme="minorHAnsi" w:hAnsi="Garamond"/>
          <w:sz w:val="24"/>
          <w:szCs w:val="24"/>
          <w:lang w:val="sq-AL" w:eastAsia="en-US"/>
        </w:rPr>
        <w:t>-</w:t>
      </w:r>
      <w:r w:rsidR="00295E0F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vjeçar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i </w:t>
      </w:r>
      <w:r w:rsidR="00295E0F" w:rsidRPr="00925D13">
        <w:rPr>
          <w:rFonts w:ascii="Garamond" w:eastAsiaTheme="minorHAnsi" w:hAnsi="Garamond"/>
          <w:sz w:val="24"/>
          <w:szCs w:val="24"/>
          <w:lang w:val="sq-AL" w:eastAsia="en-US"/>
        </w:rPr>
        <w:t>biznesit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, ku të paraqitet edhe programi investimeve dhe aseteve të reja, i cili do të hartohet në përputhje me formatin e aprovuar në këtë metodologji nga ERRU</w:t>
      </w:r>
      <w:r w:rsidR="00295E0F">
        <w:rPr>
          <w:rFonts w:ascii="Garamond" w:eastAsiaTheme="minorHAnsi" w:hAnsi="Garamond"/>
          <w:sz w:val="24"/>
          <w:szCs w:val="24"/>
          <w:lang w:val="sq-AL" w:eastAsia="en-US"/>
        </w:rPr>
        <w:t>-ja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, që është i detyrueshëm vetëm për grupin e shoqërive që tentojnë të mbulojnë 100% të </w:t>
      </w:r>
      <w:r w:rsidR="007A367B" w:rsidRPr="00925D13">
        <w:rPr>
          <w:rFonts w:ascii="Garamond" w:eastAsiaTheme="minorHAnsi" w:hAnsi="Garamond"/>
          <w:sz w:val="24"/>
          <w:szCs w:val="24"/>
          <w:lang w:val="sq-AL" w:eastAsia="en-US"/>
        </w:rPr>
        <w:t>kostove totale;</w:t>
      </w:r>
    </w:p>
    <w:p w14:paraId="550C298B" w14:textId="576836B9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d) </w:t>
      </w:r>
      <w:r w:rsidR="00275AC1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modeli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i aplikimit për nivelin e ri tarifor. Të gjitha tabelat e modelit paraqiten të printuara dhe të firmosura nga shoqëria dhe sipas formatit </w:t>
      </w:r>
      <w:r w:rsidR="006C3778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excel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të miratuar nga ERRU</w:t>
      </w:r>
      <w:r w:rsidR="006C3778">
        <w:rPr>
          <w:rFonts w:ascii="Garamond" w:eastAsiaTheme="minorHAnsi" w:hAnsi="Garamond"/>
          <w:sz w:val="24"/>
          <w:szCs w:val="24"/>
          <w:lang w:val="sq-AL" w:eastAsia="en-US"/>
        </w:rPr>
        <w:t>-ja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;</w:t>
      </w:r>
    </w:p>
    <w:p w14:paraId="4EA29E93" w14:textId="42FDD68D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e) </w:t>
      </w:r>
      <w:r w:rsidR="00275AC1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organigramë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dhe përshkrimet e punës së stafit sipas pozicionit të tyre;</w:t>
      </w:r>
    </w:p>
    <w:p w14:paraId="4FAA4884" w14:textId="41228B16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f) </w:t>
      </w:r>
      <w:r w:rsidR="00275AC1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aktmarrëveshjet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e kredisë midis shoqërisë dhe institucioneve kredidhënëse, në rast se shoqëria është financuar me </w:t>
      </w:r>
      <w:r w:rsidR="00475464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hua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dhe skema e planit mujor të shlyerjeve gjatë viteve të kaluara dhe viteve të ardhshme;</w:t>
      </w:r>
    </w:p>
    <w:p w14:paraId="52ACC4FF" w14:textId="00A5EC5F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g) </w:t>
      </w:r>
      <w:r w:rsidR="00275AC1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mendimin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e </w:t>
      </w:r>
      <w:r w:rsidR="00475464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pushtetit vendor për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tarifat e propozuara të shprehura në vendimin përkatës dhe konfirmuar nga </w:t>
      </w:r>
      <w:r w:rsidR="00475464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prefekti i qarkut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për legjitimitetin e tij;</w:t>
      </w:r>
    </w:p>
    <w:p w14:paraId="490E4AB2" w14:textId="7776DC8B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lastRenderedPageBreak/>
        <w:t xml:space="preserve">h) </w:t>
      </w:r>
      <w:r w:rsidR="00275AC1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vendimi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i Këshillit të Administrimit për miratimin e tarifave të propozuara;</w:t>
      </w:r>
    </w:p>
    <w:p w14:paraId="44546342" w14:textId="5B4C0045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i) </w:t>
      </w:r>
      <w:r w:rsidR="00275AC1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procesverbali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i </w:t>
      </w:r>
      <w:r w:rsidR="00275AC1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seancave dëgjimore me publikun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sipas formatit të përcaktuar nga ERRU</w:t>
      </w:r>
      <w:r w:rsidR="00275AC1">
        <w:rPr>
          <w:rFonts w:ascii="Garamond" w:eastAsiaTheme="minorHAnsi" w:hAnsi="Garamond"/>
          <w:sz w:val="24"/>
          <w:szCs w:val="24"/>
          <w:lang w:val="sq-AL" w:eastAsia="en-US"/>
        </w:rPr>
        <w:t>-ja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;</w:t>
      </w:r>
    </w:p>
    <w:p w14:paraId="7470B796" w14:textId="0BC31A7D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j) </w:t>
      </w:r>
      <w:r w:rsidR="008A4E12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subvencionet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e përfituara nga operatori dhe ato të nevojshme gjatë periudhës rregullatore të tarifave të propozuara;</w:t>
      </w:r>
    </w:p>
    <w:p w14:paraId="233FE2D1" w14:textId="42046AA5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k) </w:t>
      </w:r>
      <w:r w:rsidR="008A4E12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lejet ose autorizimet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për përdorimin e ujit për shoqëritë UK lëshuar nga Këshilli i Basenit Ujor të shoqëruara me </w:t>
      </w:r>
      <w:r w:rsidR="008A4E12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marrëveshjen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ndërmjet shoqërisë UK dhe KBU për pagesën e tarifave për përdorimin e ujit;</w:t>
      </w:r>
    </w:p>
    <w:p w14:paraId="64ED2000" w14:textId="4CE14F59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l) </w:t>
      </w:r>
      <w:r w:rsidR="008A4E12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raport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i detajuar për gjendjen teknike të sistemeve të furnizimit me ujë dhe kanalizimeve të ujërave të ndotura, në të cilën të përshkruhet inventari i aseteve në përdorim të shoqërisë me të dhëna teknike (përmasat, lloji i materialit, vitit te instalimit/ndërtimit), përfshirë dhe prioritetet për zëvendësimin e tyre. Ky material do të hartohet sipas formatit të përcaktuar nga ERRU</w:t>
      </w:r>
      <w:r w:rsidR="008A4E12">
        <w:rPr>
          <w:rFonts w:ascii="Garamond" w:eastAsiaTheme="minorHAnsi" w:hAnsi="Garamond"/>
          <w:sz w:val="24"/>
          <w:szCs w:val="24"/>
          <w:lang w:val="sq-AL" w:eastAsia="en-US"/>
        </w:rPr>
        <w:t>-ja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;</w:t>
      </w:r>
    </w:p>
    <w:p w14:paraId="77F1830D" w14:textId="546CA64C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m) </w:t>
      </w:r>
      <w:r w:rsidR="008A4E12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relacion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analitik ekonomik për vitin paraardhës, si dhe për periudhën rregullatore që kërkohet ndryshimi i tarifave, në të cilën shprehet qartë justifikimi dhe argumentet përkatëse dhe objektivat e shoqërisë për përmirësimin e treguesve të punës; </w:t>
      </w:r>
    </w:p>
    <w:p w14:paraId="073D8EE0" w14:textId="709D433D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n) </w:t>
      </w:r>
      <w:r w:rsidR="008A4E12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në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rast se shoqëria aplikon për tarifë shitje uji me shumicë, në kërkesën e saj për tarifa duhet të paraqesë: relacion teknik dhe ekonomik me llogaritjet e tarifës së shitjes së ujit me shumicë, miratimin e tarifës së kërkuar nga organet drejtuese si dhe akt marrëveshjet midis palëve shitës-blerës;</w:t>
      </w:r>
    </w:p>
    <w:p w14:paraId="5F9ED24F" w14:textId="3FDDC1FA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o) </w:t>
      </w:r>
      <w:r w:rsidR="008A4E12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të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ketë shlyer detyrimet për pagesën rregullatore sipas kontratës së nënshkruar midis ERRU</w:t>
      </w:r>
      <w:r w:rsidR="008A4E12">
        <w:rPr>
          <w:rFonts w:ascii="Garamond" w:eastAsiaTheme="minorHAnsi" w:hAnsi="Garamond"/>
          <w:sz w:val="24"/>
          <w:szCs w:val="24"/>
          <w:lang w:val="sq-AL" w:eastAsia="en-US"/>
        </w:rPr>
        <w:t>-së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 dhe shoqërisë dhe në rast të detyrimeve të prapambetura të ketë shlyer sipas marrëveshjes së nënshkruar mes tyre për shlyerjen me këste të tyre;</w:t>
      </w:r>
    </w:p>
    <w:p w14:paraId="6AF6FD9C" w14:textId="520DC4BB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p) </w:t>
      </w:r>
      <w:r w:rsidR="008A4E12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deklarata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për vërtetësinë dhe saktësinë e të dhënave sipas nenit 26 dhe nenit 46 të kësaj metodologjie.</w:t>
      </w:r>
    </w:p>
    <w:p w14:paraId="70F41AD1" w14:textId="1BB753E1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4. Dokumentacioni i paraqitur nga shoqëria rajonale UK Berat sh.a</w:t>
      </w:r>
      <w:r w:rsidR="00925D13">
        <w:rPr>
          <w:rFonts w:ascii="Garamond" w:eastAsiaTheme="minorHAnsi" w:hAnsi="Garamond"/>
          <w:sz w:val="24"/>
          <w:szCs w:val="24"/>
          <w:lang w:val="sq-AL" w:eastAsia="en-US"/>
        </w:rPr>
        <w:t>.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 është plotësuar sipas parashikimeve të pikës 1 të nenit 10 të </w:t>
      </w:r>
      <w:r w:rsidR="001B4608" w:rsidRPr="00925D13">
        <w:rPr>
          <w:rFonts w:ascii="Garamond" w:eastAsiaTheme="minorHAnsi" w:hAnsi="Garamond"/>
          <w:sz w:val="24"/>
          <w:szCs w:val="24"/>
          <w:lang w:val="sq-AL" w:eastAsia="en-US"/>
        </w:rPr>
        <w:t xml:space="preserve">metodologjisë 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dhe procedurës për miratimin e tarifave të shërbimeve ujësjellës</w:t>
      </w:r>
      <w:r w:rsidR="00925D13">
        <w:rPr>
          <w:rFonts w:ascii="Garamond" w:eastAsiaTheme="minorHAnsi" w:hAnsi="Garamond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sz w:val="24"/>
          <w:szCs w:val="24"/>
          <w:lang w:val="sq-AL" w:eastAsia="en-US"/>
        </w:rPr>
        <w:t>kanalizime.</w:t>
      </w:r>
    </w:p>
    <w:p w14:paraId="570D4788" w14:textId="22550321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Për gjithë sa më sipër</w:t>
      </w:r>
      <w:r w:rsidR="001B4608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Komisioni Kombëtar Rregullator</w:t>
      </w:r>
      <w:r w:rsidR="001B4608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 w:cs="Calibri"/>
          <w:color w:val="000000"/>
          <w:sz w:val="24"/>
          <w:szCs w:val="24"/>
          <w:lang w:val="sq-AL" w:eastAsia="en-US"/>
        </w:rPr>
        <w:t xml:space="preserve"> 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pasi arriti në përfundimin se aplikimi i shoqërisë </w:t>
      </w:r>
      <w:r w:rsidR="001B4608"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rajonale 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UK Berat është i bazuar ligjërisht dhe plotëson kërkesat ligjore të parashikuara në </w:t>
      </w:r>
      <w:r w:rsidR="001B4608"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vendimin 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e KKRR</w:t>
      </w:r>
      <w:r w:rsidR="001B4608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-së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nr. 539</w:t>
      </w:r>
      <w:r w:rsidR="001B4608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datë 30.12.2021</w:t>
      </w:r>
      <w:r w:rsidR="001B4608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,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 xml:space="preserve"> dhe kuadrin rregullator në fuqi:</w:t>
      </w:r>
    </w:p>
    <w:p w14:paraId="337E05DF" w14:textId="7777777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</w:p>
    <w:p w14:paraId="0B04E5E4" w14:textId="7777777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VENDOSI:</w:t>
      </w:r>
    </w:p>
    <w:p w14:paraId="55F401D1" w14:textId="7777777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</w:p>
    <w:p w14:paraId="0CF68C4A" w14:textId="1FA812E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1B4608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1.</w:t>
      </w:r>
      <w:r w:rsidRPr="00925D13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 xml:space="preserve"> 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Fillimin e procedurës për shqyrtimin e aplikimit të Shoqërisë Rajonale Ujësjellës</w:t>
      </w:r>
      <w:r w:rsid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 Berat sh.a. për miratimin e ndryshimit të nivelit tarifor për shërbimet ujësjellës</w:t>
      </w:r>
      <w:r w:rsid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kanalizime.</w:t>
      </w:r>
    </w:p>
    <w:p w14:paraId="238813A1" w14:textId="61CE89A0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1B4608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2.</w:t>
      </w:r>
      <w:r w:rsidRPr="00925D13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 xml:space="preserve"> 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Ngarkohet Drejtoria Tekniko-Ekonomike për njoftimin e Shoqërisë Rajonale Ujësjellës</w:t>
      </w:r>
      <w:r w:rsid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-</w:t>
      </w: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Kanalizime Berat sh.a. për marrjen e këtij vendimi.</w:t>
      </w:r>
    </w:p>
    <w:p w14:paraId="78A85D0E" w14:textId="7777777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Ky vendim hyn në fuqi menjëherë.</w:t>
      </w:r>
    </w:p>
    <w:p w14:paraId="6E06CB0F" w14:textId="7777777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eastAsiaTheme="minorHAnsi" w:hAnsi="Garamond"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color w:val="000000"/>
          <w:sz w:val="24"/>
          <w:szCs w:val="24"/>
          <w:lang w:val="sq-AL" w:eastAsia="en-US"/>
        </w:rPr>
        <w:t>Ky vendim botohet në Fletoren Zyrtare.</w:t>
      </w:r>
    </w:p>
    <w:p w14:paraId="15A8EAB9" w14:textId="77777777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</w:p>
    <w:p w14:paraId="3E4DEE17" w14:textId="0A19B38A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bCs/>
          <w:color w:val="000000"/>
          <w:sz w:val="24"/>
          <w:szCs w:val="24"/>
          <w:lang w:val="sq-AL" w:eastAsia="en-US"/>
        </w:rPr>
        <w:t>ZËVENDËSKRYETAR</w:t>
      </w:r>
      <w:bookmarkStart w:id="0" w:name="_GoBack"/>
      <w:bookmarkEnd w:id="0"/>
    </w:p>
    <w:p w14:paraId="5DD54760" w14:textId="3029151D" w:rsidR="005535F3" w:rsidRPr="00925D13" w:rsidRDefault="005535F3" w:rsidP="005535F3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</w:pPr>
      <w:r w:rsidRPr="00925D13">
        <w:rPr>
          <w:rFonts w:ascii="Garamond" w:eastAsiaTheme="minorHAnsi" w:hAnsi="Garamond"/>
          <w:b/>
          <w:bCs/>
          <w:color w:val="000000"/>
          <w:sz w:val="24"/>
          <w:szCs w:val="24"/>
          <w:lang w:val="sq-AL" w:eastAsia="en-US"/>
        </w:rPr>
        <w:t xml:space="preserve">     Evis Shurdha</w:t>
      </w:r>
    </w:p>
    <w:sectPr w:rsidR="005535F3" w:rsidRPr="00925D13" w:rsidSect="00D015B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EF898" w14:textId="77777777" w:rsidR="00D015B8" w:rsidRDefault="00D015B8">
      <w:pPr>
        <w:spacing w:after="0" w:line="240" w:lineRule="auto"/>
      </w:pPr>
      <w:r>
        <w:separator/>
      </w:r>
    </w:p>
  </w:endnote>
  <w:endnote w:type="continuationSeparator" w:id="0">
    <w:p w14:paraId="1C48EF0C" w14:textId="77777777" w:rsidR="00D015B8" w:rsidRDefault="00D015B8">
      <w:pPr>
        <w:spacing w:after="0" w:line="240" w:lineRule="auto"/>
      </w:pPr>
      <w:r>
        <w:continuationSeparator/>
      </w:r>
    </w:p>
  </w:endnote>
  <w:endnote w:type="continuationNotice" w:id="1">
    <w:p w14:paraId="64976194" w14:textId="77777777" w:rsidR="00870235" w:rsidRDefault="008702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5BA3A" w14:textId="77777777" w:rsidR="00D015B8" w:rsidRDefault="00D015B8">
      <w:pPr>
        <w:spacing w:after="0" w:line="240" w:lineRule="auto"/>
      </w:pPr>
      <w:r>
        <w:separator/>
      </w:r>
    </w:p>
  </w:footnote>
  <w:footnote w:type="continuationSeparator" w:id="0">
    <w:p w14:paraId="255C0FB1" w14:textId="77777777" w:rsidR="00D015B8" w:rsidRDefault="00D015B8">
      <w:pPr>
        <w:spacing w:after="0" w:line="240" w:lineRule="auto"/>
      </w:pPr>
      <w:r>
        <w:continuationSeparator/>
      </w:r>
    </w:p>
  </w:footnote>
  <w:footnote w:type="continuationNotice" w:id="1">
    <w:p w14:paraId="7AF49322" w14:textId="77777777" w:rsidR="00870235" w:rsidRDefault="008702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6711C"/>
    <w:multiLevelType w:val="hybridMultilevel"/>
    <w:tmpl w:val="0C069F56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E04257"/>
    <w:multiLevelType w:val="hybridMultilevel"/>
    <w:tmpl w:val="497C708C"/>
    <w:lvl w:ilvl="0" w:tplc="C4D47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7A6B38"/>
    <w:multiLevelType w:val="hybridMultilevel"/>
    <w:tmpl w:val="2BAE0C12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285324EE"/>
    <w:multiLevelType w:val="hybridMultilevel"/>
    <w:tmpl w:val="A03483BC"/>
    <w:lvl w:ilvl="0" w:tplc="4A4CA488">
      <w:numFmt w:val="bullet"/>
      <w:lvlText w:val=""/>
      <w:lvlJc w:val="left"/>
      <w:pPr>
        <w:ind w:left="1083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4" w15:restartNumberingAfterBreak="0">
    <w:nsid w:val="2ABA6B96"/>
    <w:multiLevelType w:val="hybridMultilevel"/>
    <w:tmpl w:val="FE4C6CCC"/>
    <w:lvl w:ilvl="0" w:tplc="4E4E9CC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0D60C74"/>
    <w:multiLevelType w:val="hybridMultilevel"/>
    <w:tmpl w:val="13FCFCEE"/>
    <w:lvl w:ilvl="0" w:tplc="F10E5B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CB7442"/>
    <w:multiLevelType w:val="hybridMultilevel"/>
    <w:tmpl w:val="2C30AC90"/>
    <w:lvl w:ilvl="0" w:tplc="E8B27F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211B7F"/>
    <w:multiLevelType w:val="hybridMultilevel"/>
    <w:tmpl w:val="7352992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B0647D8"/>
    <w:multiLevelType w:val="hybridMultilevel"/>
    <w:tmpl w:val="DB3061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CAA309E"/>
    <w:multiLevelType w:val="hybridMultilevel"/>
    <w:tmpl w:val="2F122AB0"/>
    <w:lvl w:ilvl="0" w:tplc="1AB058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24E08B9"/>
    <w:multiLevelType w:val="hybridMultilevel"/>
    <w:tmpl w:val="5060FA5A"/>
    <w:lvl w:ilvl="0" w:tplc="0B46D9F0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6ED93D7F"/>
    <w:multiLevelType w:val="hybridMultilevel"/>
    <w:tmpl w:val="EBC8F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6"/>
  </w:num>
  <w:num w:numId="9">
    <w:abstractNumId w:val="11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D6"/>
    <w:rsid w:val="0000058E"/>
    <w:rsid w:val="000240D6"/>
    <w:rsid w:val="000460CC"/>
    <w:rsid w:val="00071E60"/>
    <w:rsid w:val="00085B80"/>
    <w:rsid w:val="000B43B6"/>
    <w:rsid w:val="000C4317"/>
    <w:rsid w:val="000D28DA"/>
    <w:rsid w:val="00115A88"/>
    <w:rsid w:val="00124A70"/>
    <w:rsid w:val="00164DE8"/>
    <w:rsid w:val="001761F3"/>
    <w:rsid w:val="00186BD9"/>
    <w:rsid w:val="001B4608"/>
    <w:rsid w:val="001D0E79"/>
    <w:rsid w:val="001E2E8B"/>
    <w:rsid w:val="001F4DA5"/>
    <w:rsid w:val="00241B4F"/>
    <w:rsid w:val="00250876"/>
    <w:rsid w:val="00264950"/>
    <w:rsid w:val="00275AC1"/>
    <w:rsid w:val="00287B21"/>
    <w:rsid w:val="00290571"/>
    <w:rsid w:val="00295E0F"/>
    <w:rsid w:val="002965BA"/>
    <w:rsid w:val="002A272E"/>
    <w:rsid w:val="002B4F2A"/>
    <w:rsid w:val="002C1EDA"/>
    <w:rsid w:val="002C3A26"/>
    <w:rsid w:val="002F42D4"/>
    <w:rsid w:val="002F558B"/>
    <w:rsid w:val="00300610"/>
    <w:rsid w:val="00306066"/>
    <w:rsid w:val="00307CAD"/>
    <w:rsid w:val="00324D36"/>
    <w:rsid w:val="0033143A"/>
    <w:rsid w:val="00332986"/>
    <w:rsid w:val="00336BD4"/>
    <w:rsid w:val="00340649"/>
    <w:rsid w:val="0035058C"/>
    <w:rsid w:val="00370A1C"/>
    <w:rsid w:val="00377CFA"/>
    <w:rsid w:val="003A4FA2"/>
    <w:rsid w:val="003B146B"/>
    <w:rsid w:val="003E3385"/>
    <w:rsid w:val="003F2FA3"/>
    <w:rsid w:val="003F3061"/>
    <w:rsid w:val="0041741C"/>
    <w:rsid w:val="00434437"/>
    <w:rsid w:val="00454779"/>
    <w:rsid w:val="00465CA7"/>
    <w:rsid w:val="00475464"/>
    <w:rsid w:val="004A3427"/>
    <w:rsid w:val="004A6485"/>
    <w:rsid w:val="004C4EF6"/>
    <w:rsid w:val="004D10C0"/>
    <w:rsid w:val="004E1C57"/>
    <w:rsid w:val="004E5F33"/>
    <w:rsid w:val="004F797D"/>
    <w:rsid w:val="004F7F0F"/>
    <w:rsid w:val="00501C05"/>
    <w:rsid w:val="00502049"/>
    <w:rsid w:val="0050470F"/>
    <w:rsid w:val="00520F77"/>
    <w:rsid w:val="00521A64"/>
    <w:rsid w:val="005421FB"/>
    <w:rsid w:val="00545457"/>
    <w:rsid w:val="005535F3"/>
    <w:rsid w:val="00553748"/>
    <w:rsid w:val="00567451"/>
    <w:rsid w:val="00576644"/>
    <w:rsid w:val="00586210"/>
    <w:rsid w:val="0059320F"/>
    <w:rsid w:val="00595977"/>
    <w:rsid w:val="005D1692"/>
    <w:rsid w:val="0060420B"/>
    <w:rsid w:val="006042C5"/>
    <w:rsid w:val="00606BA0"/>
    <w:rsid w:val="00607184"/>
    <w:rsid w:val="00650CB6"/>
    <w:rsid w:val="00651DEF"/>
    <w:rsid w:val="00654771"/>
    <w:rsid w:val="00665C36"/>
    <w:rsid w:val="00680F85"/>
    <w:rsid w:val="00691DF4"/>
    <w:rsid w:val="006C3778"/>
    <w:rsid w:val="006E25CF"/>
    <w:rsid w:val="006F52E0"/>
    <w:rsid w:val="00700022"/>
    <w:rsid w:val="007044CA"/>
    <w:rsid w:val="00753F93"/>
    <w:rsid w:val="00781084"/>
    <w:rsid w:val="00795A22"/>
    <w:rsid w:val="007A007A"/>
    <w:rsid w:val="007A03B8"/>
    <w:rsid w:val="007A2209"/>
    <w:rsid w:val="007A367B"/>
    <w:rsid w:val="007F3E59"/>
    <w:rsid w:val="008531F8"/>
    <w:rsid w:val="00862E74"/>
    <w:rsid w:val="00870235"/>
    <w:rsid w:val="00881E63"/>
    <w:rsid w:val="00890274"/>
    <w:rsid w:val="008A4E12"/>
    <w:rsid w:val="008B52CD"/>
    <w:rsid w:val="008B7347"/>
    <w:rsid w:val="008B7E39"/>
    <w:rsid w:val="008C1C9A"/>
    <w:rsid w:val="00910925"/>
    <w:rsid w:val="009242F6"/>
    <w:rsid w:val="00925D13"/>
    <w:rsid w:val="009443F6"/>
    <w:rsid w:val="00947DE3"/>
    <w:rsid w:val="00952239"/>
    <w:rsid w:val="009544F6"/>
    <w:rsid w:val="00991E04"/>
    <w:rsid w:val="009B0907"/>
    <w:rsid w:val="009B6C68"/>
    <w:rsid w:val="009C2C59"/>
    <w:rsid w:val="009D5813"/>
    <w:rsid w:val="00A15CD8"/>
    <w:rsid w:val="00A506FC"/>
    <w:rsid w:val="00A56948"/>
    <w:rsid w:val="00A56B8E"/>
    <w:rsid w:val="00A66E20"/>
    <w:rsid w:val="00A67ACE"/>
    <w:rsid w:val="00A70B31"/>
    <w:rsid w:val="00A86497"/>
    <w:rsid w:val="00AB7DC1"/>
    <w:rsid w:val="00AD09A7"/>
    <w:rsid w:val="00AD5D3B"/>
    <w:rsid w:val="00AF10C7"/>
    <w:rsid w:val="00B64FD9"/>
    <w:rsid w:val="00B823AB"/>
    <w:rsid w:val="00B96AEB"/>
    <w:rsid w:val="00BD2DCE"/>
    <w:rsid w:val="00BE0176"/>
    <w:rsid w:val="00BE1654"/>
    <w:rsid w:val="00BE2D8F"/>
    <w:rsid w:val="00BE54B1"/>
    <w:rsid w:val="00BF70DA"/>
    <w:rsid w:val="00C02486"/>
    <w:rsid w:val="00C072B8"/>
    <w:rsid w:val="00C344C2"/>
    <w:rsid w:val="00C46BA3"/>
    <w:rsid w:val="00C701C0"/>
    <w:rsid w:val="00C7667D"/>
    <w:rsid w:val="00C80602"/>
    <w:rsid w:val="00C857A8"/>
    <w:rsid w:val="00CC328C"/>
    <w:rsid w:val="00CC334C"/>
    <w:rsid w:val="00CD1BED"/>
    <w:rsid w:val="00CD610F"/>
    <w:rsid w:val="00D015B8"/>
    <w:rsid w:val="00D05318"/>
    <w:rsid w:val="00D24F02"/>
    <w:rsid w:val="00D26E68"/>
    <w:rsid w:val="00D50DB7"/>
    <w:rsid w:val="00D52CF3"/>
    <w:rsid w:val="00D62561"/>
    <w:rsid w:val="00D77A82"/>
    <w:rsid w:val="00D813B1"/>
    <w:rsid w:val="00D8405D"/>
    <w:rsid w:val="00DA6EC6"/>
    <w:rsid w:val="00DB02C2"/>
    <w:rsid w:val="00DC56D4"/>
    <w:rsid w:val="00DC5EF8"/>
    <w:rsid w:val="00DE475E"/>
    <w:rsid w:val="00DF6F33"/>
    <w:rsid w:val="00E00226"/>
    <w:rsid w:val="00E02C43"/>
    <w:rsid w:val="00E22180"/>
    <w:rsid w:val="00E45C58"/>
    <w:rsid w:val="00E5198C"/>
    <w:rsid w:val="00E6299F"/>
    <w:rsid w:val="00E746C3"/>
    <w:rsid w:val="00E80E0C"/>
    <w:rsid w:val="00E81D06"/>
    <w:rsid w:val="00E918F0"/>
    <w:rsid w:val="00E96B87"/>
    <w:rsid w:val="00EA40CE"/>
    <w:rsid w:val="00EC4336"/>
    <w:rsid w:val="00ED1426"/>
    <w:rsid w:val="00ED370B"/>
    <w:rsid w:val="00EF5F9A"/>
    <w:rsid w:val="00F00457"/>
    <w:rsid w:val="00F05A79"/>
    <w:rsid w:val="00F07D7C"/>
    <w:rsid w:val="00F104E5"/>
    <w:rsid w:val="00F3124B"/>
    <w:rsid w:val="00F42ABD"/>
    <w:rsid w:val="00F732BC"/>
    <w:rsid w:val="00FA00DC"/>
    <w:rsid w:val="00FA3B05"/>
    <w:rsid w:val="00FA720B"/>
    <w:rsid w:val="00FB3803"/>
    <w:rsid w:val="00FC66B6"/>
    <w:rsid w:val="00FC74AF"/>
    <w:rsid w:val="00FD0541"/>
    <w:rsid w:val="00FD095C"/>
    <w:rsid w:val="00FD1CA2"/>
    <w:rsid w:val="00FD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515592"/>
  <w15:chartTrackingRefBased/>
  <w15:docId w15:val="{641241FA-8AEA-4915-A847-8B1A6E94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B80"/>
    <w:rPr>
      <w:rFonts w:ascii="Calibri" w:eastAsia="Times New Roman" w:hAnsi="Calibri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85B8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85B80"/>
    <w:pPr>
      <w:spacing w:after="0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085B8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sq-AL" w:eastAsia="sq-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85B80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rsid w:val="00085B80"/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3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5F3"/>
    <w:rPr>
      <w:rFonts w:ascii="Calibri" w:eastAsia="Times New Roman" w:hAnsi="Calibri" w:cs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553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5F3"/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40</Nr_x002e__x0020_akti>
    <Data_x0020_e_x0020_Krijimit xmlns="0e656187-b300-4fb0-8bf4-3a50f872073c">2024-10-29T13:24:12Z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2024-10-29T00:00:00Z</Date_x0020_protokolli>
    <Titulli xmlns="0e656187-b300-4fb0-8bf4-3a50f872073c">Për fillimin e procedurës për shyrtimin e aplikimit për ndryshimin e nivelit tarifor të Shoqërisë Rajonale Ujësjellës Kanalizime Berat sh.a</Titulli>
    <Modifikuesi xmlns="0e656187-b300-4fb0-8bf4-3a50f872073c">alma.lisaku</Modifikuesi>
    <Nr_x002e__x0020_prot_x0020_QBZ xmlns="0e656187-b300-4fb0-8bf4-3a50f872073c">1852/2</Nr_x002e__x0020_prot_x0020_QBZ>
    <Data_x0020_e_x0020_Modifikimit xmlns="0e656187-b300-4fb0-8bf4-3a50f872073c">2024-10-29T15:27:04Z</Data_x0020_e_x0020_Modifikimit>
    <Dekretuar xmlns="0e656187-b300-4fb0-8bf4-3a50f872073c">false</Dekretuar>
    <Data xmlns="0e656187-b300-4fb0-8bf4-3a50f872073c">2024-10-23T00:00:00Z</Data>
    <Nr_x002e__x0020_protokolli_x0020_i_x0020_aktit xmlns="0e656187-b300-4fb0-8bf4-3a50f872073c">418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245136D9AE14B2C80420094A587BC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245136D9AE14B2C80420094A587BC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457165-3195-4200-9954-585F12196648}">
  <ds:schemaRefs>
    <ds:schemaRef ds:uri="0e656187-b300-4fb0-8bf4-3a50f872073c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2D89638-2B7A-44EE-82DC-4CF6825705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8CD5A4-ECD4-4522-B02D-A1D912012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2D8BAB8-A3F1-4366-AE0D-BBE8F302D2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C48AD09-EA41-43D1-BF99-06D30D3377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fillimin e procedurës për shyrtimin e aplikimit për ndryshimin e nivelit tarifor të Shoqërisë Rajonale Ujësjellës Kanalizime Berat sh.a</vt:lpstr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fillimin e procedurës për shyrtimin e aplikimit për ndryshimin e nivelit tarifor të Shoqërisë Rajonale Ujësjellës Kanalizime Berat sh.a</dc:title>
  <dc:creator>Sokol Kraja</dc:creator>
  <cp:lastModifiedBy>Amarilda Muja</cp:lastModifiedBy>
  <cp:revision>24</cp:revision>
  <cp:lastPrinted>2024-10-24T09:21:00Z</cp:lastPrinted>
  <dcterms:created xsi:type="dcterms:W3CDTF">2024-10-21T12:23:00Z</dcterms:created>
  <dcterms:modified xsi:type="dcterms:W3CDTF">2024-10-30T07:56:00Z</dcterms:modified>
</cp:coreProperties>
</file>