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22BE4" w14:textId="77777777" w:rsidR="00BD389C" w:rsidRPr="001F2789" w:rsidRDefault="00BD389C" w:rsidP="00BD389C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VENDIM </w:t>
      </w:r>
    </w:p>
    <w:p w14:paraId="3A944876" w14:textId="661A4A5D" w:rsidR="00BD389C" w:rsidRPr="001F2789" w:rsidRDefault="00BD389C" w:rsidP="00BD389C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Nr.</w:t>
      </w:r>
      <w:r w:rsidR="001F2789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1F2789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41, datë 23.10.2024</w:t>
      </w:r>
    </w:p>
    <w:p w14:paraId="65ACB5CD" w14:textId="77777777" w:rsidR="00BD389C" w:rsidRPr="001F2789" w:rsidRDefault="00BD389C" w:rsidP="00BD389C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3E0E64ED" w14:textId="6760F46A" w:rsidR="00BD389C" w:rsidRPr="001F2789" w:rsidRDefault="00BD389C" w:rsidP="00BD389C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PËR FILLIMIN E PROCEDURËS PËR SHQYRTIMIN E APLIKIMIT PËR NDRYSHIMIN E NIVELIT TARIFOR TË SHOQËRISË RAJONALE UJËSJELLËS</w:t>
      </w:r>
      <w:r w:rsidR="004F1516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-</w:t>
      </w:r>
      <w:r w:rsidRPr="001F2789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KANALIZIME ELBASAN SHA </w:t>
      </w:r>
    </w:p>
    <w:p w14:paraId="49429A8F" w14:textId="77777777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1B303E36" w14:textId="77777777" w:rsidR="00BD389C" w:rsidRPr="001F2789" w:rsidRDefault="00BD389C" w:rsidP="00BD389C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</w:p>
    <w:p w14:paraId="24CF646D" w14:textId="5B888F11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Në mbështetje të nen</w:t>
      </w:r>
      <w:r w:rsidR="006D139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eve 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13, 14, 21 dhe 22 të ligjit nr. 8102</w:t>
      </w:r>
      <w:r w:rsidR="006D139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datë 28.3.1996</w:t>
      </w:r>
      <w:r w:rsidR="006D139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“Për kuadrin rregullator të sektorit të furnizimit me ujë dhe largimit e përpunimit të ujërave të ndotura”, </w:t>
      </w:r>
      <w:r w:rsidR="006D139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të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ndryshuar (ligji nr. 8102), vendimit të Komisionit Kombëtar Rregullator nr. 539, datë 30.12.2021</w:t>
      </w:r>
      <w:r w:rsidR="006D139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“Për miratimin e metodologjisë dhe procedurës për miratimin e tarifave të shërbimeve ujësjellës</w:t>
      </w:r>
      <w:r w:rsidR="004F151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kanalizime” (vendimi i KKRR</w:t>
      </w:r>
      <w:r w:rsid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nr. 539),</w:t>
      </w:r>
    </w:p>
    <w:p w14:paraId="434C7606" w14:textId="77777777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6758A882" w14:textId="6931E2A9" w:rsidR="00BD389C" w:rsidRPr="001F2789" w:rsidRDefault="004F1516" w:rsidP="00BD38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KOMISIONI KOMBËTAR RREGULLATOR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</w:p>
    <w:p w14:paraId="4F456562" w14:textId="77777777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344F387E" w14:textId="20E5624F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në mbledhjen e datës 23.10.2024</w:t>
      </w:r>
      <w:r w:rsidR="006D139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pasi shqyrtoi dokumentacionin e paraqitur nga Drejtoria Tekniko-Ekonomike mbi kërkesën e Shoqërisë Rajonale Ujësjellës</w:t>
      </w:r>
      <w:r w:rsidR="004F151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Kanalizime Elbasan sh.a. për miratimin e ndryshimit të nivelit tarifor për shërbimin e furnizimit me ujë dhe largimit të ujërave të ndotura, </w:t>
      </w:r>
    </w:p>
    <w:p w14:paraId="5E371615" w14:textId="77777777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02571B71" w14:textId="1C256990" w:rsidR="00BD389C" w:rsidRPr="001F2789" w:rsidRDefault="004F1516" w:rsidP="00BD38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KONSTATOI SE:</w:t>
      </w:r>
    </w:p>
    <w:p w14:paraId="62C48289" w14:textId="77777777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27D09C5D" w14:textId="43DFED27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1.</w:t>
      </w:r>
      <w:r w:rsidR="00987244"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Komisioni Kombëtar Rregullator (KKRR)</w:t>
      </w:r>
      <w:r w:rsidR="006D139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vendimin nr. 16</w:t>
      </w:r>
      <w:r w:rsidR="006D139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datë 28.4.2023, “Për licencimin e Shoqërisë Rajonale Ujësjellës</w:t>
      </w:r>
      <w:r w:rsidR="004F151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 Elbasan sh.a.”</w:t>
      </w:r>
      <w:r w:rsidR="004F151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ka licencuar </w:t>
      </w:r>
      <w:r w:rsidR="004F1516"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Shoqërinë Rajonale 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UK Elbasan për ushtrimin e veprimtarisë së grumbullimit dhe shpërndarjes së ujit për konsum publik dhe largimin e përpunimin e ujërave të ndotura për një afat 4</w:t>
      </w:r>
      <w:r w:rsidR="00E653D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vjeçar.</w:t>
      </w:r>
    </w:p>
    <w:p w14:paraId="090B570F" w14:textId="638EC696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2.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Shoqëria Rajonale Ujësjellës</w:t>
      </w:r>
      <w:r w:rsidR="004F1516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Kanalizime Elbasan sh.a. me shkresën nr. 1496 prot.</w:t>
      </w:r>
      <w:r w:rsidR="00CA08E7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datë 28.6.2024, me lëndë “Kërkesë për ndryshimin e tarifave për shërbimin e furnizimit me ujë të pijshëm dhe largimin e ujërave të ndotura”</w:t>
      </w:r>
      <w:r w:rsidR="005043EB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ka paraqitur kërkesën pranë Entit Rregullator të Sektorit të Furnizimit me Ujë dhe Largimit e Përpunimit të Ujërave të Ndotura (ERRU) për rishikimin e nivelit tarifor për shërbimet ujësjellës</w:t>
      </w:r>
      <w:r w:rsidR="004F1516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kanalizime.</w:t>
      </w:r>
    </w:p>
    <w:p w14:paraId="07D2441D" w14:textId="300F7599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3.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Në zbatim të pikës 1 të nenit 10 të </w:t>
      </w:r>
      <w:r w:rsidR="003655C8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metodologjisë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dhe procedurës për miratimin e tarifave të shërbimeve ujësjellës</w:t>
      </w:r>
      <w:r w:rsidR="004F1516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kanalizime, shoqëria rajonale UK Elbasan sh.a në aplikimin për ndryshim të nivelit tarifor duhet të paraqesë dokumentacionin e mëposhtëm:</w:t>
      </w:r>
    </w:p>
    <w:p w14:paraId="288BB500" w14:textId="1D57BD4E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a)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E93BFE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kërkesa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zyrtare drejtuar ERRU</w:t>
      </w:r>
      <w:r w:rsidR="003655C8">
        <w:rPr>
          <w:rFonts w:ascii="Garamond" w:eastAsiaTheme="minorHAnsi" w:hAnsi="Garamond"/>
          <w:sz w:val="24"/>
          <w:szCs w:val="24"/>
          <w:lang w:val="sq-AL" w:eastAsia="en-US"/>
        </w:rPr>
        <w:t>-së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për ndryshimin e tarifave për shërbimet ujësjellës</w:t>
      </w:r>
      <w:r w:rsidR="004F1516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kanalizime dhe ITUN</w:t>
      </w:r>
      <w:r w:rsidR="00E93BFE">
        <w:rPr>
          <w:rFonts w:ascii="Garamond" w:eastAsiaTheme="minorHAnsi" w:hAnsi="Garamond"/>
          <w:sz w:val="24"/>
          <w:szCs w:val="24"/>
          <w:lang w:val="sq-AL" w:eastAsia="en-US"/>
        </w:rPr>
        <w:t>-së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12AB77C7" w14:textId="37FBD6E8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b)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E93BFE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pasqyrat </w:t>
      </w:r>
      <w:r w:rsidR="00E77EE1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financiare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të vitit paraardhës certifikuar nga një Ekspert Kontabël i Autorizuar;</w:t>
      </w:r>
    </w:p>
    <w:p w14:paraId="571EB84D" w14:textId="2B29ABCB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c)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E93BFE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modeli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i aplikimit për nivelin e ri tarifor. Të gjitha tabelat e modelit paraqiten të printuara dhe të firmosura nga shoqëria dhe sipas formatit </w:t>
      </w:r>
      <w:r w:rsidRPr="00E77EE1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Excel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të miratuar nga ERRU</w:t>
      </w:r>
      <w:r w:rsidR="00E77EE1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509145DA" w14:textId="33343C15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d)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E93BFE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organigramë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dhe përshkrimet e punës së stafit sipas pozicionit të tyre;</w:t>
      </w:r>
    </w:p>
    <w:p w14:paraId="70319AE7" w14:textId="279DEF66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e)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E93BFE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aktmarrëveshjet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e kredisë midis shoqërisë dhe institucioneve kredi dhënëse, në rast se shoqëria është financuar me </w:t>
      </w:r>
      <w:r w:rsidR="00E77EE1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hua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dhe skema e planit mujor të shlyerjeve gjatë viteve të kaluara dhe viteve të ardhshme;</w:t>
      </w:r>
    </w:p>
    <w:p w14:paraId="3A108089" w14:textId="0231035C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f)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E93BFE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mendimin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e </w:t>
      </w:r>
      <w:r w:rsidR="00E77EE1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pushtetit vendor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për tarifat e propozuara të shprehura në vendimin përkatës dhe konfirmuar nga </w:t>
      </w:r>
      <w:r w:rsidR="00E77EE1" w:rsidRPr="001F2789">
        <w:rPr>
          <w:rFonts w:ascii="Garamond" w:eastAsiaTheme="minorHAnsi" w:hAnsi="Garamond"/>
          <w:sz w:val="24"/>
          <w:szCs w:val="24"/>
          <w:lang w:val="sq-AL" w:eastAsia="en-US"/>
        </w:rPr>
        <w:t>prefekti i qar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kut për legjitimitetin e tij;</w:t>
      </w:r>
    </w:p>
    <w:p w14:paraId="261FE1E9" w14:textId="7204CAA5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g)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E93BFE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vendimi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i Këshillit të Administrimit për miratimin e tarifave të propozuara;</w:t>
      </w:r>
    </w:p>
    <w:p w14:paraId="302A6ED4" w14:textId="2D5A97CC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h)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E93BFE" w:rsidRPr="001F2789">
        <w:rPr>
          <w:rFonts w:ascii="Garamond" w:eastAsiaTheme="minorHAnsi" w:hAnsi="Garamond"/>
          <w:sz w:val="24"/>
          <w:szCs w:val="24"/>
          <w:lang w:val="sq-AL" w:eastAsia="en-US"/>
        </w:rPr>
        <w:t>proces</w:t>
      </w:r>
      <w:r w:rsidR="00E93BFE">
        <w:rPr>
          <w:rFonts w:ascii="Garamond" w:eastAsiaTheme="minorHAnsi" w:hAnsi="Garamond"/>
          <w:sz w:val="24"/>
          <w:szCs w:val="24"/>
          <w:lang w:val="sq-AL" w:eastAsia="en-US"/>
        </w:rPr>
        <w:t>v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erbali i Seancave Dëgjimore me Publikun</w:t>
      </w:r>
      <w:r w:rsidR="00E77EE1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sipas formatit të përcaktuar nga ERRU</w:t>
      </w:r>
      <w:r w:rsidR="00E93BFE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66EA83EB" w14:textId="2FA55318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lastRenderedPageBreak/>
        <w:t>i)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E77EE1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subvencionet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e përfituara nga operatori dhe ato të nevojshme gjatë periudhës rregullatore të tarifave të propozuara;</w:t>
      </w:r>
    </w:p>
    <w:p w14:paraId="4DD3C475" w14:textId="6148F43A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j)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E77EE1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lejet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ose </w:t>
      </w:r>
      <w:r w:rsidR="00E77EE1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autorizimet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për përdorimin e ujit për shoqëritë UK lëshuar nga Këshilli i Basenit Ujor të shoqëruara me </w:t>
      </w:r>
      <w:r w:rsidR="00E77EE1">
        <w:rPr>
          <w:rFonts w:ascii="Garamond" w:eastAsiaTheme="minorHAnsi" w:hAnsi="Garamond"/>
          <w:sz w:val="24"/>
          <w:szCs w:val="24"/>
          <w:lang w:val="sq-AL" w:eastAsia="en-US"/>
        </w:rPr>
        <w:t>m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arrëveshjen ndërmjet shoqërisë UK</w:t>
      </w:r>
      <w:r w:rsidR="00E77EE1">
        <w:rPr>
          <w:rFonts w:ascii="Garamond" w:eastAsiaTheme="minorHAnsi" w:hAnsi="Garamond"/>
          <w:sz w:val="24"/>
          <w:szCs w:val="24"/>
          <w:lang w:val="sq-AL" w:eastAsia="en-US"/>
        </w:rPr>
        <w:t>-së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dhe KBU</w:t>
      </w:r>
      <w:r w:rsidR="00E77EE1">
        <w:rPr>
          <w:rFonts w:ascii="Garamond" w:eastAsiaTheme="minorHAnsi" w:hAnsi="Garamond"/>
          <w:sz w:val="24"/>
          <w:szCs w:val="24"/>
          <w:lang w:val="sq-AL" w:eastAsia="en-US"/>
        </w:rPr>
        <w:t>-së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për pagesën e tarifave për përdorimin e ujit;</w:t>
      </w:r>
    </w:p>
    <w:p w14:paraId="5024A088" w14:textId="0DBD4914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k)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E77EE1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raport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i detajuar për gjendjen teknike të sistemeve të furnizimit me ujë dhe kanalizimeve të ujërave të ndotura, në të cilën të përshkruhet inventari i aseteve në përdorim të shoqërisë me të dhëna teknike (përmasat, lloji i materialit, vitit te instalimit/ndërtimit), përfshirë dhe prioritetet për zëvendësimin e tyre. Ky material do të hartohet sipas formatit të përcaktuar nga ERRU</w:t>
      </w:r>
      <w:r w:rsidR="00B55EAE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282F6E0E" w14:textId="63A0F9CA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l)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E77EE1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relacion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analitik ekonomik për vitin paraardhës, si dhe për periudhën rregullatore që kërkohet ndryshimi i tarifave, në të cilën shprehet qartë justifikimi dhe argumentet përkatëse dhe objektivat e shoqërisë për përmirësimin e treguesve të punës; </w:t>
      </w:r>
    </w:p>
    <w:p w14:paraId="3E9DD119" w14:textId="33E2A350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m)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E77EE1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në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rast se shoqëria aplikon për tarifë shitje</w:t>
      </w:r>
      <w:r w:rsidR="00C655A8">
        <w:rPr>
          <w:rFonts w:ascii="Garamond" w:eastAsiaTheme="minorHAnsi" w:hAnsi="Garamond"/>
          <w:sz w:val="24"/>
          <w:szCs w:val="24"/>
          <w:lang w:val="sq-AL" w:eastAsia="en-US"/>
        </w:rPr>
        <w:t>je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uji me shumicë, në kërkesën e saj për tarifa duhet të paraqesë: relacion teknik dhe ekonomik me llogaritjet e tarifës së shitjes së ujit me shumicë, miratimin e tarifës së kërkuar nga organet drejtuese si dhe akt marrëveshjet midis palëve shitës-blerës;</w:t>
      </w:r>
    </w:p>
    <w:p w14:paraId="476B86E5" w14:textId="50C7FA59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n)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E77EE1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të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ketë shlyer detyrimet për pagesën </w:t>
      </w:r>
      <w:r w:rsidR="00C655A8">
        <w:rPr>
          <w:rFonts w:ascii="Garamond" w:eastAsiaTheme="minorHAnsi" w:hAnsi="Garamond"/>
          <w:sz w:val="24"/>
          <w:szCs w:val="24"/>
          <w:lang w:val="sq-AL" w:eastAsia="en-US"/>
        </w:rPr>
        <w:t>rregullatorë,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sipas kontratës së nënshkruar midis ERRU</w:t>
      </w:r>
      <w:r w:rsidR="00C655A8">
        <w:rPr>
          <w:rFonts w:ascii="Garamond" w:eastAsiaTheme="minorHAnsi" w:hAnsi="Garamond"/>
          <w:sz w:val="24"/>
          <w:szCs w:val="24"/>
          <w:lang w:val="sq-AL" w:eastAsia="en-US"/>
        </w:rPr>
        <w:t>-së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dhe shoqërisë dhe</w:t>
      </w:r>
      <w:r w:rsidR="00C655A8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në rast të detyrimeve të prapambetura</w:t>
      </w:r>
      <w:r w:rsidR="00C655A8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të ketë shlyer sipas marrëveshjes së nënshkruar mes tyre për shlyerjen me këste të tyre;</w:t>
      </w:r>
    </w:p>
    <w:p w14:paraId="0322DEBB" w14:textId="7D852CAF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o)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E77EE1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deklarata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për vërtetësinë dhe saktësinë e të dhënave sipas nenit 26 dhe nenit 46 të kësaj metodologjie.</w:t>
      </w:r>
    </w:p>
    <w:p w14:paraId="584B4BD9" w14:textId="6805C977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4.</w:t>
      </w:r>
      <w:r w:rsidR="00987244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Dokumentacioni i paraqitur nga shoqëria rajonale UK Elbasan sh.a</w:t>
      </w:r>
      <w:r w:rsidR="009D2722">
        <w:rPr>
          <w:rFonts w:ascii="Garamond" w:eastAsiaTheme="minorHAnsi" w:hAnsi="Garamond"/>
          <w:sz w:val="24"/>
          <w:szCs w:val="24"/>
          <w:lang w:val="sq-AL" w:eastAsia="en-US"/>
        </w:rPr>
        <w:t>.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 është plotësuar sipas parashikimeve të pikës 1 të nenit 10 të </w:t>
      </w:r>
      <w:r w:rsidR="009D2722" w:rsidRPr="001F2789">
        <w:rPr>
          <w:rFonts w:ascii="Garamond" w:eastAsiaTheme="minorHAnsi" w:hAnsi="Garamond"/>
          <w:sz w:val="24"/>
          <w:szCs w:val="24"/>
          <w:lang w:val="sq-AL" w:eastAsia="en-US"/>
        </w:rPr>
        <w:t xml:space="preserve">metodologjisë 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dhe procedurës për miratimin e tarifave të shërbimeve ujësjellës</w:t>
      </w:r>
      <w:r w:rsidR="004F1516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Pr="001F2789">
        <w:rPr>
          <w:rFonts w:ascii="Garamond" w:eastAsiaTheme="minorHAnsi" w:hAnsi="Garamond"/>
          <w:sz w:val="24"/>
          <w:szCs w:val="24"/>
          <w:lang w:val="sq-AL" w:eastAsia="en-US"/>
        </w:rPr>
        <w:t>kanalizime.</w:t>
      </w:r>
    </w:p>
    <w:p w14:paraId="154C1E93" w14:textId="2CF0E183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Për gjithë sa më sipër</w:t>
      </w:r>
      <w:r w:rsidR="00132EA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Komisioni Kombëtar Rregullator</w:t>
      </w:r>
      <w:r w:rsidR="00132EA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1F2789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pasi arriti në përfundimin se aplikimi i shoqërisë Rajonale UK Elbasan është i bazuar ligjërisht dhe plotëson kërkesat ligjore të parashikuara në </w:t>
      </w:r>
      <w:r w:rsidR="00132EAE"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vendimin 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 KKRR</w:t>
      </w:r>
      <w:r w:rsidR="004F151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nr. 539</w:t>
      </w:r>
      <w:r w:rsidR="003B220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datë 30.12.2021</w:t>
      </w:r>
      <w:r w:rsidR="00132EA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kuadrin rregullator në fuqi:</w:t>
      </w:r>
    </w:p>
    <w:p w14:paraId="243D9ABC" w14:textId="77777777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644F0F7F" w14:textId="77777777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VENDOSI:</w:t>
      </w:r>
    </w:p>
    <w:p w14:paraId="4812775E" w14:textId="77777777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</w:p>
    <w:p w14:paraId="077A3123" w14:textId="4918448A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32EA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1.</w:t>
      </w:r>
      <w:r w:rsidR="00987244" w:rsidRPr="001F2789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Fillimin e procedurës për shqyrtimin e aplikimit të Shoqërisë Rajonale Ujësjellës</w:t>
      </w:r>
      <w:r w:rsidR="004F151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 Elbasan sh.a.</w:t>
      </w:r>
      <w:r w:rsidR="00132EA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miratimin e ndryshimit të nivelit tarifor për shërbimet ujësjellës</w:t>
      </w:r>
      <w:r w:rsidR="00132EA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kanalizime.</w:t>
      </w:r>
    </w:p>
    <w:p w14:paraId="3CCE018E" w14:textId="6CB53AF9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32EA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2.</w:t>
      </w:r>
      <w:r w:rsidR="00987244" w:rsidRPr="001F2789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Ngarkohet Drejtoria Tekniko-Ekonomike për njoftimin e Shoqërisë Rajonale Ujësjellës</w:t>
      </w:r>
      <w:r w:rsidR="004F151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 Elbasan sh.a. për marrjen e këtij vendimi.</w:t>
      </w:r>
    </w:p>
    <w:p w14:paraId="18050E61" w14:textId="77777777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Ky vendim hyn në fuqi menjëherë.</w:t>
      </w:r>
    </w:p>
    <w:p w14:paraId="15056573" w14:textId="77777777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Ky vendim botohet në Fletoren Zyrtare.</w:t>
      </w:r>
    </w:p>
    <w:p w14:paraId="0B11A7D3" w14:textId="77777777" w:rsidR="00BD389C" w:rsidRPr="001F2789" w:rsidRDefault="00BD389C" w:rsidP="00BD389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0BE372BC" w14:textId="7CCA8821" w:rsidR="00BD389C" w:rsidRPr="001F2789" w:rsidRDefault="00BD389C" w:rsidP="0098724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ZËVENDËSKRYETAR</w:t>
      </w:r>
      <w:bookmarkStart w:id="0" w:name="_GoBack"/>
      <w:bookmarkEnd w:id="0"/>
    </w:p>
    <w:p w14:paraId="59859AF8" w14:textId="78F9F32A" w:rsidR="00BD389C" w:rsidRPr="001F2789" w:rsidRDefault="00BD389C" w:rsidP="0098724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1F2789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    </w:t>
      </w:r>
      <w:r w:rsidR="00987244" w:rsidRPr="001F2789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Evis Shurdha</w:t>
      </w:r>
    </w:p>
    <w:sectPr w:rsidR="00BD389C" w:rsidRPr="001F2789" w:rsidSect="00CA08E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E7E607" w14:textId="77777777" w:rsidR="002F170F" w:rsidRDefault="002F170F">
      <w:pPr>
        <w:spacing w:after="0" w:line="240" w:lineRule="auto"/>
      </w:pPr>
      <w:r>
        <w:separator/>
      </w:r>
    </w:p>
  </w:endnote>
  <w:endnote w:type="continuationSeparator" w:id="0">
    <w:p w14:paraId="673E3675" w14:textId="77777777" w:rsidR="002F170F" w:rsidRDefault="002F170F">
      <w:pPr>
        <w:spacing w:after="0" w:line="240" w:lineRule="auto"/>
      </w:pPr>
      <w:r>
        <w:continuationSeparator/>
      </w:r>
    </w:p>
  </w:endnote>
  <w:endnote w:type="continuationNotice" w:id="1">
    <w:p w14:paraId="3FFB7AEA" w14:textId="77777777" w:rsidR="002F170F" w:rsidRDefault="002F17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DBB4B" w14:textId="77777777" w:rsidR="002F170F" w:rsidRDefault="002F170F">
      <w:pPr>
        <w:spacing w:after="0" w:line="240" w:lineRule="auto"/>
      </w:pPr>
      <w:r>
        <w:separator/>
      </w:r>
    </w:p>
  </w:footnote>
  <w:footnote w:type="continuationSeparator" w:id="0">
    <w:p w14:paraId="6A3214A8" w14:textId="77777777" w:rsidR="002F170F" w:rsidRDefault="002F170F">
      <w:pPr>
        <w:spacing w:after="0" w:line="240" w:lineRule="auto"/>
      </w:pPr>
      <w:r>
        <w:continuationSeparator/>
      </w:r>
    </w:p>
  </w:footnote>
  <w:footnote w:type="continuationNotice" w:id="1">
    <w:p w14:paraId="68F439C0" w14:textId="77777777" w:rsidR="002F170F" w:rsidRDefault="002F17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E04257"/>
    <w:multiLevelType w:val="hybridMultilevel"/>
    <w:tmpl w:val="497C708C"/>
    <w:lvl w:ilvl="0" w:tplc="C4D47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2ABA6B96"/>
    <w:multiLevelType w:val="hybridMultilevel"/>
    <w:tmpl w:val="FE4C6CCC"/>
    <w:lvl w:ilvl="0" w:tplc="4E4E9CC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0D60C74"/>
    <w:multiLevelType w:val="hybridMultilevel"/>
    <w:tmpl w:val="13FCFCEE"/>
    <w:lvl w:ilvl="0" w:tplc="F10E5B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B7442"/>
    <w:multiLevelType w:val="hybridMultilevel"/>
    <w:tmpl w:val="2C30AC90"/>
    <w:lvl w:ilvl="0" w:tplc="E8B27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211B7F"/>
    <w:multiLevelType w:val="hybridMultilevel"/>
    <w:tmpl w:val="7352992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B0647D8"/>
    <w:multiLevelType w:val="hybridMultilevel"/>
    <w:tmpl w:val="DB3061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6ED93D7F"/>
    <w:multiLevelType w:val="hybridMultilevel"/>
    <w:tmpl w:val="EBC8FA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5"/>
  </w:num>
  <w:num w:numId="5">
    <w:abstractNumId w:val="9"/>
  </w:num>
  <w:num w:numId="6">
    <w:abstractNumId w:val="0"/>
  </w:num>
  <w:num w:numId="7">
    <w:abstractNumId w:val="4"/>
  </w:num>
  <w:num w:numId="8">
    <w:abstractNumId w:val="6"/>
  </w:num>
  <w:num w:numId="9">
    <w:abstractNumId w:val="11"/>
  </w:num>
  <w:num w:numId="10">
    <w:abstractNumId w:val="7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0D6"/>
    <w:rsid w:val="000240D6"/>
    <w:rsid w:val="000460CC"/>
    <w:rsid w:val="00053999"/>
    <w:rsid w:val="00066BF9"/>
    <w:rsid w:val="00071E60"/>
    <w:rsid w:val="0007488B"/>
    <w:rsid w:val="00085B80"/>
    <w:rsid w:val="000B43B6"/>
    <w:rsid w:val="000C4317"/>
    <w:rsid w:val="000D28DA"/>
    <w:rsid w:val="000F0B9F"/>
    <w:rsid w:val="00106E6B"/>
    <w:rsid w:val="00115A88"/>
    <w:rsid w:val="00124A70"/>
    <w:rsid w:val="00124D08"/>
    <w:rsid w:val="00130AF3"/>
    <w:rsid w:val="00132EAE"/>
    <w:rsid w:val="00133CC5"/>
    <w:rsid w:val="001404F9"/>
    <w:rsid w:val="00164DE8"/>
    <w:rsid w:val="001761F3"/>
    <w:rsid w:val="00186BD9"/>
    <w:rsid w:val="001D0E79"/>
    <w:rsid w:val="001D112B"/>
    <w:rsid w:val="001E0A29"/>
    <w:rsid w:val="001E586C"/>
    <w:rsid w:val="001F2789"/>
    <w:rsid w:val="001F4DA5"/>
    <w:rsid w:val="00250876"/>
    <w:rsid w:val="002634A8"/>
    <w:rsid w:val="00264950"/>
    <w:rsid w:val="00287B21"/>
    <w:rsid w:val="00290571"/>
    <w:rsid w:val="002965BA"/>
    <w:rsid w:val="002A272E"/>
    <w:rsid w:val="002B4F2A"/>
    <w:rsid w:val="002F170F"/>
    <w:rsid w:val="002F42D4"/>
    <w:rsid w:val="002F558B"/>
    <w:rsid w:val="00306066"/>
    <w:rsid w:val="00307CAD"/>
    <w:rsid w:val="00324D36"/>
    <w:rsid w:val="00325DB0"/>
    <w:rsid w:val="0033143A"/>
    <w:rsid w:val="00332986"/>
    <w:rsid w:val="00336BD4"/>
    <w:rsid w:val="00340649"/>
    <w:rsid w:val="0035058C"/>
    <w:rsid w:val="003655C8"/>
    <w:rsid w:val="00370A1C"/>
    <w:rsid w:val="00377CFA"/>
    <w:rsid w:val="003A4FA2"/>
    <w:rsid w:val="003B146B"/>
    <w:rsid w:val="003B2207"/>
    <w:rsid w:val="003E3385"/>
    <w:rsid w:val="003F2FA3"/>
    <w:rsid w:val="003F3061"/>
    <w:rsid w:val="00434437"/>
    <w:rsid w:val="00454779"/>
    <w:rsid w:val="00465CA7"/>
    <w:rsid w:val="004A3427"/>
    <w:rsid w:val="004A6485"/>
    <w:rsid w:val="004C4EF6"/>
    <w:rsid w:val="004E1C57"/>
    <w:rsid w:val="004E5F33"/>
    <w:rsid w:val="004F1516"/>
    <w:rsid w:val="004F2F08"/>
    <w:rsid w:val="004F797D"/>
    <w:rsid w:val="004F7F0F"/>
    <w:rsid w:val="00501C05"/>
    <w:rsid w:val="00502049"/>
    <w:rsid w:val="005043EB"/>
    <w:rsid w:val="0050470F"/>
    <w:rsid w:val="00520F77"/>
    <w:rsid w:val="0054053F"/>
    <w:rsid w:val="005421FB"/>
    <w:rsid w:val="00553748"/>
    <w:rsid w:val="00567451"/>
    <w:rsid w:val="00592D0E"/>
    <w:rsid w:val="00594414"/>
    <w:rsid w:val="00595977"/>
    <w:rsid w:val="005D1692"/>
    <w:rsid w:val="005D1EDF"/>
    <w:rsid w:val="005E4882"/>
    <w:rsid w:val="005F0E49"/>
    <w:rsid w:val="006042C5"/>
    <w:rsid w:val="00606BA0"/>
    <w:rsid w:val="00607184"/>
    <w:rsid w:val="006365FA"/>
    <w:rsid w:val="006428A6"/>
    <w:rsid w:val="00650CB6"/>
    <w:rsid w:val="00651DEF"/>
    <w:rsid w:val="00654771"/>
    <w:rsid w:val="00665C36"/>
    <w:rsid w:val="00680F85"/>
    <w:rsid w:val="00685D80"/>
    <w:rsid w:val="00691DF4"/>
    <w:rsid w:val="006D1395"/>
    <w:rsid w:val="006F52E0"/>
    <w:rsid w:val="00700022"/>
    <w:rsid w:val="00723359"/>
    <w:rsid w:val="00781084"/>
    <w:rsid w:val="00795A22"/>
    <w:rsid w:val="007A007A"/>
    <w:rsid w:val="007A03B8"/>
    <w:rsid w:val="007A2209"/>
    <w:rsid w:val="007C58C9"/>
    <w:rsid w:val="008531F8"/>
    <w:rsid w:val="00862E74"/>
    <w:rsid w:val="00874363"/>
    <w:rsid w:val="00881E63"/>
    <w:rsid w:val="00890274"/>
    <w:rsid w:val="008B52CD"/>
    <w:rsid w:val="008B7347"/>
    <w:rsid w:val="008B7E39"/>
    <w:rsid w:val="008C1C9A"/>
    <w:rsid w:val="00910925"/>
    <w:rsid w:val="009242F6"/>
    <w:rsid w:val="009443F6"/>
    <w:rsid w:val="00947DE3"/>
    <w:rsid w:val="00952239"/>
    <w:rsid w:val="009544F6"/>
    <w:rsid w:val="00987244"/>
    <w:rsid w:val="009B0907"/>
    <w:rsid w:val="009B6C68"/>
    <w:rsid w:val="009D2722"/>
    <w:rsid w:val="009D5813"/>
    <w:rsid w:val="00A506FC"/>
    <w:rsid w:val="00A56948"/>
    <w:rsid w:val="00A56B8E"/>
    <w:rsid w:val="00A66E20"/>
    <w:rsid w:val="00A67ACE"/>
    <w:rsid w:val="00A70B31"/>
    <w:rsid w:val="00A75530"/>
    <w:rsid w:val="00A86497"/>
    <w:rsid w:val="00AD09A7"/>
    <w:rsid w:val="00AD5D3B"/>
    <w:rsid w:val="00AF10C7"/>
    <w:rsid w:val="00B10900"/>
    <w:rsid w:val="00B350A1"/>
    <w:rsid w:val="00B420BA"/>
    <w:rsid w:val="00B55EAE"/>
    <w:rsid w:val="00B823AB"/>
    <w:rsid w:val="00B96AEB"/>
    <w:rsid w:val="00BD2DCE"/>
    <w:rsid w:val="00BD389C"/>
    <w:rsid w:val="00BE0176"/>
    <w:rsid w:val="00BE1654"/>
    <w:rsid w:val="00BE2D8F"/>
    <w:rsid w:val="00BE54B1"/>
    <w:rsid w:val="00BF70DA"/>
    <w:rsid w:val="00C02486"/>
    <w:rsid w:val="00C07289"/>
    <w:rsid w:val="00C344C2"/>
    <w:rsid w:val="00C46BA3"/>
    <w:rsid w:val="00C655A8"/>
    <w:rsid w:val="00C7667D"/>
    <w:rsid w:val="00C80602"/>
    <w:rsid w:val="00C857A8"/>
    <w:rsid w:val="00CA08E7"/>
    <w:rsid w:val="00CC2FEA"/>
    <w:rsid w:val="00CC328C"/>
    <w:rsid w:val="00CC334C"/>
    <w:rsid w:val="00CD1BED"/>
    <w:rsid w:val="00CD610F"/>
    <w:rsid w:val="00CD69C6"/>
    <w:rsid w:val="00D05318"/>
    <w:rsid w:val="00D24F02"/>
    <w:rsid w:val="00D26E68"/>
    <w:rsid w:val="00D51345"/>
    <w:rsid w:val="00D514A4"/>
    <w:rsid w:val="00D52CF3"/>
    <w:rsid w:val="00D62561"/>
    <w:rsid w:val="00D77A82"/>
    <w:rsid w:val="00D813B1"/>
    <w:rsid w:val="00D8405D"/>
    <w:rsid w:val="00DA6EC6"/>
    <w:rsid w:val="00DB02C2"/>
    <w:rsid w:val="00DB3020"/>
    <w:rsid w:val="00DC56D4"/>
    <w:rsid w:val="00DC5EF8"/>
    <w:rsid w:val="00DE475E"/>
    <w:rsid w:val="00DF6F33"/>
    <w:rsid w:val="00E15314"/>
    <w:rsid w:val="00E22180"/>
    <w:rsid w:val="00E5198C"/>
    <w:rsid w:val="00E6299F"/>
    <w:rsid w:val="00E653D7"/>
    <w:rsid w:val="00E746C3"/>
    <w:rsid w:val="00E77EE1"/>
    <w:rsid w:val="00E80E0C"/>
    <w:rsid w:val="00E81D06"/>
    <w:rsid w:val="00E918F0"/>
    <w:rsid w:val="00E93BFE"/>
    <w:rsid w:val="00E96B87"/>
    <w:rsid w:val="00EA3F45"/>
    <w:rsid w:val="00EB1433"/>
    <w:rsid w:val="00EC1063"/>
    <w:rsid w:val="00EC4336"/>
    <w:rsid w:val="00ED1426"/>
    <w:rsid w:val="00ED370B"/>
    <w:rsid w:val="00EF5F9A"/>
    <w:rsid w:val="00F0152A"/>
    <w:rsid w:val="00F05A79"/>
    <w:rsid w:val="00F07D7C"/>
    <w:rsid w:val="00F104E5"/>
    <w:rsid w:val="00F3124B"/>
    <w:rsid w:val="00F42ABD"/>
    <w:rsid w:val="00F809E3"/>
    <w:rsid w:val="00FA3B05"/>
    <w:rsid w:val="00FA720B"/>
    <w:rsid w:val="00FB3803"/>
    <w:rsid w:val="00FC66B6"/>
    <w:rsid w:val="00FC74AF"/>
    <w:rsid w:val="00FD0541"/>
    <w:rsid w:val="00FD1CA2"/>
    <w:rsid w:val="00FD1F86"/>
    <w:rsid w:val="00FD690A"/>
    <w:rsid w:val="00FE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5515592"/>
  <w15:chartTrackingRefBased/>
  <w15:docId w15:val="{641241FA-8AEA-4915-A847-8B1A6E94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5B80"/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85B8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85B80"/>
    <w:pPr>
      <w:spacing w:after="0" w:line="240" w:lineRule="auto"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85B80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sq-AL" w:eastAsia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85B80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085B80"/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3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89C"/>
    <w:rPr>
      <w:rFonts w:ascii="Calibri" w:eastAsia="Times New Roman" w:hAnsi="Calibri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BD3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89C"/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2024-10-29T14:08:17Z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2024-10-29T00:00:00Z</Date_x0020_protokolli>
    <Titulli xmlns="0e656187-b300-4fb0-8bf4-3a50f872073c">Për fillimin e procedurës për shyrtimin e aplikimit për ndryshimin e nivelit tarifor të Shoqërisë Rajonale Ujësjellës Kanalizime Elbasan sh.a</Titulli>
    <Modifikuesi xmlns="0e656187-b300-4fb0-8bf4-3a50f872073c">alma.lisaku</Modifikuesi>
    <Nr_x002e__x0020_prot_x0020_QBZ xmlns="0e656187-b300-4fb0-8bf4-3a50f872073c">1852/3</Nr_x002e__x0020_prot_x0020_QBZ>
    <Data_x0020_e_x0020_Modifikimit xmlns="0e656187-b300-4fb0-8bf4-3a50f872073c">2024-10-30T08:21:30Z</Data_x0020_e_x0020_Modifikimit>
    <Dekretuar xmlns="0e656187-b300-4fb0-8bf4-3a50f872073c">false</Dekretuar>
    <Data xmlns="0e656187-b300-4fb0-8bf4-3a50f872073c">2024-10-23T00:00:00Z</Data>
    <Nr_x002e__x0020_protokolli_x0020_i_x0020_aktit xmlns="0e656187-b300-4fb0-8bf4-3a50f872073c">418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26D11B24B3444180B36AC0B8289A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26D11B24B3444180B36AC0B8289A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56EDC24-F701-4566-A336-3B34264BBC63}">
  <ds:schemaRefs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6C72A8B-B337-41F0-8C10-CB8DAD158C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D5E7FE-D4E2-439A-B085-FB2635678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632298-005C-4612-890D-D58251E336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6A7399-2677-4B33-9DAC-A02C5E409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procedurës për shyrtimin e aplikimit për ndryshimin e nivelit tarifor të Shoqërisë Rajonale Ujësjellës Kanalizime Elbasan sh.a</vt:lpstr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procedurës për shyrtimin e aplikimit për ndryshimin e nivelit tarifor të Shoqërisë Rajonale Ujësjellës Kanalizime Elbasan sh.a</dc:title>
  <dc:creator>Sokol Kraja</dc:creator>
  <cp:lastModifiedBy>Amarilda Muja</cp:lastModifiedBy>
  <cp:revision>37</cp:revision>
  <cp:lastPrinted>2024-10-24T09:13:00Z</cp:lastPrinted>
  <dcterms:created xsi:type="dcterms:W3CDTF">2024-10-21T12:05:00Z</dcterms:created>
  <dcterms:modified xsi:type="dcterms:W3CDTF">2024-10-30T07:55:00Z</dcterms:modified>
</cp:coreProperties>
</file>