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6F614" w14:textId="77777777" w:rsidR="002745DE" w:rsidRPr="00BB17AA" w:rsidRDefault="002745DE" w:rsidP="002745D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VENDIM</w:t>
      </w:r>
    </w:p>
    <w:p w14:paraId="675B34C8" w14:textId="4D3F3CF6" w:rsidR="002745DE" w:rsidRPr="00BB17AA" w:rsidRDefault="002745DE" w:rsidP="002745D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</w:t>
      </w:r>
      <w:r w:rsidR="00BB17AA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BB17AA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47, datë 29.12.2025</w:t>
      </w:r>
    </w:p>
    <w:p w14:paraId="3104BC7E" w14:textId="77777777" w:rsidR="002745DE" w:rsidRPr="00BB17AA" w:rsidRDefault="002745DE" w:rsidP="002745D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6705B0D7" w14:textId="4FF4E254" w:rsidR="002745DE" w:rsidRPr="00BB17AA" w:rsidRDefault="002745DE" w:rsidP="002529C1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 FILLIMIN E PROCEDURËS PËR SHQYRTIMIN E APLIKIMIT PËR NDRYSHIMIN E NIVELIT TARIFOR T</w:t>
      </w:r>
      <w:r w:rsidR="00BB17AA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Ë SHOQËRISË RAJONALE UJËSJELLËS-KANALIZIME LEZHË SHA</w:t>
      </w:r>
    </w:p>
    <w:p w14:paraId="605E144D" w14:textId="7777777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143DB2E7" w14:textId="4043A0B2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eve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13, 14, 21 dhe 22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 të ligjit nr. 8102 datë 28.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3.1996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“Për kuadrin rregullator të sektorit të furnizimit me ujë dhe largimit e përpunimit të ujërave të ndotura”, i ndryshuar (</w:t>
      </w:r>
      <w:r w:rsidRPr="00BB17AA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ligji nr. 8102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)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; të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vendimit të Komisionit Kombëtar Rregullator nr. 539, datë 30.12.2021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“Për miratimin e metodologjisë dhe procedurës për miratimin e ta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rifave të shërbimeve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kanalizime” (</w:t>
      </w:r>
      <w:r w:rsidRPr="00BB17AA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vendimi i KKRR</w:t>
      </w:r>
      <w:r w:rsidR="00BB17AA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-së</w:t>
      </w:r>
      <w:r w:rsidRPr="00BB17AA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 xml:space="preserve"> nr. 539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)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 i ndryshuar,</w:t>
      </w:r>
    </w:p>
    <w:p w14:paraId="1E051519" w14:textId="7777777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44071701" w14:textId="18C398E1" w:rsidR="002745DE" w:rsidRPr="00BB17AA" w:rsidRDefault="00BB17AA" w:rsidP="002745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KOMISIONI KOMBËTAR RREGULLATOR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</w:p>
    <w:p w14:paraId="5F0A60AC" w14:textId="7777777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2C2B8220" w14:textId="181F46C7" w:rsidR="002745DE" w:rsidRPr="00BB17AA" w:rsidRDefault="00BB17AA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në </w:t>
      </w:r>
      <w:r w:rsidR="002745DE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mbledhjen e datës 29.12.2025</w:t>
      </w:r>
      <w:r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="002745DE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pasi shqyrtoi dokumentacionin e paraqitur nga Drejtoria Tekniko-Ekonomike mbi kërkesën </w:t>
      </w:r>
      <w:r>
        <w:rPr>
          <w:rFonts w:ascii="Garamond" w:eastAsiaTheme="minorHAnsi" w:hAnsi="Garamond"/>
          <w:color w:val="000000"/>
          <w:sz w:val="24"/>
          <w:szCs w:val="24"/>
          <w:lang w:eastAsia="en-US"/>
        </w:rPr>
        <w:t>e Shoqërisë Rajonale Ujësjellës-</w:t>
      </w:r>
      <w:r w:rsidR="002745DE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Lezhë sh.a. me objekt “</w:t>
      </w:r>
      <w:r w:rsidR="002745DE" w:rsidRPr="00BB17AA">
        <w:rPr>
          <w:rFonts w:ascii="Garamond" w:eastAsiaTheme="minorHAnsi" w:hAnsi="Garamond"/>
          <w:iCs/>
          <w:color w:val="000000"/>
          <w:sz w:val="24"/>
          <w:szCs w:val="24"/>
          <w:lang w:eastAsia="en-US"/>
        </w:rPr>
        <w:t>Për miratimin e ndryshimit të nivelit tarifor për shërbimin e furnizimit me ujë dhe largimit të ujërave të ndotura</w:t>
      </w:r>
      <w:r w:rsidR="002745DE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”</w:t>
      </w:r>
      <w:r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="002745DE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si dhe të akteve të tjera shtesë</w:t>
      </w:r>
      <w:r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paraqitura nga kjo shoqëri,</w:t>
      </w:r>
    </w:p>
    <w:p w14:paraId="1C2BBEB9" w14:textId="7777777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5540826B" w14:textId="1EEC0EAC" w:rsidR="002745DE" w:rsidRPr="00BB17AA" w:rsidRDefault="00BB17AA" w:rsidP="002745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KONSTATOI SE:</w:t>
      </w:r>
    </w:p>
    <w:p w14:paraId="26D81A17" w14:textId="7777777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</w:p>
    <w:p w14:paraId="4B6DA851" w14:textId="158FF5B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1. Komisioni Kombëtar Rregullator (K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KRR) me vendimin nr. 579, datë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2.12.2022, “</w:t>
      </w:r>
      <w:r w:rsidRPr="00BB17AA">
        <w:rPr>
          <w:rFonts w:ascii="Garamond" w:eastAsiaTheme="minorHAnsi" w:hAnsi="Garamond"/>
          <w:iCs/>
          <w:color w:val="000000"/>
          <w:sz w:val="24"/>
          <w:szCs w:val="24"/>
          <w:lang w:eastAsia="en-US"/>
        </w:rPr>
        <w:t xml:space="preserve">Për licencimin </w:t>
      </w:r>
      <w:r w:rsidR="00BB17AA">
        <w:rPr>
          <w:rFonts w:ascii="Garamond" w:eastAsiaTheme="minorHAnsi" w:hAnsi="Garamond"/>
          <w:iCs/>
          <w:color w:val="000000"/>
          <w:sz w:val="24"/>
          <w:szCs w:val="24"/>
          <w:lang w:eastAsia="en-US"/>
        </w:rPr>
        <w:t>e Shoqërisë Rajonale Ujësjellës-</w:t>
      </w:r>
      <w:r w:rsidRPr="00BB17AA">
        <w:rPr>
          <w:rFonts w:ascii="Garamond" w:eastAsiaTheme="minorHAnsi" w:hAnsi="Garamond"/>
          <w:iCs/>
          <w:color w:val="000000"/>
          <w:sz w:val="24"/>
          <w:szCs w:val="24"/>
          <w:lang w:eastAsia="en-US"/>
        </w:rPr>
        <w:t>Kanalizime Lezhë sh.a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.” ka licencuar Shoqërinë Ra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jonale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Lezhë sh.a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për ushtrimin e veprimtarisë së grumbullimit dhe shpërndarjes së ujit për konsum publik dhe largimin e përpunimin e ujërave të ndotura.</w:t>
      </w:r>
    </w:p>
    <w:p w14:paraId="48DEFB99" w14:textId="72403BF5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2. Në zbatim të metodologjisë dhe procedurës për miratimin e tarifave, me 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shkresën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nr. 556 prot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., datë 26.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6.2025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me lëndë “</w:t>
      </w:r>
      <w:r w:rsidRPr="00BB17AA">
        <w:rPr>
          <w:rFonts w:ascii="Garamond" w:eastAsiaTheme="minorHAnsi" w:hAnsi="Garamond"/>
          <w:iCs/>
          <w:color w:val="000000"/>
          <w:sz w:val="24"/>
          <w:szCs w:val="24"/>
          <w:lang w:eastAsia="en-US"/>
        </w:rPr>
        <w:t>Kërkesë për nivelin tarifor për shërbimin e furnizimit me ujë të pijshëm dhe largimin e ujërave të ndotura për vitin 2026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”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protokol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luar me tonën nr. 358, datë 30.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6.202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5, Shoqëria Rajonale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Lezhë sh.a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ka aplikua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r pranë ERRU-së për miratimin e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nivelit të ri tarifor për shërbimin e furnizimit me ujë dhe largimit të ujërave të ndotura.</w:t>
      </w:r>
    </w:p>
    <w:p w14:paraId="6413875E" w14:textId="6E255EF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3. Në vijim të procesit të plotësimit të dokumentacionit, me kërkesë të palës kërkuese, me vendimin nr. 2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1, datë 14.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7.2025, Komisioni Kombëtar Rregullator ka vendosur shtyrjen e afatit për paraqitjen e dokumentacionit të plotë të aplikimit për nivel të ri tarifor pë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r Shoqërinë Rajonale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Lezhë sh.a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deri në datë 30 shtator 2025. </w:t>
      </w:r>
    </w:p>
    <w:p w14:paraId="2CF9709D" w14:textId="2029024C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4. Në bazë të një kërkese tjetër t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ë Shoqërisë Rajonale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Lezhë sh.a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“</w:t>
      </w:r>
      <w:r w:rsidRPr="00BB17AA">
        <w:rPr>
          <w:rFonts w:ascii="Garamond" w:eastAsiaTheme="minorHAnsi" w:hAnsi="Garamond"/>
          <w:iCs/>
          <w:color w:val="000000"/>
          <w:sz w:val="24"/>
          <w:szCs w:val="24"/>
          <w:lang w:eastAsia="en-US"/>
        </w:rPr>
        <w:t xml:space="preserve">Për shtyrje afati të plotësimit të dokumentacionit sipas </w:t>
      </w:r>
      <w:r w:rsidR="00BB17AA" w:rsidRPr="00BB17AA">
        <w:rPr>
          <w:rFonts w:ascii="Garamond" w:eastAsiaTheme="minorHAnsi" w:hAnsi="Garamond"/>
          <w:iCs/>
          <w:color w:val="000000"/>
          <w:sz w:val="24"/>
          <w:szCs w:val="24"/>
          <w:lang w:eastAsia="en-US"/>
        </w:rPr>
        <w:t>metodologjisë</w:t>
      </w:r>
      <w:r w:rsidRPr="00BB17AA">
        <w:rPr>
          <w:rFonts w:ascii="Garamond" w:eastAsiaTheme="minorHAnsi" w:hAnsi="Garamond"/>
          <w:iCs/>
          <w:color w:val="000000"/>
          <w:sz w:val="24"/>
          <w:szCs w:val="24"/>
          <w:lang w:eastAsia="en-US"/>
        </w:rPr>
        <w:t xml:space="preserve"> së vendosjes së tarifave dhe modelit të aplikimit me periudhën 5 vjeçare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”, me vendimin nr. 31, datë 13.10.2025, Komisioni Kombëtar Rregullator ka vendosur shtyrjen e afatit për paraqitjen e dokumentacionit të plotë të aplikimit për nivel të ri tarifor pë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r Shoqërinë Rajonale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Lezhë sh.a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. deri në datën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3 dhjetor 2025.</w:t>
      </w:r>
    </w:p>
    <w:p w14:paraId="64C0F7F6" w14:textId="0F4105E6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5. Në përfundim të këtij afat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i, Shoqëria Rajonale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Lezhë sh.a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nuk arriti të plotësonte dokumentacionin e plotë të aplikimit për nivel të ri tarifor brenda afatit, konkretisht nuk është paraqitur vetëm mendimi i Këshillit Bashkiak Lezhë.</w:t>
      </w:r>
    </w:p>
    <w:p w14:paraId="3892A845" w14:textId="3F4A571A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6. Me vendimin me nr. 40, datë 11.12.2025, Komisioni Kombëtar Rregullator vendosi refuzimin e aplikimit për nivel të ri tarifor pë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r Shoqërinë Rajonale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Lezhë sh.a.</w:t>
      </w:r>
    </w:p>
    <w:p w14:paraId="6D9C25EF" w14:textId="01ECB559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7. Komisioni Kombëtar Rregullator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me vendimin nr. 41, datë 11.12.2025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“Për një ndryshim në vendimin e Komisionit Kombë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tar Rregullator nr. 7, datë 6.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3.2024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‘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Për miratimin e tarifave të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lastRenderedPageBreak/>
        <w:t>shërbimit të furnizimit me ujë dhe largimit të ujërave të ndotura pë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r Shoqërinë Rajonale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Lezhë sh.a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.’”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vendosi shtyrjen e afatit të vlefshmërisë së tarifave deri më datë 31.12.2026.</w:t>
      </w:r>
    </w:p>
    <w:p w14:paraId="28DD04C8" w14:textId="7472BB2C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8. Në datën 23.12.2025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 Shoqëria Rajonale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Lezhë sh.a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ka paraqitur pranë ERRU-së mendimin e pushtetit vendor, i shprehur me vendimin e Këshillit Bashkiak Lezhë me nr. 115, datë 15.12.2025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“</w:t>
      </w:r>
      <w:r w:rsidRPr="00BB17AA">
        <w:rPr>
          <w:rFonts w:ascii="Garamond" w:eastAsiaTheme="minorHAnsi" w:hAnsi="Garamond"/>
          <w:iCs/>
          <w:color w:val="000000"/>
          <w:sz w:val="24"/>
          <w:szCs w:val="24"/>
          <w:lang w:eastAsia="en-US"/>
        </w:rPr>
        <w:t>Për lënien në fuqi të tarifave ekzistuese të ujit të pijshëm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”.</w:t>
      </w:r>
    </w:p>
    <w:p w14:paraId="0D4BA1E1" w14:textId="1FD9DFBB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9. Komisioni Ko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mbëtar Rregullator, me vendim nr.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45, datë 29.12.2025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ka rishikuar kryesisht vendimin nr. 40, datë 11.12.2025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“</w:t>
      </w:r>
      <w:r w:rsidRPr="00BB17AA">
        <w:rPr>
          <w:rFonts w:ascii="Garamond" w:eastAsiaTheme="minorHAnsi" w:hAnsi="Garamond"/>
          <w:iCs/>
          <w:color w:val="000000"/>
          <w:sz w:val="24"/>
          <w:szCs w:val="24"/>
          <w:lang w:eastAsia="en-US"/>
        </w:rPr>
        <w:t>Për refuzimin e aplikimit t</w:t>
      </w:r>
      <w:r w:rsidR="00BB17AA">
        <w:rPr>
          <w:rFonts w:ascii="Garamond" w:eastAsiaTheme="minorHAnsi" w:hAnsi="Garamond"/>
          <w:iCs/>
          <w:color w:val="000000"/>
          <w:sz w:val="24"/>
          <w:szCs w:val="24"/>
          <w:lang w:eastAsia="en-US"/>
        </w:rPr>
        <w:t>ë Shoqërisë Rajonale Ujësjellës-</w:t>
      </w:r>
      <w:r w:rsidRPr="00BB17AA">
        <w:rPr>
          <w:rFonts w:ascii="Garamond" w:eastAsiaTheme="minorHAnsi" w:hAnsi="Garamond"/>
          <w:iCs/>
          <w:color w:val="000000"/>
          <w:sz w:val="24"/>
          <w:szCs w:val="24"/>
          <w:lang w:eastAsia="en-US"/>
        </w:rPr>
        <w:t>Kanalizime Lezhë sh.a</w:t>
      </w:r>
      <w:r w:rsidR="00BB17AA">
        <w:rPr>
          <w:rFonts w:ascii="Garamond" w:eastAsiaTheme="minorHAnsi" w:hAnsi="Garamond"/>
          <w:iCs/>
          <w:color w:val="000000"/>
          <w:sz w:val="24"/>
          <w:szCs w:val="24"/>
          <w:lang w:eastAsia="en-US"/>
        </w:rPr>
        <w:t>.</w:t>
      </w:r>
      <w:r w:rsidRPr="00BB17AA">
        <w:rPr>
          <w:rFonts w:ascii="Garamond" w:eastAsiaTheme="minorHAnsi" w:hAnsi="Garamond"/>
          <w:iCs/>
          <w:color w:val="000000"/>
          <w:sz w:val="24"/>
          <w:szCs w:val="24"/>
          <w:lang w:eastAsia="en-US"/>
        </w:rPr>
        <w:t xml:space="preserve"> për nivel të ri tarifor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”,</w:t>
      </w:r>
      <w:bookmarkStart w:id="0" w:name="_GoBack"/>
      <w:bookmarkEnd w:id="0"/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duke vendosur anulimin e tij dhe vazhdimin e procedurave administrative për shqyrtimin e kërkesës së SHRUK Lezhë për nivel të ri tarifor. </w:t>
      </w:r>
    </w:p>
    <w:p w14:paraId="4557290A" w14:textId="732E881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10. Komisioni Kombëtar Rregullator mori në shqyrtim kryesisht rishikimin e vendimit nr.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41, datë 11.12.2025 dhe me vendim nr. 46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datë 29.12.2025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vendosi shfuqizimin e saj, me qëllim vazhdimin e procedurave administrative për shqyrtimin e kërkesës të paraqitur n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ga Shoqëria Rajonale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Lezhë sh.a.</w:t>
      </w:r>
    </w:p>
    <w:p w14:paraId="3BCE38B4" w14:textId="17DC5B65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11. Në zbatim të pikës 1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nenit 10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“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Metodologjisë dhe procedurës për miratimin e ta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rifave të shërbimeve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”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 Shoqëria Rajonale UK Lezhë sh.a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.,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në aplikimin për ndryshim të nivelit tarifor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ka paraqitur dokumentacionin e mëposhtëm:</w:t>
      </w:r>
    </w:p>
    <w:p w14:paraId="71622396" w14:textId="3B8866B1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a)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kërkesa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zyrtare drejtuar ERRU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-së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për ndryshimin e tarifave për shërbimet ujësjellës, kanalizime dhe ITUN;</w:t>
      </w:r>
    </w:p>
    <w:p w14:paraId="5CFC154C" w14:textId="5D20D2D1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b)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pasqyrat financiare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të vitit paraardhës certifikuar nga një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ekspert kontabël i autorizuar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4DC9DC5A" w14:textId="627F7492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c)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planin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e biznesit 5-vjeçar i cili do të hartohet në përputhje me formatin e aprovuar në këtë metodologji nga ERRU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-je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, që është i detyrueshëm vetëm për grupin e shoqërive që tentojnë të mbulojnë 100% të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kostove totale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54173712" w14:textId="6744D57F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d)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modeli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i aplikimit për nivelin e ri tarifor. Të gjitha tabelat e modelit paraqiten të printuara dhe të firmosura nga shoqëria dhe sipas formatit </w:t>
      </w:r>
      <w:r w:rsidR="00BB17AA" w:rsidRPr="00BB17AA">
        <w:rPr>
          <w:rFonts w:ascii="Garamond" w:eastAsiaTheme="minorHAnsi" w:hAnsi="Garamond"/>
          <w:i/>
          <w:color w:val="000000"/>
          <w:sz w:val="24"/>
          <w:szCs w:val="24"/>
          <w:lang w:eastAsia="en-US"/>
        </w:rPr>
        <w:t>excel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të miratuar nga ERRU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-ja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19A8873B" w14:textId="727DDA8E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e)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organigramë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dhe përshkrimet e punës së stafit sipas pozicionit të tyre;</w:t>
      </w:r>
    </w:p>
    <w:p w14:paraId="7158A62B" w14:textId="2DF1953A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f)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aktmarrëveshjet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e kredisë midis sho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qërisë dhe institucioneve kredi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dhënëse, në rast se shoqëria është financuar me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hua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dhe skema e planit mujor të shlyerjeve gjatë viteve të kaluara dhe viteve të ardhshme;</w:t>
      </w:r>
    </w:p>
    <w:p w14:paraId="70EBA140" w14:textId="6FC2F996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g)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mendimin e pushtetit vendor për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tarifat e propozuara të shprehura në vendimin përkatës dhe konfirmuar nga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prefekti i qarkut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për legjitimitetin e tij;</w:t>
      </w:r>
    </w:p>
    <w:p w14:paraId="1A96082B" w14:textId="3446C37D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h)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vendimi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i Këshillit të Administrimit për miratimin e tarifave të propozuara;</w:t>
      </w:r>
    </w:p>
    <w:p w14:paraId="08C40D1A" w14:textId="61367526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i) 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proces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verbali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i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seancave dëgjimore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me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publikun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sipas formatit të përcaktuar nga ERRU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-ja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643749C1" w14:textId="48B85885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j)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subvencionet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e përfituara nga operatori dhe ato të nevojshme gjatë periudhës rregullatore të tarifave të propozuara;</w:t>
      </w:r>
    </w:p>
    <w:p w14:paraId="38154A81" w14:textId="089D92BB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k)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lejet ose autorizimet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për përdorimin e ujit për shoqëritë UK lëshuar nga Këshilli i Basenit Ujor të shoqëruara me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marrëveshjen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ndërmjet shoqërisë UK dhe KBU për pagesën e tarifave për përdorimin e ujit;</w:t>
      </w:r>
    </w:p>
    <w:p w14:paraId="23D80517" w14:textId="02A0E34F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l)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raport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i detajuar për gjendjen teknike të sistemeve të furnizimit me ujë dhe kanalizimeve të ujërave të ndotura, në të cilën të përshkruhet inventari i aseteve në përdorim të shoqërisë me të dhëna teknike (përmasat, lloji i materialit, vitit të instalimit/ndërtimit), përfshirë dhe prioritetet për zëvendësimin e tyre. Ky material do të hartohet sipas formatit të përcaktuar nga ERRU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-ja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31480F1C" w14:textId="32674820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m)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relacion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analitik ekonomik për vitin paraardhës, si dhe për periudhën rregullatore që kërkohet ndryshimi i tarifave, në të cilën shprehet qartë justifikimi dhe argumentet përkatëse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dhe objektivat e shoqërisë për për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mirësimin e treguesve të punës;</w:t>
      </w:r>
    </w:p>
    <w:p w14:paraId="34787126" w14:textId="111E7888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n)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në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rast se shoqëria aplikon për tarifë shitje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je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uji me shumicë, në kërkesën e saj për tarifa duhet të paraqesë: relacion teknik dhe ekonomik me llogaritjet e tarifës së shitjes së ujit me shumicë, miratimin e tarifës së kërkuar nga organet drejtuese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 si dhe akt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marrëveshjet midis palëve shitës-blerës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e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0B999FB1" w14:textId="5A3450B8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lastRenderedPageBreak/>
        <w:t xml:space="preserve">o)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të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ketë shlyer detyrimet për pagesën rregullatore sipas kontratës së nënshkruar midis ERRU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-së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dhe shoqërisë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dhe në rast të detyrimeve të prapambetura të ketë shlyer sipas marrëveshjes së nënshkruar mes tyre për shlyerjen me këste të tyre;</w:t>
      </w:r>
    </w:p>
    <w:p w14:paraId="1F8FF775" w14:textId="7C2982B4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p)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deklarata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për vërtetësinë dhe saktësinë e të dhënave sipas nenit 26 dhe nenit 46 të kësaj metodologjie.</w:t>
      </w:r>
    </w:p>
    <w:p w14:paraId="517291E2" w14:textId="7E915322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12. Dokumentacioni i paraqitur nga Shoqëria Rajonale UK Lezhë sh.a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është plotësuar sipas parashikimeve të pikës 1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nenit 10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“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Metodologjisë dhe procedurës për miratimin e ta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rifave të shërbimeve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”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</w:p>
    <w:p w14:paraId="215FC2B5" w14:textId="4F745728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Për gjithë sa më sipër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Komisioni Kombëtar Rregullator vlerësoi nevojën e rregullimit të nivelit tarifor të kësaj shoqërie sipas periudhave rregullatore dhe pasi arriti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në përfundimin se aplikimi i S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hoqërisë Rajonale UK Lezhë është i bazuar ligjërisht dhe ka plot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ësuar të gjithë dokumentacionin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e duhur të parashikuar në </w:t>
      </w:r>
      <w:r w:rsidR="00BB17AA"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vendimin 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e KKRR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-së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nr. 539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datë 30.12.2021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dhe kuadrin rregullator në fuqi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</w:p>
    <w:p w14:paraId="71BD62A8" w14:textId="7777777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097EBD1F" w14:textId="7777777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VENDOSI:</w:t>
      </w:r>
    </w:p>
    <w:p w14:paraId="5E2A0BED" w14:textId="7777777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0E186FBF" w14:textId="03C08779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1. Fillimin e procedurës për shqyrtimin e aplikimit t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ë Shoqërisë Rajonale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Lezhë sh.a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për miratimin e ndryshimit të nivelit tarifor për 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shërbimet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kanalizime.</w:t>
      </w:r>
    </w:p>
    <w:p w14:paraId="09AC87DF" w14:textId="5B5E84B3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2. Aplikimin e tarifave ekzistuese të shërbimit të furnizimit me ujë dhe largimit të ujërave të ndotura nga ana 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e Shoqërisë Rajonale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Lezhë sh.a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deri në miratimin e tarifave të reja.</w:t>
      </w:r>
    </w:p>
    <w:p w14:paraId="054FE842" w14:textId="14C17DB6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3. Ngarkohet Drejtoria Tekniko-Ekonomike për njoftimin </w:t>
      </w:r>
      <w:r w:rsid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e Shoqërisë Rajonale Ujësjellës-</w:t>
      </w: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Lezhë sh.a. për marrjen e këtij vendimi.</w:t>
      </w:r>
    </w:p>
    <w:p w14:paraId="0DBF8275" w14:textId="7777777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hyn në fuqi menjëherë.</w:t>
      </w:r>
    </w:p>
    <w:p w14:paraId="06FC68CC" w14:textId="7777777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publikohet në Fletoren Zyrtare.</w:t>
      </w:r>
    </w:p>
    <w:p w14:paraId="1E348CAD" w14:textId="7777777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610582EA" w14:textId="14F489EC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KRYETAR</w:t>
      </w:r>
    </w:p>
    <w:p w14:paraId="590DD76B" w14:textId="22613054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BB17AA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Gerta Lubonja</w:t>
      </w:r>
    </w:p>
    <w:p w14:paraId="030E1312" w14:textId="77777777" w:rsidR="002745DE" w:rsidRPr="00BB17AA" w:rsidRDefault="002745DE" w:rsidP="002745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5598409B" w14:textId="58E7AB12" w:rsidR="00501C05" w:rsidRPr="00BB17AA" w:rsidRDefault="00501C05" w:rsidP="002745D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01C05" w:rsidRPr="00BB17AA" w:rsidSect="00BB17A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5D080" w14:textId="77777777" w:rsidR="00BB17AA" w:rsidRDefault="00BB17AA">
      <w:pPr>
        <w:spacing w:after="0" w:line="240" w:lineRule="auto"/>
      </w:pPr>
      <w:r>
        <w:separator/>
      </w:r>
    </w:p>
  </w:endnote>
  <w:endnote w:type="continuationSeparator" w:id="0">
    <w:p w14:paraId="4B2F6C5E" w14:textId="77777777" w:rsidR="00BB17AA" w:rsidRDefault="00BB17AA">
      <w:pPr>
        <w:spacing w:after="0" w:line="240" w:lineRule="auto"/>
      </w:pPr>
      <w:r>
        <w:continuationSeparator/>
      </w:r>
    </w:p>
  </w:endnote>
  <w:endnote w:type="continuationNotice" w:id="1">
    <w:p w14:paraId="62C0EDB9" w14:textId="77777777" w:rsidR="00AD397A" w:rsidRDefault="00AD39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70B63" w14:textId="77777777" w:rsidR="00BB17AA" w:rsidRDefault="00BB17AA">
      <w:pPr>
        <w:spacing w:after="0" w:line="240" w:lineRule="auto"/>
      </w:pPr>
      <w:r>
        <w:separator/>
      </w:r>
    </w:p>
  </w:footnote>
  <w:footnote w:type="continuationSeparator" w:id="0">
    <w:p w14:paraId="2905E99D" w14:textId="77777777" w:rsidR="00BB17AA" w:rsidRDefault="00BB17AA">
      <w:pPr>
        <w:spacing w:after="0" w:line="240" w:lineRule="auto"/>
      </w:pPr>
      <w:r>
        <w:continuationSeparator/>
      </w:r>
    </w:p>
  </w:footnote>
  <w:footnote w:type="continuationNotice" w:id="1">
    <w:p w14:paraId="6A0A1C98" w14:textId="77777777" w:rsidR="00AD397A" w:rsidRDefault="00AD39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E04257"/>
    <w:multiLevelType w:val="hybridMultilevel"/>
    <w:tmpl w:val="497C708C"/>
    <w:lvl w:ilvl="0" w:tplc="C4D4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2ABA6B96"/>
    <w:multiLevelType w:val="hybridMultilevel"/>
    <w:tmpl w:val="FE4C6CCC"/>
    <w:lvl w:ilvl="0" w:tplc="4E4E9CC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0D60C74"/>
    <w:multiLevelType w:val="hybridMultilevel"/>
    <w:tmpl w:val="13FCFCEE"/>
    <w:lvl w:ilvl="0" w:tplc="F10E5B1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B7442"/>
    <w:multiLevelType w:val="hybridMultilevel"/>
    <w:tmpl w:val="2C30AC90"/>
    <w:lvl w:ilvl="0" w:tplc="E8B2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211B7F"/>
    <w:multiLevelType w:val="hybridMultilevel"/>
    <w:tmpl w:val="7352992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B0647D8"/>
    <w:multiLevelType w:val="hybridMultilevel"/>
    <w:tmpl w:val="DB3061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24E08B9"/>
    <w:multiLevelType w:val="hybridMultilevel"/>
    <w:tmpl w:val="9EBE8B2A"/>
    <w:lvl w:ilvl="0" w:tplc="69DC73BA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6ED93D7F"/>
    <w:multiLevelType w:val="hybridMultilevel"/>
    <w:tmpl w:val="EBC8FA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5"/>
  </w:num>
  <w:num w:numId="5">
    <w:abstractNumId w:val="9"/>
  </w:num>
  <w:num w:numId="6">
    <w:abstractNumId w:val="0"/>
  </w:num>
  <w:num w:numId="7">
    <w:abstractNumId w:val="4"/>
  </w:num>
  <w:num w:numId="8">
    <w:abstractNumId w:val="6"/>
  </w:num>
  <w:num w:numId="9">
    <w:abstractNumId w:val="11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0D6"/>
    <w:rsid w:val="00012E11"/>
    <w:rsid w:val="000240D6"/>
    <w:rsid w:val="000460CC"/>
    <w:rsid w:val="00052A1A"/>
    <w:rsid w:val="00060A4D"/>
    <w:rsid w:val="00071E60"/>
    <w:rsid w:val="00085B80"/>
    <w:rsid w:val="000A3C9F"/>
    <w:rsid w:val="000B43B6"/>
    <w:rsid w:val="000C4317"/>
    <w:rsid w:val="000D28DA"/>
    <w:rsid w:val="000D2F56"/>
    <w:rsid w:val="00110EC0"/>
    <w:rsid w:val="00111D95"/>
    <w:rsid w:val="0011433A"/>
    <w:rsid w:val="00115A88"/>
    <w:rsid w:val="00124A70"/>
    <w:rsid w:val="00162B9C"/>
    <w:rsid w:val="00164DE8"/>
    <w:rsid w:val="0017249D"/>
    <w:rsid w:val="001761F3"/>
    <w:rsid w:val="00186BD9"/>
    <w:rsid w:val="001B0745"/>
    <w:rsid w:val="001B30C3"/>
    <w:rsid w:val="001D0E79"/>
    <w:rsid w:val="001F4DA5"/>
    <w:rsid w:val="001F7AF9"/>
    <w:rsid w:val="00207709"/>
    <w:rsid w:val="00250876"/>
    <w:rsid w:val="002529C1"/>
    <w:rsid w:val="00264950"/>
    <w:rsid w:val="002745DE"/>
    <w:rsid w:val="002758E2"/>
    <w:rsid w:val="00287B21"/>
    <w:rsid w:val="00290571"/>
    <w:rsid w:val="00293714"/>
    <w:rsid w:val="002965BA"/>
    <w:rsid w:val="002A272E"/>
    <w:rsid w:val="002A501F"/>
    <w:rsid w:val="002B4000"/>
    <w:rsid w:val="002B4F2A"/>
    <w:rsid w:val="002D45DF"/>
    <w:rsid w:val="002F42D4"/>
    <w:rsid w:val="002F558B"/>
    <w:rsid w:val="00306066"/>
    <w:rsid w:val="003070AE"/>
    <w:rsid w:val="00307CAD"/>
    <w:rsid w:val="00324D36"/>
    <w:rsid w:val="0033143A"/>
    <w:rsid w:val="00336BD4"/>
    <w:rsid w:val="00340649"/>
    <w:rsid w:val="00345287"/>
    <w:rsid w:val="0035058C"/>
    <w:rsid w:val="00370A1C"/>
    <w:rsid w:val="00377CFA"/>
    <w:rsid w:val="00395335"/>
    <w:rsid w:val="003A4FA2"/>
    <w:rsid w:val="003B146B"/>
    <w:rsid w:val="003D594C"/>
    <w:rsid w:val="003E3385"/>
    <w:rsid w:val="003F2FA3"/>
    <w:rsid w:val="003F3061"/>
    <w:rsid w:val="00421C04"/>
    <w:rsid w:val="0043365C"/>
    <w:rsid w:val="00434437"/>
    <w:rsid w:val="00447493"/>
    <w:rsid w:val="00454779"/>
    <w:rsid w:val="00461456"/>
    <w:rsid w:val="00465CA7"/>
    <w:rsid w:val="004A1412"/>
    <w:rsid w:val="004A3427"/>
    <w:rsid w:val="004A6485"/>
    <w:rsid w:val="004B3F56"/>
    <w:rsid w:val="004C4EF6"/>
    <w:rsid w:val="004E1C57"/>
    <w:rsid w:val="004E5F33"/>
    <w:rsid w:val="004F797D"/>
    <w:rsid w:val="004F7F0F"/>
    <w:rsid w:val="00500AD9"/>
    <w:rsid w:val="00501C05"/>
    <w:rsid w:val="00502049"/>
    <w:rsid w:val="0050470F"/>
    <w:rsid w:val="0051335E"/>
    <w:rsid w:val="00520F77"/>
    <w:rsid w:val="00521DE2"/>
    <w:rsid w:val="005421FB"/>
    <w:rsid w:val="00553748"/>
    <w:rsid w:val="00567451"/>
    <w:rsid w:val="00595977"/>
    <w:rsid w:val="005B5ADC"/>
    <w:rsid w:val="005D1692"/>
    <w:rsid w:val="006042C5"/>
    <w:rsid w:val="00606BA0"/>
    <w:rsid w:val="00607184"/>
    <w:rsid w:val="0061626C"/>
    <w:rsid w:val="006244FB"/>
    <w:rsid w:val="00650CB6"/>
    <w:rsid w:val="00651DEF"/>
    <w:rsid w:val="00654771"/>
    <w:rsid w:val="00665C36"/>
    <w:rsid w:val="00680F85"/>
    <w:rsid w:val="00690AFD"/>
    <w:rsid w:val="00691DF4"/>
    <w:rsid w:val="006B5E54"/>
    <w:rsid w:val="006E439C"/>
    <w:rsid w:val="006F52E0"/>
    <w:rsid w:val="00700022"/>
    <w:rsid w:val="00700645"/>
    <w:rsid w:val="00766419"/>
    <w:rsid w:val="00781084"/>
    <w:rsid w:val="00795A22"/>
    <w:rsid w:val="007A007A"/>
    <w:rsid w:val="007A03B8"/>
    <w:rsid w:val="007A2209"/>
    <w:rsid w:val="007C1E0E"/>
    <w:rsid w:val="007E112E"/>
    <w:rsid w:val="007F1490"/>
    <w:rsid w:val="007F1870"/>
    <w:rsid w:val="008306E2"/>
    <w:rsid w:val="0083534C"/>
    <w:rsid w:val="008531F8"/>
    <w:rsid w:val="00853A19"/>
    <w:rsid w:val="00862E74"/>
    <w:rsid w:val="00881E63"/>
    <w:rsid w:val="00890274"/>
    <w:rsid w:val="008A5066"/>
    <w:rsid w:val="008B52CD"/>
    <w:rsid w:val="008B7347"/>
    <w:rsid w:val="008B7E39"/>
    <w:rsid w:val="008C1C9A"/>
    <w:rsid w:val="008C2177"/>
    <w:rsid w:val="008C2683"/>
    <w:rsid w:val="008E1930"/>
    <w:rsid w:val="008E3D1C"/>
    <w:rsid w:val="008F52F7"/>
    <w:rsid w:val="00905445"/>
    <w:rsid w:val="00910925"/>
    <w:rsid w:val="009229E4"/>
    <w:rsid w:val="009242F6"/>
    <w:rsid w:val="00937ABA"/>
    <w:rsid w:val="009443F6"/>
    <w:rsid w:val="00947DE3"/>
    <w:rsid w:val="00952239"/>
    <w:rsid w:val="009544F6"/>
    <w:rsid w:val="009B0907"/>
    <w:rsid w:val="009B6C68"/>
    <w:rsid w:val="009D5813"/>
    <w:rsid w:val="00A506FC"/>
    <w:rsid w:val="00A52ABA"/>
    <w:rsid w:val="00A56948"/>
    <w:rsid w:val="00A56B8E"/>
    <w:rsid w:val="00A66E20"/>
    <w:rsid w:val="00A67ACE"/>
    <w:rsid w:val="00A70B31"/>
    <w:rsid w:val="00A75383"/>
    <w:rsid w:val="00A86497"/>
    <w:rsid w:val="00AD09A7"/>
    <w:rsid w:val="00AD397A"/>
    <w:rsid w:val="00AD5D3B"/>
    <w:rsid w:val="00AD68F1"/>
    <w:rsid w:val="00AF10C7"/>
    <w:rsid w:val="00B070E0"/>
    <w:rsid w:val="00B31D2A"/>
    <w:rsid w:val="00B823AB"/>
    <w:rsid w:val="00B96AEB"/>
    <w:rsid w:val="00BB17AA"/>
    <w:rsid w:val="00BD2DCE"/>
    <w:rsid w:val="00BE0176"/>
    <w:rsid w:val="00BE1654"/>
    <w:rsid w:val="00BE2D8F"/>
    <w:rsid w:val="00BE54B1"/>
    <w:rsid w:val="00BF70DA"/>
    <w:rsid w:val="00C02486"/>
    <w:rsid w:val="00C33BAF"/>
    <w:rsid w:val="00C344C2"/>
    <w:rsid w:val="00C46BA3"/>
    <w:rsid w:val="00C51F3A"/>
    <w:rsid w:val="00C70F34"/>
    <w:rsid w:val="00C7667D"/>
    <w:rsid w:val="00C80602"/>
    <w:rsid w:val="00C818D4"/>
    <w:rsid w:val="00C857A8"/>
    <w:rsid w:val="00CB47A5"/>
    <w:rsid w:val="00CC328C"/>
    <w:rsid w:val="00CC334C"/>
    <w:rsid w:val="00CC74A1"/>
    <w:rsid w:val="00CD1BED"/>
    <w:rsid w:val="00CF2C05"/>
    <w:rsid w:val="00CF52EB"/>
    <w:rsid w:val="00CF7228"/>
    <w:rsid w:val="00D040F9"/>
    <w:rsid w:val="00D05318"/>
    <w:rsid w:val="00D24F02"/>
    <w:rsid w:val="00D26E68"/>
    <w:rsid w:val="00D41A1D"/>
    <w:rsid w:val="00D52CF3"/>
    <w:rsid w:val="00D62561"/>
    <w:rsid w:val="00D62962"/>
    <w:rsid w:val="00D72AEA"/>
    <w:rsid w:val="00D77A82"/>
    <w:rsid w:val="00D813B1"/>
    <w:rsid w:val="00D8405D"/>
    <w:rsid w:val="00DA2575"/>
    <w:rsid w:val="00DA6EC6"/>
    <w:rsid w:val="00DB02C2"/>
    <w:rsid w:val="00DC3B3C"/>
    <w:rsid w:val="00DC56D4"/>
    <w:rsid w:val="00DC5EF8"/>
    <w:rsid w:val="00DE475E"/>
    <w:rsid w:val="00DE6D2C"/>
    <w:rsid w:val="00DF1D06"/>
    <w:rsid w:val="00DF6F33"/>
    <w:rsid w:val="00E22180"/>
    <w:rsid w:val="00E25665"/>
    <w:rsid w:val="00E5198C"/>
    <w:rsid w:val="00E6299F"/>
    <w:rsid w:val="00E6430E"/>
    <w:rsid w:val="00E746C3"/>
    <w:rsid w:val="00E80E0C"/>
    <w:rsid w:val="00E81D06"/>
    <w:rsid w:val="00E8259C"/>
    <w:rsid w:val="00E918F0"/>
    <w:rsid w:val="00E96B87"/>
    <w:rsid w:val="00EC4336"/>
    <w:rsid w:val="00ED1426"/>
    <w:rsid w:val="00ED370B"/>
    <w:rsid w:val="00ED51CD"/>
    <w:rsid w:val="00EF5F9A"/>
    <w:rsid w:val="00EF6D48"/>
    <w:rsid w:val="00F05A79"/>
    <w:rsid w:val="00F07D7C"/>
    <w:rsid w:val="00F104E5"/>
    <w:rsid w:val="00F27E48"/>
    <w:rsid w:val="00F3124B"/>
    <w:rsid w:val="00F42ABD"/>
    <w:rsid w:val="00F53813"/>
    <w:rsid w:val="00FA3B05"/>
    <w:rsid w:val="00FA6A5C"/>
    <w:rsid w:val="00FA720B"/>
    <w:rsid w:val="00FA7C5A"/>
    <w:rsid w:val="00FB3803"/>
    <w:rsid w:val="00FC66B6"/>
    <w:rsid w:val="00FC74AF"/>
    <w:rsid w:val="00FD0541"/>
    <w:rsid w:val="00FD1CA2"/>
    <w:rsid w:val="00FD690A"/>
    <w:rsid w:val="00FE23C1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515592"/>
  <w15:chartTrackingRefBased/>
  <w15:docId w15:val="{641241FA-8AEA-4915-A847-8B1A6E94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B80"/>
    <w:rPr>
      <w:rFonts w:ascii="Calibri" w:eastAsia="Times New Roman" w:hAnsi="Calibri" w:cs="Times New Roman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85B8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85B80"/>
    <w:pPr>
      <w:spacing w:after="0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85B8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sq-AL" w:eastAsia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85B80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085B80"/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68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F1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AD68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F1"/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2026-01-19T13:45:46Z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2026-01-16T00:00:00Z</Date_x0020_protokolli>
    <Titulli xmlns="0e656187-b300-4fb0-8bf4-3a50f872073c">Mbi fillimin e procedurës për shqyrtimin e aplikimit për ndryshimin e nivelit tarifor të Shoqërisë rajonale Ujësjellës Kanalizime Lezhë sh.a</Titulli>
    <Modifikuesi xmlns="0e656187-b300-4fb0-8bf4-3a50f872073c">keisina.zace</Modifikuesi>
    <Nr_x002e__x0020_prot_x0020_QBZ xmlns="0e656187-b300-4fb0-8bf4-3a50f872073c">101/1</Nr_x002e__x0020_prot_x0020_QBZ>
    <Data_x0020_e_x0020_Modifikimit xmlns="0e656187-b300-4fb0-8bf4-3a50f872073c">2026-01-21T10:28:14Z</Data_x0020_e_x0020_Modifikimit>
    <Dekretuar xmlns="0e656187-b300-4fb0-8bf4-3a50f872073c">false</Dekretuar>
    <Data xmlns="0e656187-b300-4fb0-8bf4-3a50f872073c">2025-12-29T00:00:00Z</Data>
    <Nr_x002e__x0020_protokolli_x0020_i_x0020_aktit xmlns="0e656187-b300-4fb0-8bf4-3a50f872073c">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4FD60274EF402D8F2DE457E6CD5B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4FD60274EF402D8F2DE457E6CD5B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6C6DA91-4698-4909-8DAB-28BA624BB59D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8E9C3D8-13C0-4818-A856-F4806AE6F1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9CB8FA-A2FF-4B9C-BE5C-AF75FBBD9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F07782-D35A-4E14-B156-73EA1623DF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B5CEF4-4B23-4E92-9C5B-9EA574226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 Kraja</dc:creator>
  <cp:lastModifiedBy>Fjora Cahani</cp:lastModifiedBy>
  <cp:revision>5</cp:revision>
  <cp:lastPrinted>2026-01-13T12:05:00Z</cp:lastPrinted>
  <dcterms:created xsi:type="dcterms:W3CDTF">2026-01-13T12:08:00Z</dcterms:created>
  <dcterms:modified xsi:type="dcterms:W3CDTF">2026-01-21T11:31:00Z</dcterms:modified>
</cp:coreProperties>
</file>