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A77" w:rsidRPr="007F4762" w:rsidRDefault="00F17A77" w:rsidP="00F17A77">
      <w:pPr>
        <w:pStyle w:val="TitulliTitull"/>
        <w:rPr>
          <w:lang w:val="sq-AL"/>
        </w:rPr>
      </w:pPr>
      <w:bookmarkStart w:id="0" w:name="_GoBack"/>
      <w:bookmarkEnd w:id="0"/>
      <w:r>
        <w:rPr>
          <w:lang w:val="sq-AL"/>
        </w:rPr>
        <w:t>GJYKATA EuROPIANE E TË DREJTAVE TË</w:t>
      </w:r>
      <w:r w:rsidRPr="007F4762">
        <w:rPr>
          <w:lang w:val="sq-AL"/>
        </w:rPr>
        <w:t xml:space="preserve"> NJERIUT </w:t>
      </w:r>
    </w:p>
    <w:p w:rsidR="00F17A77" w:rsidRPr="007F4762" w:rsidRDefault="00F17A77" w:rsidP="00F17A77">
      <w:pPr>
        <w:pStyle w:val="TitulliTitull"/>
        <w:rPr>
          <w:lang w:val="sq-AL"/>
        </w:rPr>
      </w:pPr>
      <w:r>
        <w:rPr>
          <w:lang w:val="sq-AL"/>
        </w:rPr>
        <w:t>SEKSIONI I KATË</w:t>
      </w:r>
      <w:r w:rsidRPr="007F4762">
        <w:rPr>
          <w:lang w:val="sq-AL"/>
        </w:rPr>
        <w:t xml:space="preserve">RT </w:t>
      </w:r>
    </w:p>
    <w:p w:rsidR="00F17A77" w:rsidRPr="007F4762" w:rsidRDefault="00F17A77" w:rsidP="00F17A77">
      <w:pPr>
        <w:pStyle w:val="TitulliTitull"/>
        <w:rPr>
          <w:lang w:val="sq-AL"/>
        </w:rPr>
      </w:pPr>
      <w:r w:rsidRPr="007F4762">
        <w:rPr>
          <w:lang w:val="sq-AL"/>
        </w:rPr>
        <w:t xml:space="preserve">ÇESHTJA </w:t>
      </w:r>
      <w:r>
        <w:rPr>
          <w:lang w:val="sq-AL"/>
        </w:rPr>
        <w:t>“</w:t>
      </w:r>
      <w:r w:rsidRPr="007F4762">
        <w:rPr>
          <w:lang w:val="sq-AL"/>
        </w:rPr>
        <w:t>HAMZARAJ kundër Shqipërisë</w:t>
      </w:r>
      <w:r>
        <w:rPr>
          <w:lang w:val="sq-AL"/>
        </w:rPr>
        <w:t>”</w:t>
      </w:r>
      <w:r w:rsidRPr="007F4762">
        <w:rPr>
          <w:lang w:val="sq-AL"/>
        </w:rPr>
        <w:t xml:space="preserve"> </w:t>
      </w:r>
    </w:p>
    <w:p w:rsidR="00F17A77" w:rsidRPr="007F4762" w:rsidRDefault="00F17A77" w:rsidP="00F17A77">
      <w:pPr>
        <w:pStyle w:val="TitulliTitull"/>
        <w:rPr>
          <w:lang w:val="sq-AL"/>
        </w:rPr>
      </w:pPr>
      <w:r>
        <w:rPr>
          <w:lang w:val="sq-AL"/>
        </w:rPr>
        <w:t>(Nr.1) (Kërkesa Nr.</w:t>
      </w:r>
      <w:r w:rsidRPr="007F4762">
        <w:rPr>
          <w:lang w:val="sq-AL"/>
        </w:rPr>
        <w:t>45264/04)</w:t>
      </w:r>
    </w:p>
    <w:p w:rsidR="00F17A77" w:rsidRPr="007F4762" w:rsidRDefault="00F17A77" w:rsidP="00F17A77">
      <w:pPr>
        <w:pStyle w:val="Paragrafi0"/>
        <w:rPr>
          <w:lang w:val="sq-AL"/>
        </w:rPr>
      </w:pPr>
    </w:p>
    <w:p w:rsidR="00F17A77" w:rsidRPr="00C22F79" w:rsidRDefault="00F17A77" w:rsidP="00F17A77">
      <w:pPr>
        <w:pStyle w:val="Akti"/>
        <w:rPr>
          <w:lang w:val="sq-AL"/>
        </w:rPr>
      </w:pPr>
      <w:r w:rsidRPr="007F4762">
        <w:t>VENDIM</w:t>
      </w:r>
    </w:p>
    <w:p w:rsidR="00F17A77" w:rsidRPr="00C22F79" w:rsidRDefault="00F17A77" w:rsidP="00F17A77">
      <w:pPr>
        <w:pStyle w:val="TitulliTitull"/>
        <w:rPr>
          <w:lang w:val="sq-AL"/>
        </w:rPr>
      </w:pPr>
      <w:r w:rsidRPr="007F4762">
        <w:t>STRASBURG</w:t>
      </w:r>
    </w:p>
    <w:p w:rsidR="00F17A77" w:rsidRPr="007F4762" w:rsidRDefault="00F17A77" w:rsidP="00F17A77">
      <w:pPr>
        <w:pStyle w:val="TitulliTitull"/>
        <w:rPr>
          <w:lang w:val="sq-AL"/>
        </w:rPr>
      </w:pPr>
      <w:r w:rsidRPr="007F4762">
        <w:rPr>
          <w:lang w:val="sq-AL"/>
        </w:rPr>
        <w:t>3 Shkurt 2009</w:t>
      </w:r>
    </w:p>
    <w:p w:rsidR="00F17A77" w:rsidRPr="00A03AFB" w:rsidRDefault="00F17A77" w:rsidP="00F17A77">
      <w:pPr>
        <w:pStyle w:val="Paragrafi0"/>
        <w:rPr>
          <w:sz w:val="16"/>
          <w:lang w:val="sq-AL"/>
        </w:rPr>
      </w:pPr>
    </w:p>
    <w:p w:rsidR="00F17A77" w:rsidRPr="007F4762" w:rsidRDefault="00F17A77" w:rsidP="00F17A77">
      <w:pPr>
        <w:pStyle w:val="Paragrafi0"/>
        <w:rPr>
          <w:lang w:val="sq-AL"/>
        </w:rPr>
      </w:pPr>
      <w:r w:rsidRPr="007F4762">
        <w:rPr>
          <w:lang w:val="sq-AL"/>
        </w:rPr>
        <w:t xml:space="preserve">Ky vendim do të konsiderohet përfundimtar </w:t>
      </w:r>
      <w:r>
        <w:rPr>
          <w:lang w:val="sq-AL"/>
        </w:rPr>
        <w:t>në rrethanat e përcaktuara nga neni 44§</w:t>
      </w:r>
      <w:r w:rsidRPr="007F4762">
        <w:rPr>
          <w:lang w:val="sq-AL"/>
        </w:rPr>
        <w:t>2 i Konventës. Vendimi mund t’i nënshtrohet rishikimit editorial.</w:t>
      </w:r>
    </w:p>
    <w:p w:rsidR="00F17A77" w:rsidRPr="007F4762" w:rsidRDefault="00F17A77" w:rsidP="00F17A77">
      <w:pPr>
        <w:pStyle w:val="Paragrafi0"/>
        <w:rPr>
          <w:lang w:val="sq-AL"/>
        </w:rPr>
      </w:pPr>
      <w:r w:rsidRPr="007F4762">
        <w:rPr>
          <w:lang w:val="sq-AL"/>
        </w:rPr>
        <w:t xml:space="preserve">Në çështjen e </w:t>
      </w:r>
      <w:r>
        <w:rPr>
          <w:lang w:val="sq-AL"/>
        </w:rPr>
        <w:t>“</w:t>
      </w:r>
      <w:r w:rsidRPr="007F4762">
        <w:rPr>
          <w:lang w:val="sq-AL"/>
        </w:rPr>
        <w:t>Hamzaraj kundër Shqipërisë</w:t>
      </w:r>
      <w:r>
        <w:rPr>
          <w:lang w:val="sq-AL"/>
        </w:rPr>
        <w:t>”</w:t>
      </w:r>
      <w:r w:rsidRPr="007F4762">
        <w:rPr>
          <w:lang w:val="sq-AL"/>
        </w:rPr>
        <w:t xml:space="preserve"> (</w:t>
      </w:r>
      <w:r>
        <w:rPr>
          <w:lang w:val="sq-AL"/>
        </w:rPr>
        <w:t>nr.</w:t>
      </w:r>
      <w:r w:rsidRPr="007F4762">
        <w:rPr>
          <w:lang w:val="sq-AL"/>
        </w:rPr>
        <w:t>1),</w:t>
      </w:r>
    </w:p>
    <w:p w:rsidR="00F17A77" w:rsidRPr="007F4762" w:rsidRDefault="00F17A77" w:rsidP="00F17A77">
      <w:pPr>
        <w:pStyle w:val="Paragrafi0"/>
        <w:rPr>
          <w:lang w:val="sq-AL"/>
        </w:rPr>
      </w:pPr>
      <w:r>
        <w:rPr>
          <w:lang w:val="sq-AL"/>
        </w:rPr>
        <w:t>Gjykata Eu</w:t>
      </w:r>
      <w:r w:rsidRPr="007F4762">
        <w:rPr>
          <w:lang w:val="sq-AL"/>
        </w:rPr>
        <w:t>ropiane e të Drejtave të Njeriut (seksioni i katërt</w:t>
      </w:r>
      <w:r>
        <w:rPr>
          <w:lang w:val="sq-AL"/>
        </w:rPr>
        <w:t>)</w:t>
      </w:r>
      <w:r w:rsidRPr="007F4762">
        <w:rPr>
          <w:lang w:val="sq-AL"/>
        </w:rPr>
        <w:t>, të mbledhur në seancë të përbërë nga:</w:t>
      </w:r>
    </w:p>
    <w:p w:rsidR="00F17A77" w:rsidRPr="007F4762" w:rsidRDefault="00F17A77" w:rsidP="00F17A77">
      <w:pPr>
        <w:pStyle w:val="Paragrafi0"/>
        <w:rPr>
          <w:lang w:val="sq-AL"/>
        </w:rPr>
      </w:pPr>
      <w:r w:rsidRPr="007F4762">
        <w:rPr>
          <w:lang w:val="sq-AL"/>
        </w:rPr>
        <w:t xml:space="preserve">Nicolas Bratza, </w:t>
      </w:r>
      <w:r>
        <w:rPr>
          <w:lang w:val="sq-AL"/>
        </w:rPr>
        <w:t>p</w:t>
      </w:r>
      <w:r w:rsidRPr="007F4762">
        <w:rPr>
          <w:lang w:val="sq-AL"/>
        </w:rPr>
        <w:t>resident</w:t>
      </w:r>
    </w:p>
    <w:p w:rsidR="00F17A77" w:rsidRPr="007F4762" w:rsidRDefault="00F17A77" w:rsidP="00F17A77">
      <w:pPr>
        <w:pStyle w:val="Paragrafi0"/>
        <w:rPr>
          <w:lang w:val="sq-AL"/>
        </w:rPr>
      </w:pPr>
      <w:r w:rsidRPr="007F4762">
        <w:rPr>
          <w:lang w:val="sq-AL"/>
        </w:rPr>
        <w:t>Giovani Bonello,</w:t>
      </w:r>
    </w:p>
    <w:p w:rsidR="00F17A77" w:rsidRPr="007F4762" w:rsidRDefault="00F17A77" w:rsidP="00F17A77">
      <w:pPr>
        <w:pStyle w:val="Paragrafi0"/>
        <w:rPr>
          <w:lang w:val="sq-AL"/>
        </w:rPr>
      </w:pPr>
      <w:r w:rsidRPr="007F4762">
        <w:rPr>
          <w:lang w:val="sq-AL"/>
        </w:rPr>
        <w:t>David Thor Byorgvinsson,</w:t>
      </w:r>
    </w:p>
    <w:p w:rsidR="00F17A77" w:rsidRPr="007F4762" w:rsidRDefault="00F17A77" w:rsidP="00F17A77">
      <w:pPr>
        <w:pStyle w:val="Paragrafi0"/>
        <w:rPr>
          <w:lang w:val="sq-AL"/>
        </w:rPr>
      </w:pPr>
      <w:r w:rsidRPr="007F4762">
        <w:rPr>
          <w:lang w:val="sq-AL"/>
        </w:rPr>
        <w:t>Jan Sikuta,</w:t>
      </w:r>
    </w:p>
    <w:p w:rsidR="00F17A77" w:rsidRPr="007F4762" w:rsidRDefault="00F17A77" w:rsidP="00F17A77">
      <w:pPr>
        <w:pStyle w:val="Paragrafi0"/>
        <w:rPr>
          <w:lang w:val="sq-AL"/>
        </w:rPr>
      </w:pPr>
      <w:r w:rsidRPr="007F4762">
        <w:rPr>
          <w:lang w:val="sq-AL"/>
        </w:rPr>
        <w:t>Paivi Hirvela,</w:t>
      </w:r>
    </w:p>
    <w:p w:rsidR="00F17A77" w:rsidRPr="007F4762" w:rsidRDefault="00F17A77" w:rsidP="00F17A77">
      <w:pPr>
        <w:pStyle w:val="Paragrafi0"/>
        <w:rPr>
          <w:lang w:val="sq-AL"/>
        </w:rPr>
      </w:pPr>
      <w:r w:rsidRPr="007F4762">
        <w:rPr>
          <w:lang w:val="sq-AL"/>
        </w:rPr>
        <w:t>Ledi Bianku,</w:t>
      </w:r>
    </w:p>
    <w:p w:rsidR="00F17A77" w:rsidRPr="007F4762" w:rsidRDefault="00F17A77" w:rsidP="00F17A77">
      <w:pPr>
        <w:pStyle w:val="Paragrafi0"/>
        <w:rPr>
          <w:lang w:val="sq-AL"/>
        </w:rPr>
      </w:pPr>
      <w:r w:rsidRPr="007F4762">
        <w:rPr>
          <w:lang w:val="sq-AL"/>
        </w:rPr>
        <w:t>Nebojsa Vucinic, gjykatës</w:t>
      </w:r>
    </w:p>
    <w:p w:rsidR="00F17A77" w:rsidRPr="007F4762" w:rsidRDefault="00F17A77" w:rsidP="00F17A77">
      <w:pPr>
        <w:pStyle w:val="Paragrafi0"/>
        <w:rPr>
          <w:lang w:val="sq-AL"/>
        </w:rPr>
      </w:pPr>
      <w:r w:rsidRPr="007F4762">
        <w:rPr>
          <w:lang w:val="sq-AL"/>
        </w:rPr>
        <w:t>dhe Lawrence Early, sekretar i seksionit,</w:t>
      </w:r>
    </w:p>
    <w:p w:rsidR="00F17A77" w:rsidRPr="007F4762" w:rsidRDefault="00F17A77" w:rsidP="00F17A77">
      <w:pPr>
        <w:pStyle w:val="Paragrafi0"/>
        <w:rPr>
          <w:lang w:val="sq-AL"/>
        </w:rPr>
      </w:pPr>
      <w:r>
        <w:rPr>
          <w:lang w:val="sq-AL"/>
        </w:rPr>
        <w:t>d</w:t>
      </w:r>
      <w:r w:rsidRPr="007F4762">
        <w:rPr>
          <w:lang w:val="sq-AL"/>
        </w:rPr>
        <w:t>uke shqyrtua</w:t>
      </w:r>
      <w:r>
        <w:rPr>
          <w:lang w:val="sq-AL"/>
        </w:rPr>
        <w:t>r privatisht më 13 j</w:t>
      </w:r>
      <w:r w:rsidRPr="007F4762">
        <w:rPr>
          <w:lang w:val="sq-AL"/>
        </w:rPr>
        <w:t>anar 2009,</w:t>
      </w:r>
    </w:p>
    <w:p w:rsidR="00F17A77" w:rsidRPr="007F4762" w:rsidRDefault="00F17A77" w:rsidP="00F17A77">
      <w:pPr>
        <w:pStyle w:val="Paragrafi0"/>
        <w:rPr>
          <w:lang w:val="sq-AL"/>
        </w:rPr>
      </w:pPr>
      <w:r>
        <w:rPr>
          <w:lang w:val="sq-AL"/>
        </w:rPr>
        <w:t>p</w:t>
      </w:r>
      <w:r w:rsidRPr="007F4762">
        <w:rPr>
          <w:lang w:val="sq-AL"/>
        </w:rPr>
        <w:t>araqesin vendimin e mëposhtëm, i cili u miratua në të njëjtën datë</w:t>
      </w:r>
      <w:r>
        <w:rPr>
          <w:lang w:val="sq-AL"/>
        </w:rPr>
        <w:t>.</w:t>
      </w:r>
    </w:p>
    <w:p w:rsidR="00F17A77" w:rsidRPr="00A03AFB" w:rsidRDefault="00F17A77" w:rsidP="00F17A77">
      <w:pPr>
        <w:pStyle w:val="Paragrafi0"/>
        <w:rPr>
          <w:sz w:val="14"/>
          <w:lang w:val="sq-AL"/>
        </w:rPr>
      </w:pPr>
    </w:p>
    <w:p w:rsidR="00F17A77" w:rsidRPr="007F4762" w:rsidRDefault="00F17A77" w:rsidP="00F17A77">
      <w:pPr>
        <w:pStyle w:val="Paragrafi0"/>
        <w:rPr>
          <w:lang w:val="sq-AL"/>
        </w:rPr>
      </w:pPr>
      <w:r w:rsidRPr="007F4762">
        <w:rPr>
          <w:lang w:val="sq-AL"/>
        </w:rPr>
        <w:t>PROCEDURA</w:t>
      </w:r>
    </w:p>
    <w:p w:rsidR="00F17A77" w:rsidRPr="007F4762" w:rsidRDefault="00F17A77" w:rsidP="00F17A77">
      <w:pPr>
        <w:pStyle w:val="Paragrafi0"/>
        <w:rPr>
          <w:lang w:val="sq-AL"/>
        </w:rPr>
      </w:pPr>
      <w:r w:rsidRPr="007F4762">
        <w:rPr>
          <w:lang w:val="sq-AL"/>
        </w:rPr>
        <w:t>1. Çështja lindi në bazë të kërkesës (</w:t>
      </w:r>
      <w:r>
        <w:rPr>
          <w:lang w:val="sq-AL"/>
        </w:rPr>
        <w:t>nr.</w:t>
      </w:r>
      <w:r w:rsidRPr="007F4762">
        <w:rPr>
          <w:lang w:val="sq-AL"/>
        </w:rPr>
        <w:t xml:space="preserve">45264/04) kundër Republikës </w:t>
      </w:r>
      <w:r>
        <w:rPr>
          <w:lang w:val="sq-AL"/>
        </w:rPr>
        <w:t>së Shqipërisë, depozituar pranë Gjykatës sipas n</w:t>
      </w:r>
      <w:r w:rsidRPr="007F4762">
        <w:rPr>
          <w:lang w:val="sq-AL"/>
        </w:rPr>
        <w:t xml:space="preserve">enit 34 të Konventës për mbrojtjen e të drejtave të njeriut </w:t>
      </w:r>
      <w:r>
        <w:rPr>
          <w:lang w:val="sq-AL"/>
        </w:rPr>
        <w:t>dhe lirive themelore (Konventa</w:t>
      </w:r>
      <w:r w:rsidRPr="007F4762">
        <w:rPr>
          <w:lang w:val="sq-AL"/>
        </w:rPr>
        <w:t>) ng</w:t>
      </w:r>
      <w:r>
        <w:rPr>
          <w:lang w:val="sq-AL"/>
        </w:rPr>
        <w:t>a ana e një shtetasi shqiptar, z</w:t>
      </w:r>
      <w:r w:rsidRPr="007F4762">
        <w:rPr>
          <w:lang w:val="sq-AL"/>
        </w:rPr>
        <w:t>nj Afërdi</w:t>
      </w:r>
      <w:r>
        <w:rPr>
          <w:lang w:val="sq-AL"/>
        </w:rPr>
        <w:t>ta Hamzaraj (kërkuesi) më 27 n</w:t>
      </w:r>
      <w:r w:rsidRPr="007F4762">
        <w:rPr>
          <w:lang w:val="sq-AL"/>
        </w:rPr>
        <w:t>ëntor 2004.</w:t>
      </w:r>
    </w:p>
    <w:p w:rsidR="00F17A77" w:rsidRPr="007F4762" w:rsidRDefault="00F17A77" w:rsidP="00F17A77">
      <w:pPr>
        <w:pStyle w:val="Paragrafi0"/>
        <w:rPr>
          <w:lang w:val="sq-AL"/>
        </w:rPr>
      </w:pPr>
      <w:r w:rsidRPr="007F4762">
        <w:rPr>
          <w:lang w:val="sq-AL"/>
        </w:rPr>
        <w:t>2. Kërkuesi, të cilit i është siguruar nd</w:t>
      </w:r>
      <w:r>
        <w:rPr>
          <w:lang w:val="sq-AL"/>
        </w:rPr>
        <w:t>ihmë ligjore, u përfaqësua nga z</w:t>
      </w:r>
      <w:r w:rsidRPr="007F4762">
        <w:rPr>
          <w:lang w:val="sq-AL"/>
        </w:rPr>
        <w:t>. S. Puto, një avokat që ushtron aktivitetin në Tira</w:t>
      </w:r>
      <w:r>
        <w:rPr>
          <w:lang w:val="sq-AL"/>
        </w:rPr>
        <w:t>në. Qeveria Shqiptare (Qeveria) u përfaqësua me anë të agjentit të tyre, znj. S. Mene</w:t>
      </w:r>
      <w:r w:rsidRPr="007F4762">
        <w:rPr>
          <w:lang w:val="sq-AL"/>
        </w:rPr>
        <w:t xml:space="preserve">ri. </w:t>
      </w:r>
    </w:p>
    <w:p w:rsidR="00F17A77" w:rsidRPr="007F4762" w:rsidRDefault="00F17A77" w:rsidP="00F17A77">
      <w:pPr>
        <w:pStyle w:val="Paragrafi0"/>
        <w:rPr>
          <w:lang w:val="sq-AL"/>
        </w:rPr>
      </w:pPr>
      <w:r w:rsidRPr="007F4762">
        <w:rPr>
          <w:lang w:val="sq-AL"/>
        </w:rPr>
        <w:t>3.</w:t>
      </w:r>
      <w:r>
        <w:rPr>
          <w:lang w:val="sq-AL"/>
        </w:rPr>
        <w:t xml:space="preserve"> Kërkuesi pretendoi në bazë të nenit 6 § 1 të Konventës dhe nenit 1 të protokollit nr.</w:t>
      </w:r>
      <w:r w:rsidRPr="007F4762">
        <w:rPr>
          <w:lang w:val="sq-AL"/>
        </w:rPr>
        <w:t xml:space="preserve">1 të Konventës një shkelje të të drejtave të saj të </w:t>
      </w:r>
      <w:r>
        <w:rPr>
          <w:lang w:val="sq-AL"/>
        </w:rPr>
        <w:t>pronësisë, duke pas</w:t>
      </w:r>
      <w:r w:rsidRPr="007F4762">
        <w:rPr>
          <w:lang w:val="sq-AL"/>
        </w:rPr>
        <w:t>ur parasysh neglizhimin e zgjatur të autoriteteve për të zbatuar një vendim administrativ</w:t>
      </w:r>
      <w:r>
        <w:rPr>
          <w:lang w:val="sq-AL"/>
        </w:rPr>
        <w:t>,</w:t>
      </w:r>
      <w:r w:rsidRPr="007F4762">
        <w:rPr>
          <w:lang w:val="sq-AL"/>
        </w:rPr>
        <w:t xml:space="preserve"> ku urdhërohet kompensim </w:t>
      </w:r>
      <w:r>
        <w:rPr>
          <w:lang w:val="sq-AL"/>
        </w:rPr>
        <w:t>në natyrë ose nëpërmjet bonove s</w:t>
      </w:r>
      <w:r w:rsidRPr="007F4762">
        <w:rPr>
          <w:lang w:val="sq-AL"/>
        </w:rPr>
        <w:t>htetërore/thesarit. Kërkuesi gjithashtu u ankua për koh</w:t>
      </w:r>
      <w:r>
        <w:rPr>
          <w:lang w:val="sq-AL"/>
        </w:rPr>
        <w:t>ëzgjatjen e seancës në bazë të n</w:t>
      </w:r>
      <w:r w:rsidRPr="007F4762">
        <w:rPr>
          <w:lang w:val="sq-AL"/>
        </w:rPr>
        <w:t>enit 6</w:t>
      </w:r>
      <w:r>
        <w:rPr>
          <w:lang w:val="sq-AL"/>
        </w:rPr>
        <w:t xml:space="preserve"> § </w:t>
      </w:r>
      <w:r w:rsidRPr="007F4762">
        <w:rPr>
          <w:lang w:val="sq-AL"/>
        </w:rPr>
        <w:t>1 të Konventës.</w:t>
      </w:r>
    </w:p>
    <w:p w:rsidR="00F17A77" w:rsidRPr="007F4762" w:rsidRDefault="00F17A77" w:rsidP="00F17A77">
      <w:pPr>
        <w:pStyle w:val="Paragrafi0"/>
        <w:rPr>
          <w:lang w:val="sq-AL"/>
        </w:rPr>
      </w:pPr>
      <w:r>
        <w:rPr>
          <w:lang w:val="sq-AL"/>
        </w:rPr>
        <w:t>4. Më 25 q</w:t>
      </w:r>
      <w:r w:rsidRPr="007F4762">
        <w:rPr>
          <w:lang w:val="sq-AL"/>
        </w:rPr>
        <w:t xml:space="preserve">ershor 2006, presidenti i seksionit </w:t>
      </w:r>
      <w:r>
        <w:rPr>
          <w:lang w:val="sq-AL"/>
        </w:rPr>
        <w:t>të katërt të Gjykatës vendosi ta</w:t>
      </w:r>
      <w:r w:rsidRPr="007F4762">
        <w:rPr>
          <w:lang w:val="sq-AL"/>
        </w:rPr>
        <w:t xml:space="preserve"> njoftoj</w:t>
      </w:r>
      <w:r>
        <w:rPr>
          <w:lang w:val="sq-AL"/>
        </w:rPr>
        <w:t>ë</w:t>
      </w:r>
      <w:r w:rsidRPr="007F4762">
        <w:rPr>
          <w:lang w:val="sq-AL"/>
        </w:rPr>
        <w:t xml:space="preserve"> Qeverinë mbi kërkesë</w:t>
      </w:r>
      <w:r>
        <w:rPr>
          <w:lang w:val="sq-AL"/>
        </w:rPr>
        <w:t xml:space="preserve">n. Në bazë të parashikimeve të nenit 29 § </w:t>
      </w:r>
      <w:r w:rsidRPr="007F4762">
        <w:rPr>
          <w:lang w:val="sq-AL"/>
        </w:rPr>
        <w:t>3 të Konventës, u vendos të shqyrtoheshin të vërtetat e aplikimit dhe në të njëjtën kohë të pranimit të tij.</w:t>
      </w:r>
    </w:p>
    <w:p w:rsidR="00F17A77" w:rsidRPr="007F4762" w:rsidRDefault="00F17A77" w:rsidP="00F17A77">
      <w:pPr>
        <w:pStyle w:val="Paragrafi0"/>
        <w:rPr>
          <w:lang w:val="sq-AL"/>
        </w:rPr>
      </w:pPr>
      <w:r w:rsidRPr="007F4762">
        <w:rPr>
          <w:lang w:val="sq-AL"/>
        </w:rPr>
        <w:t>5. Kërkuesi dhe Qeveria respektivisht depozituan vërejtje të mëtejshme me shkrim (</w:t>
      </w:r>
      <w:r>
        <w:rPr>
          <w:lang w:val="sq-AL"/>
        </w:rPr>
        <w:t xml:space="preserve">direktiva 59 § </w:t>
      </w:r>
      <w:r w:rsidRPr="007F4762">
        <w:rPr>
          <w:lang w:val="sq-AL"/>
        </w:rPr>
        <w:t xml:space="preserve">1).  </w:t>
      </w:r>
    </w:p>
    <w:p w:rsidR="00F17A77" w:rsidRPr="00A03AFB" w:rsidRDefault="00F17A77" w:rsidP="00F17A77">
      <w:pPr>
        <w:pStyle w:val="Paragrafi0"/>
        <w:rPr>
          <w:sz w:val="12"/>
          <w:lang w:val="sq-AL"/>
        </w:rPr>
      </w:pPr>
    </w:p>
    <w:p w:rsidR="00F17A77" w:rsidRPr="007F4762" w:rsidRDefault="00F17A77" w:rsidP="00F17A77">
      <w:pPr>
        <w:pStyle w:val="Paragrafi0"/>
        <w:rPr>
          <w:lang w:val="sq-AL"/>
        </w:rPr>
      </w:pPr>
      <w:r w:rsidRPr="007F4762">
        <w:rPr>
          <w:lang w:val="sq-AL"/>
        </w:rPr>
        <w:t>FAKTET</w:t>
      </w:r>
    </w:p>
    <w:p w:rsidR="00F17A77" w:rsidRPr="007F4762" w:rsidRDefault="00F17A77" w:rsidP="00F17A77">
      <w:pPr>
        <w:pStyle w:val="Paragrafi0"/>
        <w:rPr>
          <w:lang w:val="sq-AL"/>
        </w:rPr>
      </w:pPr>
      <w:r>
        <w:rPr>
          <w:lang w:val="sq-AL"/>
        </w:rPr>
        <w:t>I. RRETHANAT E ÇË</w:t>
      </w:r>
      <w:r w:rsidRPr="007F4762">
        <w:rPr>
          <w:lang w:val="sq-AL"/>
        </w:rPr>
        <w:t>SHTJES</w:t>
      </w:r>
    </w:p>
    <w:p w:rsidR="00F17A77" w:rsidRPr="007F4762" w:rsidRDefault="00F17A77" w:rsidP="00F17A77">
      <w:pPr>
        <w:pStyle w:val="Paragrafi0"/>
        <w:rPr>
          <w:lang w:val="sq-AL"/>
        </w:rPr>
      </w:pPr>
      <w:r w:rsidRPr="007F4762">
        <w:rPr>
          <w:lang w:val="sq-AL"/>
        </w:rPr>
        <w:t>6. Kërkuesi lindi më 1926 dhe banon në qytetin e Vlorës.</w:t>
      </w:r>
    </w:p>
    <w:p w:rsidR="00F17A77" w:rsidRPr="007F4762" w:rsidRDefault="00F17A77" w:rsidP="00F17A77">
      <w:pPr>
        <w:pStyle w:val="Paragrafi0"/>
        <w:rPr>
          <w:lang w:val="sq-AL"/>
        </w:rPr>
      </w:pPr>
      <w:r>
        <w:rPr>
          <w:lang w:val="sq-AL"/>
        </w:rPr>
        <w:t>7. Më 30 j</w:t>
      </w:r>
      <w:r w:rsidRPr="007F4762">
        <w:rPr>
          <w:lang w:val="sq-AL"/>
        </w:rPr>
        <w:t xml:space="preserve">anar 1995, Gjykata e Rrethit të </w:t>
      </w:r>
      <w:r>
        <w:rPr>
          <w:lang w:val="sq-AL"/>
        </w:rPr>
        <w:t>Lushnjës njohu ek</w:t>
      </w:r>
      <w:r w:rsidRPr="007F4762">
        <w:rPr>
          <w:lang w:val="sq-AL"/>
        </w:rPr>
        <w:t xml:space="preserve">zistencën e </w:t>
      </w:r>
      <w:r>
        <w:rPr>
          <w:lang w:val="sq-AL"/>
        </w:rPr>
        <w:t>s</w:t>
      </w:r>
      <w:r w:rsidRPr="007F4762">
        <w:rPr>
          <w:lang w:val="sq-AL"/>
        </w:rPr>
        <w:t>ë drejtës së pasurisë të babait të aplikuesit mbi një ngastër toke me madhësi 576 metra katror</w:t>
      </w:r>
      <w:r>
        <w:rPr>
          <w:lang w:val="sq-AL"/>
        </w:rPr>
        <w:t>ë</w:t>
      </w:r>
      <w:r w:rsidRPr="007F4762">
        <w:rPr>
          <w:lang w:val="sq-AL"/>
        </w:rPr>
        <w:t xml:space="preserve"> të</w:t>
      </w:r>
      <w:r>
        <w:rPr>
          <w:lang w:val="sq-AL"/>
        </w:rPr>
        <w:t xml:space="preserve"> lokalizuar në qytetin e Lushnjë</w:t>
      </w:r>
      <w:r w:rsidRPr="007F4762">
        <w:rPr>
          <w:lang w:val="sq-AL"/>
        </w:rPr>
        <w:t>s (vendim për vërtetim fakti). Vendimi hyri në fuqi dhe m</w:t>
      </w:r>
      <w:r>
        <w:rPr>
          <w:lang w:val="sq-AL"/>
        </w:rPr>
        <w:t>ori formën përfundimtare më 13 s</w:t>
      </w:r>
      <w:r w:rsidRPr="007F4762">
        <w:rPr>
          <w:lang w:val="sq-AL"/>
        </w:rPr>
        <w:t>hkurt 1995.</w:t>
      </w:r>
    </w:p>
    <w:p w:rsidR="00F17A77" w:rsidRPr="007F4762" w:rsidRDefault="00F17A77" w:rsidP="00F17A77">
      <w:pPr>
        <w:pStyle w:val="Paragrafi0"/>
        <w:rPr>
          <w:lang w:val="sq-AL"/>
        </w:rPr>
      </w:pPr>
      <w:r>
        <w:rPr>
          <w:lang w:val="sq-AL"/>
        </w:rPr>
        <w:t>8. Aplikuesi, në vijim të aktit/ligjit të kthimit dhe kompensimit të pasurisë (tani e tutje “Ligji i p</w:t>
      </w:r>
      <w:r w:rsidRPr="007F4762">
        <w:rPr>
          <w:lang w:val="sq-AL"/>
        </w:rPr>
        <w:t>asurisë”</w:t>
      </w:r>
      <w:r>
        <w:rPr>
          <w:lang w:val="sq-AL"/>
        </w:rPr>
        <w:t>), depozitoi një kërkesë pranë komisionit të kthimit dhe kompensimit të p</w:t>
      </w:r>
      <w:r w:rsidRPr="007F4762">
        <w:rPr>
          <w:lang w:val="sq-AL"/>
        </w:rPr>
        <w:t>asurive të Lu</w:t>
      </w:r>
      <w:r>
        <w:rPr>
          <w:lang w:val="sq-AL"/>
        </w:rPr>
        <w:t>shnjës (tani e tutje Komisioni</w:t>
      </w:r>
      <w:r w:rsidRPr="007F4762">
        <w:rPr>
          <w:lang w:val="sq-AL"/>
        </w:rPr>
        <w:t>) duke kërkuar kthimin e pasurisë së dikurshme.</w:t>
      </w:r>
    </w:p>
    <w:p w:rsidR="00F17A77" w:rsidRPr="007F4762" w:rsidRDefault="00F17A77" w:rsidP="00F17A77">
      <w:pPr>
        <w:pStyle w:val="Paragrafi0"/>
        <w:rPr>
          <w:lang w:val="sq-AL"/>
        </w:rPr>
      </w:pPr>
      <w:r>
        <w:rPr>
          <w:lang w:val="sq-AL"/>
        </w:rPr>
        <w:t>9. Me anë të një vendimi të 21 m</w:t>
      </w:r>
      <w:r w:rsidRPr="007F4762">
        <w:rPr>
          <w:lang w:val="sq-AL"/>
        </w:rPr>
        <w:t>arsit 1996, Komisioni pranoi të drejtën e pronësisë së aplikuesit dhe të pesë trashëgimtarëve të tjerë të babait të saj mbi ngastrën e tokës me madhësi 576 metra katror</w:t>
      </w:r>
      <w:r>
        <w:rPr>
          <w:lang w:val="sq-AL"/>
        </w:rPr>
        <w:t>ë</w:t>
      </w:r>
      <w:r w:rsidRPr="007F4762">
        <w:rPr>
          <w:lang w:val="sq-AL"/>
        </w:rPr>
        <w:t xml:space="preserve"> të lokalizuar në qytetin e Lushnjës. Mbi bazën e dokumentacionit në zotërim të tij, Komisioni gjykoi se kthimi i pasurisë së dikurshme ishte </w:t>
      </w:r>
      <w:r>
        <w:rPr>
          <w:lang w:val="sq-AL"/>
        </w:rPr>
        <w:t>i</w:t>
      </w:r>
      <w:r w:rsidRPr="007F4762">
        <w:rPr>
          <w:lang w:val="sq-AL"/>
        </w:rPr>
        <w:t xml:space="preserve"> pamundur për shkak se ajo ishte e zënë. Prandaj, Komisioni vendosi që aplikuesi të kompensohej në</w:t>
      </w:r>
      <w:r>
        <w:rPr>
          <w:lang w:val="sq-AL"/>
        </w:rPr>
        <w:t xml:space="preserve"> natyrë ose në formën e bonove s</w:t>
      </w:r>
      <w:r w:rsidRPr="007F4762">
        <w:rPr>
          <w:lang w:val="sq-AL"/>
        </w:rPr>
        <w:t>htetërore/thesa</w:t>
      </w:r>
      <w:r>
        <w:rPr>
          <w:lang w:val="sq-AL"/>
        </w:rPr>
        <w:t>rit në bazë të seksionit 16 të ligjit të p</w:t>
      </w:r>
      <w:r w:rsidRPr="007F4762">
        <w:rPr>
          <w:lang w:val="sq-AL"/>
        </w:rPr>
        <w:t>asurisë. Komisioni urdhëroi autoritetet e rrethit të merrnin masat e nevojshme me qëllim zbatimin e këtij vendimi.</w:t>
      </w:r>
    </w:p>
    <w:p w:rsidR="00F17A77" w:rsidRPr="007F4762" w:rsidRDefault="00F17A77" w:rsidP="00F17A77">
      <w:pPr>
        <w:pStyle w:val="Paragrafi0"/>
        <w:rPr>
          <w:lang w:val="sq-AL"/>
        </w:rPr>
      </w:pPr>
      <w:r w:rsidRPr="007F4762">
        <w:rPr>
          <w:lang w:val="sq-AL"/>
        </w:rPr>
        <w:t>10. Më 2004, mbas dështimit të autoriteteve për të zbatuar vendimin e Komisionit, aplikuesi kërkoi që autoritetet e rrethit të përcaktonin shumën e kompensimit që do t’i akordohej në lidhje me pasurinë e saj.</w:t>
      </w:r>
    </w:p>
    <w:p w:rsidR="00F17A77" w:rsidRPr="007F4762" w:rsidRDefault="00F17A77" w:rsidP="00F17A77">
      <w:pPr>
        <w:pStyle w:val="Paragrafi0"/>
        <w:rPr>
          <w:lang w:val="sq-AL"/>
        </w:rPr>
      </w:pPr>
      <w:r w:rsidRPr="007F4762">
        <w:rPr>
          <w:lang w:val="sq-AL"/>
        </w:rPr>
        <w:t>11. Autoritetet ende nuk janë pajtuar me detyrimin e tyre.</w:t>
      </w:r>
    </w:p>
    <w:p w:rsidR="00F17A77" w:rsidRPr="007F4762" w:rsidRDefault="00F17A77" w:rsidP="00F17A77">
      <w:pPr>
        <w:pStyle w:val="Paragrafi0"/>
        <w:rPr>
          <w:lang w:val="sq-AL"/>
        </w:rPr>
      </w:pPr>
      <w:r>
        <w:rPr>
          <w:lang w:val="sq-AL"/>
        </w:rPr>
        <w:t>II. LIGJI PËRKATËS KOMBË</w:t>
      </w:r>
      <w:r w:rsidRPr="007F4762">
        <w:rPr>
          <w:lang w:val="sq-AL"/>
        </w:rPr>
        <w:t>TAR</w:t>
      </w:r>
    </w:p>
    <w:p w:rsidR="00F17A77" w:rsidRPr="007F4762" w:rsidRDefault="00F17A77" w:rsidP="00F17A77">
      <w:pPr>
        <w:pStyle w:val="Paragrafi0"/>
        <w:rPr>
          <w:lang w:val="sq-AL"/>
        </w:rPr>
      </w:pPr>
      <w:r w:rsidRPr="007F4762">
        <w:rPr>
          <w:lang w:val="sq-AL"/>
        </w:rPr>
        <w:t xml:space="preserve">12. Ligji përkatës kombëtar është përshkruar i detajuar në </w:t>
      </w:r>
      <w:r>
        <w:rPr>
          <w:lang w:val="sq-AL"/>
        </w:rPr>
        <w:t>“</w:t>
      </w:r>
      <w:r w:rsidRPr="007F4762">
        <w:rPr>
          <w:lang w:val="sq-AL"/>
        </w:rPr>
        <w:t>Driza kundër Shqipërisë</w:t>
      </w:r>
      <w:r>
        <w:rPr>
          <w:lang w:val="sq-AL"/>
        </w:rPr>
        <w:t>”</w:t>
      </w:r>
      <w:r w:rsidRPr="007F4762">
        <w:rPr>
          <w:lang w:val="sq-AL"/>
        </w:rPr>
        <w:t xml:space="preserve"> (</w:t>
      </w:r>
      <w:r>
        <w:rPr>
          <w:lang w:val="sq-AL"/>
        </w:rPr>
        <w:t xml:space="preserve">nr.33771/02, §§ </w:t>
      </w:r>
      <w:r w:rsidRPr="007F4762">
        <w:rPr>
          <w:lang w:val="sq-AL"/>
        </w:rPr>
        <w:t xml:space="preserve">33-44, ECHR 2007-… (fragmente) dhe </w:t>
      </w:r>
      <w:r>
        <w:rPr>
          <w:lang w:val="sq-AL"/>
        </w:rPr>
        <w:t>“</w:t>
      </w:r>
      <w:r w:rsidRPr="007F4762">
        <w:rPr>
          <w:lang w:val="sq-AL"/>
        </w:rPr>
        <w:t>Ramadhi dhe të tjerët kundër Shqipëri</w:t>
      </w:r>
      <w:r>
        <w:rPr>
          <w:lang w:val="sq-AL"/>
        </w:rPr>
        <w:t>së” (nr.38222/02, §§ 22-30, 13 n</w:t>
      </w:r>
      <w:r w:rsidRPr="007F4762">
        <w:rPr>
          <w:lang w:val="sq-AL"/>
        </w:rPr>
        <w:t>ëntor 2007).</w:t>
      </w:r>
    </w:p>
    <w:p w:rsidR="00F17A77" w:rsidRPr="007F4762" w:rsidRDefault="00F17A77" w:rsidP="00F17A77">
      <w:pPr>
        <w:pStyle w:val="Paragrafi0"/>
        <w:rPr>
          <w:lang w:val="sq-AL"/>
        </w:rPr>
      </w:pPr>
      <w:r w:rsidRPr="007F4762">
        <w:rPr>
          <w:lang w:val="sq-AL"/>
        </w:rPr>
        <w:t>LIGJI</w:t>
      </w:r>
    </w:p>
    <w:p w:rsidR="00F17A77" w:rsidRPr="007F4762" w:rsidRDefault="00F17A77" w:rsidP="00F17A77">
      <w:pPr>
        <w:pStyle w:val="Paragrafi0"/>
        <w:rPr>
          <w:lang w:val="sq-AL"/>
        </w:rPr>
      </w:pPr>
      <w:r>
        <w:rPr>
          <w:lang w:val="sq-AL"/>
        </w:rPr>
        <w:t>I. SHKELJE TË</w:t>
      </w:r>
      <w:r w:rsidRPr="007F4762">
        <w:rPr>
          <w:lang w:val="sq-AL"/>
        </w:rPr>
        <w:t xml:space="preserve"> PRETENDUAR</w:t>
      </w:r>
      <w:r>
        <w:rPr>
          <w:lang w:val="sq-AL"/>
        </w:rPr>
        <w:t>A  TË NENIT 6§1 TË KONVENTË</w:t>
      </w:r>
      <w:r w:rsidRPr="007F4762">
        <w:rPr>
          <w:lang w:val="sq-AL"/>
        </w:rPr>
        <w:t>S</w:t>
      </w:r>
    </w:p>
    <w:p w:rsidR="00F17A77" w:rsidRPr="007F4762" w:rsidRDefault="00F17A77" w:rsidP="00F17A77">
      <w:pPr>
        <w:pStyle w:val="Paragrafi0"/>
        <w:rPr>
          <w:lang w:val="sq-AL"/>
        </w:rPr>
      </w:pPr>
      <w:r w:rsidRPr="007F4762">
        <w:rPr>
          <w:lang w:val="sq-AL"/>
        </w:rPr>
        <w:t>13. Aplikuesi u ankua mbi dështimin e autoriteteve për të zbatuar në mënyrë efikase vendimin e Komisionit për ta kompensuar në natyrë ose në formën e bonove shtetërore/thesarit. Ajo gjithashtu ngriti edhe një ankesë tjetër mbi kohëzgj</w:t>
      </w:r>
      <w:r>
        <w:rPr>
          <w:lang w:val="sq-AL"/>
        </w:rPr>
        <w:t>atjen e plotë të seancës së mos</w:t>
      </w:r>
      <w:r w:rsidRPr="007F4762">
        <w:rPr>
          <w:lang w:val="sq-AL"/>
        </w:rPr>
        <w:t>zbatimit. Ajo u mbësht</w:t>
      </w:r>
      <w:r>
        <w:rPr>
          <w:lang w:val="sq-AL"/>
        </w:rPr>
        <w:t xml:space="preserve">et në nenin 6 § </w:t>
      </w:r>
      <w:r w:rsidRPr="007F4762">
        <w:rPr>
          <w:lang w:val="sq-AL"/>
        </w:rPr>
        <w:t>1 të Konventës</w:t>
      </w:r>
      <w:r>
        <w:rPr>
          <w:lang w:val="sq-AL"/>
        </w:rPr>
        <w:t>, i cili</w:t>
      </w:r>
      <w:r w:rsidRPr="007F4762">
        <w:rPr>
          <w:lang w:val="sq-AL"/>
        </w:rPr>
        <w:t xml:space="preserve"> për</w:t>
      </w:r>
      <w:r>
        <w:rPr>
          <w:lang w:val="sq-AL"/>
        </w:rPr>
        <w:t xml:space="preserve"> </w:t>
      </w:r>
      <w:r w:rsidRPr="007F4762">
        <w:rPr>
          <w:lang w:val="sq-AL"/>
        </w:rPr>
        <w:t>sa i përket çështjes, parashikon:</w:t>
      </w:r>
    </w:p>
    <w:p w:rsidR="00F17A77" w:rsidRPr="007F4762" w:rsidRDefault="00F17A77" w:rsidP="00F17A77">
      <w:pPr>
        <w:pStyle w:val="Paragrafi0"/>
        <w:rPr>
          <w:lang w:val="sq-AL"/>
        </w:rPr>
      </w:pPr>
      <w:r w:rsidRPr="007F4762">
        <w:rPr>
          <w:lang w:val="sq-AL"/>
        </w:rPr>
        <w:t>“Në përcaktimin e detyrimeve dhe të drejtave të tij civile ... kushdo gëzon të drejtën për një se</w:t>
      </w:r>
      <w:r>
        <w:rPr>
          <w:lang w:val="sq-AL"/>
        </w:rPr>
        <w:t>ancë ... të drejtë shqyrtimi bre</w:t>
      </w:r>
      <w:r w:rsidRPr="007F4762">
        <w:rPr>
          <w:lang w:val="sq-AL"/>
        </w:rPr>
        <w:t>nda një periudhe të arsyeshme ... nga ana e një ... gjykate ...„</w:t>
      </w:r>
    </w:p>
    <w:p w:rsidR="00F17A77" w:rsidRDefault="00F17A77" w:rsidP="00F17A77">
      <w:pPr>
        <w:pStyle w:val="Paragrafi0"/>
        <w:rPr>
          <w:lang w:val="sq-AL"/>
        </w:rPr>
      </w:pPr>
    </w:p>
    <w:p w:rsidR="00F17A77" w:rsidRPr="007F4762" w:rsidRDefault="00F17A77" w:rsidP="00F17A77">
      <w:pPr>
        <w:pStyle w:val="Paragrafi0"/>
        <w:rPr>
          <w:lang w:val="sq-AL"/>
        </w:rPr>
      </w:pPr>
      <w:r>
        <w:rPr>
          <w:lang w:val="sq-AL"/>
        </w:rPr>
        <w:t xml:space="preserve"> A. Mos</w:t>
      </w:r>
      <w:r w:rsidRPr="007F4762">
        <w:rPr>
          <w:lang w:val="sq-AL"/>
        </w:rPr>
        <w:t xml:space="preserve">zbatimi </w:t>
      </w:r>
      <w:r>
        <w:rPr>
          <w:lang w:val="sq-AL"/>
        </w:rPr>
        <w:t>i vendimit të Komisionit të 21 m</w:t>
      </w:r>
      <w:r w:rsidRPr="007F4762">
        <w:rPr>
          <w:lang w:val="sq-AL"/>
        </w:rPr>
        <w:t>arsit 1996</w:t>
      </w:r>
    </w:p>
    <w:p w:rsidR="00F17A77" w:rsidRPr="007F4762" w:rsidRDefault="00F17A77" w:rsidP="00F17A77">
      <w:pPr>
        <w:pStyle w:val="Paragrafi0"/>
        <w:rPr>
          <w:lang w:val="sq-AL"/>
        </w:rPr>
      </w:pPr>
      <w:r w:rsidRPr="007F4762">
        <w:rPr>
          <w:lang w:val="sq-AL"/>
        </w:rPr>
        <w:t>1. Pranueshmëria</w:t>
      </w:r>
    </w:p>
    <w:p w:rsidR="00F17A77" w:rsidRPr="007F4762" w:rsidRDefault="00F17A77" w:rsidP="00F17A77">
      <w:pPr>
        <w:pStyle w:val="Paragrafi0"/>
        <w:rPr>
          <w:lang w:val="sq-AL"/>
        </w:rPr>
      </w:pPr>
      <w:r w:rsidRPr="007F4762">
        <w:rPr>
          <w:lang w:val="sq-AL"/>
        </w:rPr>
        <w:t xml:space="preserve">a) Paraqitjet e palëve </w:t>
      </w:r>
    </w:p>
    <w:p w:rsidR="00F17A77" w:rsidRPr="007F4762" w:rsidRDefault="00F17A77" w:rsidP="00F17A77">
      <w:pPr>
        <w:pStyle w:val="Paragrafi0"/>
        <w:rPr>
          <w:lang w:val="sq-AL"/>
        </w:rPr>
      </w:pPr>
      <w:r w:rsidRPr="007F4762">
        <w:rPr>
          <w:lang w:val="sq-AL"/>
        </w:rPr>
        <w:t>14. Qeveria kundërshto</w:t>
      </w:r>
      <w:r>
        <w:rPr>
          <w:lang w:val="sq-AL"/>
        </w:rPr>
        <w:t>i</w:t>
      </w:r>
      <w:r w:rsidRPr="007F4762">
        <w:rPr>
          <w:lang w:val="sq-AL"/>
        </w:rPr>
        <w:t xml:space="preserve"> kompentencën </w:t>
      </w:r>
      <w:r w:rsidRPr="00C22F79">
        <w:rPr>
          <w:i/>
          <w:lang w:val="sq-AL"/>
        </w:rPr>
        <w:t>rationale temporis</w:t>
      </w:r>
      <w:r w:rsidRPr="007F4762">
        <w:rPr>
          <w:lang w:val="sq-AL"/>
        </w:rPr>
        <w:t xml:space="preserve"> të Gjykatës për të shqyrtuar pretendimin e aplikuesit për sa kohë që vendimi i Komisionit u realizua para se Konventa të hynte në fuqi në Shqipëri. Qeveria gjithasht</w:t>
      </w:r>
      <w:r>
        <w:rPr>
          <w:lang w:val="sq-AL"/>
        </w:rPr>
        <w:t xml:space="preserve">u kundërshtoi zbatueshmërinë e nenit 6 § </w:t>
      </w:r>
      <w:r w:rsidRPr="007F4762">
        <w:rPr>
          <w:lang w:val="sq-AL"/>
        </w:rPr>
        <w:t>1 të Konventës për masa administrative të vendosura me anë t</w:t>
      </w:r>
      <w:r>
        <w:rPr>
          <w:lang w:val="sq-AL"/>
        </w:rPr>
        <w:t>ë vendimit të Komisionit më 21 m</w:t>
      </w:r>
      <w:r w:rsidRPr="007F4762">
        <w:rPr>
          <w:lang w:val="sq-AL"/>
        </w:rPr>
        <w:t>ars 1996.</w:t>
      </w:r>
    </w:p>
    <w:p w:rsidR="00F17A77" w:rsidRPr="007F4762" w:rsidRDefault="00F17A77" w:rsidP="00F17A77">
      <w:pPr>
        <w:pStyle w:val="Paragrafi0"/>
        <w:rPr>
          <w:lang w:val="sq-AL"/>
        </w:rPr>
      </w:pPr>
      <w:r w:rsidRPr="007F4762">
        <w:rPr>
          <w:lang w:val="sq-AL"/>
        </w:rPr>
        <w:t>15. Qeveria pretendoi se aplikuesi nuk kishte shteruar të gjitha mundësitë e brendshme për</w:t>
      </w:r>
      <w:r>
        <w:rPr>
          <w:lang w:val="sq-AL"/>
        </w:rPr>
        <w:t xml:space="preserve"> sa i përket mos</w:t>
      </w:r>
      <w:r w:rsidRPr="007F4762">
        <w:rPr>
          <w:lang w:val="sq-AL"/>
        </w:rPr>
        <w:t>zbatimit të vendimit të Komisionit. Qeveria ishte e mendimit se aplikuesi nuk kishte bërë kërkesë pranë autoriteteve të brendshme/kombëtare, nuk kishte depozituar ndonjë ankesë pranë Komisionit Shtetëror të Kthimi</w:t>
      </w:r>
      <w:r>
        <w:rPr>
          <w:lang w:val="sq-AL"/>
        </w:rPr>
        <w:t>t dhe Kompensimit të Pasurisë (zëvendësuar nga Agjenc</w:t>
      </w:r>
      <w:r w:rsidRPr="007F4762">
        <w:rPr>
          <w:lang w:val="sq-AL"/>
        </w:rPr>
        <w:t>ia e Kthimit dhe Kompensimit të</w:t>
      </w:r>
      <w:r>
        <w:rPr>
          <w:lang w:val="sq-AL"/>
        </w:rPr>
        <w:t xml:space="preserve"> Pasurisë, duke u mbështetur në ligjin e p</w:t>
      </w:r>
      <w:r w:rsidRPr="007F4762">
        <w:rPr>
          <w:lang w:val="sq-AL"/>
        </w:rPr>
        <w:t xml:space="preserve">asurisë të </w:t>
      </w:r>
      <w:r>
        <w:rPr>
          <w:lang w:val="sq-AL"/>
        </w:rPr>
        <w:t xml:space="preserve">vitit </w:t>
      </w:r>
      <w:r w:rsidRPr="007F4762">
        <w:rPr>
          <w:lang w:val="sq-AL"/>
        </w:rPr>
        <w:t xml:space="preserve">2006) dhe </w:t>
      </w:r>
      <w:r>
        <w:rPr>
          <w:lang w:val="sq-AL"/>
        </w:rPr>
        <w:t>as që kishte filluar ndonjë proces gjyqësor lidhur me mos</w:t>
      </w:r>
      <w:r w:rsidRPr="007F4762">
        <w:rPr>
          <w:lang w:val="sq-AL"/>
        </w:rPr>
        <w:t>zbatimin e vendimit të Komisionit.</w:t>
      </w:r>
    </w:p>
    <w:p w:rsidR="00F17A77" w:rsidRPr="007F4762" w:rsidRDefault="00F17A77" w:rsidP="00F17A77">
      <w:pPr>
        <w:pStyle w:val="Paragrafi0"/>
        <w:rPr>
          <w:lang w:val="sq-AL"/>
        </w:rPr>
      </w:pPr>
      <w:r w:rsidRPr="007F4762">
        <w:rPr>
          <w:lang w:val="sq-AL"/>
        </w:rPr>
        <w:t>16. Aplikuesi pohoi se vendimi i Komisionit, i cili pranoi të drejtën e saj mbi pasurinë, ishte i ng</w:t>
      </w:r>
      <w:r>
        <w:rPr>
          <w:lang w:val="sq-AL"/>
        </w:rPr>
        <w:t xml:space="preserve">jashëm me një vendim gjykate për </w:t>
      </w:r>
      <w:r w:rsidRPr="007F4762">
        <w:rPr>
          <w:lang w:val="sq-AL"/>
        </w:rPr>
        <w:t xml:space="preserve">sa </w:t>
      </w:r>
      <w:r>
        <w:rPr>
          <w:lang w:val="sq-AL"/>
        </w:rPr>
        <w:t>u</w:t>
      </w:r>
      <w:r w:rsidRPr="007F4762">
        <w:rPr>
          <w:lang w:val="sq-AL"/>
        </w:rPr>
        <w:t xml:space="preserve"> përket rrethanave që </w:t>
      </w:r>
      <w:r>
        <w:rPr>
          <w:lang w:val="sq-AL"/>
        </w:rPr>
        <w:t>krijoi. Ajo parashtroi se nuk ek</w:t>
      </w:r>
      <w:r w:rsidRPr="007F4762">
        <w:rPr>
          <w:lang w:val="sq-AL"/>
        </w:rPr>
        <w:t>zistonte asnjë mundësi e brendshme/kombëtare lidhur me zbatim</w:t>
      </w:r>
      <w:r>
        <w:rPr>
          <w:lang w:val="sq-AL"/>
        </w:rPr>
        <w:t>in e vendimeve të Komisionit, t</w:t>
      </w:r>
      <w:r w:rsidRPr="007F4762">
        <w:rPr>
          <w:lang w:val="sq-AL"/>
        </w:rPr>
        <w:t>ë cil</w:t>
      </w:r>
      <w:r>
        <w:rPr>
          <w:lang w:val="sq-AL"/>
        </w:rPr>
        <w:t>a</w:t>
      </w:r>
      <w:r w:rsidRPr="007F4762">
        <w:rPr>
          <w:lang w:val="sq-AL"/>
        </w:rPr>
        <w:t xml:space="preserve">t përcaktonin kompensimin </w:t>
      </w:r>
      <w:r w:rsidRPr="00C22F79">
        <w:rPr>
          <w:i/>
          <w:lang w:val="sq-AL"/>
        </w:rPr>
        <w:t>in lieu</w:t>
      </w:r>
      <w:r w:rsidRPr="007F4762">
        <w:rPr>
          <w:lang w:val="sq-AL"/>
        </w:rPr>
        <w:t xml:space="preserve"> /në vend të pasurisë origjinale. Ajo konstatoi se në 2004 u ishte drejtuar pa sukses autoriteteve të rrethit mbi shumën e kompensimit që do t’i paguhej në bazë të vendimit të Komisionit.</w:t>
      </w:r>
    </w:p>
    <w:p w:rsidR="00F17A77" w:rsidRPr="007F4762" w:rsidRDefault="00F17A77" w:rsidP="00F17A77">
      <w:pPr>
        <w:pStyle w:val="Paragrafi0"/>
        <w:rPr>
          <w:lang w:val="sq-AL"/>
        </w:rPr>
      </w:pPr>
      <w:r w:rsidRPr="007F4762">
        <w:rPr>
          <w:lang w:val="sq-AL"/>
        </w:rPr>
        <w:t>b) Vlerësimi i gjykatës</w:t>
      </w:r>
    </w:p>
    <w:p w:rsidR="00F17A77" w:rsidRPr="007F4762" w:rsidRDefault="00F17A77" w:rsidP="00F17A77">
      <w:pPr>
        <w:pStyle w:val="Paragrafi0"/>
        <w:rPr>
          <w:lang w:val="sq-AL"/>
        </w:rPr>
      </w:pPr>
      <w:r w:rsidRPr="007F4762">
        <w:rPr>
          <w:lang w:val="sq-AL"/>
        </w:rPr>
        <w:t>17. Gjykata përsërit se është kompetente për të shqyrtuar çështje duke fillu</w:t>
      </w:r>
      <w:r>
        <w:rPr>
          <w:lang w:val="sq-AL"/>
        </w:rPr>
        <w:t>ar nga 2 t</w:t>
      </w:r>
      <w:r w:rsidRPr="007F4762">
        <w:rPr>
          <w:lang w:val="sq-AL"/>
        </w:rPr>
        <w:t xml:space="preserve">etori 1996, datë në të cilën hyri në fuqi në Shqipëri Konventa. Megjithatë, </w:t>
      </w:r>
      <w:r>
        <w:rPr>
          <w:lang w:val="sq-AL"/>
        </w:rPr>
        <w:t>G</w:t>
      </w:r>
      <w:r w:rsidRPr="007F4762">
        <w:rPr>
          <w:lang w:val="sq-AL"/>
        </w:rPr>
        <w:t xml:space="preserve">jykata mundet të marrë në konsideratë fakte/raste para datës së ratifikimit për sa kohë që  raste të tilla mund të konsiderohen se kanë krijuar një situatë e cila shtrihet përtej kësaj datë ose mund të ketë lidhje për të kuptuar </w:t>
      </w:r>
      <w:r>
        <w:rPr>
          <w:lang w:val="sq-AL"/>
        </w:rPr>
        <w:t>fakte/raste që kanë ndodhur mbas</w:t>
      </w:r>
      <w:r w:rsidRPr="007F4762">
        <w:rPr>
          <w:lang w:val="sq-AL"/>
        </w:rPr>
        <w:t xml:space="preserve"> asaj date (Broniowski kund</w:t>
      </w:r>
      <w:r>
        <w:rPr>
          <w:lang w:val="sq-AL"/>
        </w:rPr>
        <w:t>ër Polonisë (dhjetor) {GC}, nr.</w:t>
      </w:r>
      <w:r w:rsidRPr="007F4762">
        <w:rPr>
          <w:lang w:val="sq-AL"/>
        </w:rPr>
        <w:t>314</w:t>
      </w:r>
      <w:r>
        <w:rPr>
          <w:lang w:val="sq-AL"/>
        </w:rPr>
        <w:t xml:space="preserve">43/96, § </w:t>
      </w:r>
      <w:r w:rsidRPr="007F4762">
        <w:rPr>
          <w:lang w:val="sq-AL"/>
        </w:rPr>
        <w:t>74, ECHR 2002-X).</w:t>
      </w:r>
    </w:p>
    <w:p w:rsidR="00F17A77" w:rsidRPr="007F4762" w:rsidRDefault="00F17A77" w:rsidP="00F17A77">
      <w:pPr>
        <w:pStyle w:val="Paragrafi0"/>
        <w:rPr>
          <w:lang w:val="sq-AL"/>
        </w:rPr>
      </w:pPr>
      <w:r>
        <w:rPr>
          <w:lang w:val="sq-AL"/>
        </w:rPr>
        <w:t>18. Në rastin aktual, më 2 t</w:t>
      </w:r>
      <w:r w:rsidRPr="007F4762">
        <w:rPr>
          <w:lang w:val="sq-AL"/>
        </w:rPr>
        <w:t>etor 1</w:t>
      </w:r>
      <w:r>
        <w:rPr>
          <w:lang w:val="sq-AL"/>
        </w:rPr>
        <w:t>996, vendimi i Komisionit i 21 marsit 1996 nuk paj</w:t>
      </w:r>
      <w:r w:rsidRPr="007F4762">
        <w:rPr>
          <w:lang w:val="sq-AL"/>
        </w:rPr>
        <w:t>tohej me Konventën. Deri më sot dhe gjatë 12 viteve që nga data e miratimit të saj, vendimi i Komisionit nuk është zbatuar ende. Për sa ko</w:t>
      </w:r>
      <w:r>
        <w:rPr>
          <w:lang w:val="sq-AL"/>
        </w:rPr>
        <w:t>hë që ankesat e aplikuesit iu</w:t>
      </w:r>
      <w:r w:rsidRPr="007F4762">
        <w:rPr>
          <w:lang w:val="sq-AL"/>
        </w:rPr>
        <w:t xml:space="preserve"> drejtohen akteve dhe pjesëve të lën</w:t>
      </w:r>
      <w:r>
        <w:rPr>
          <w:lang w:val="sq-AL"/>
        </w:rPr>
        <w:t>a jashtë të s</w:t>
      </w:r>
      <w:r w:rsidRPr="007F4762">
        <w:rPr>
          <w:lang w:val="sq-AL"/>
        </w:rPr>
        <w:t xml:space="preserve">htetit </w:t>
      </w:r>
      <w:r>
        <w:rPr>
          <w:lang w:val="sq-AL"/>
        </w:rPr>
        <w:t>s</w:t>
      </w:r>
      <w:r w:rsidRPr="007F4762">
        <w:rPr>
          <w:lang w:val="sq-AL"/>
        </w:rPr>
        <w:t>hqiptar lidhur me implementimin e dhënies së t</w:t>
      </w:r>
      <w:r>
        <w:rPr>
          <w:lang w:val="sq-AL"/>
        </w:rPr>
        <w:t>ë drejtës për një masë kompensue</w:t>
      </w:r>
      <w:r w:rsidRPr="007F4762">
        <w:rPr>
          <w:lang w:val="sq-AL"/>
        </w:rPr>
        <w:t xml:space="preserve">se të siguruar në bazë të ligjit </w:t>
      </w:r>
      <w:r>
        <w:rPr>
          <w:lang w:val="sq-AL"/>
        </w:rPr>
        <w:t>s</w:t>
      </w:r>
      <w:r w:rsidRPr="007F4762">
        <w:rPr>
          <w:lang w:val="sq-AL"/>
        </w:rPr>
        <w:t>hqiptar, n</w:t>
      </w:r>
      <w:r>
        <w:rPr>
          <w:lang w:val="sq-AL"/>
        </w:rPr>
        <w:t>jë e drejtë e cila vazhdoi të ekzistonte mbas datës 2 t</w:t>
      </w:r>
      <w:r w:rsidRPr="007F4762">
        <w:rPr>
          <w:lang w:val="sq-AL"/>
        </w:rPr>
        <w:t>e</w:t>
      </w:r>
      <w:r>
        <w:rPr>
          <w:lang w:val="sq-AL"/>
        </w:rPr>
        <w:t>tor 1996 dhe ekziston akoma edhe sot, G</w:t>
      </w:r>
      <w:r w:rsidRPr="007F4762">
        <w:rPr>
          <w:lang w:val="sq-AL"/>
        </w:rPr>
        <w:t>jykata zotëron autoritet kalimtar për të shqyrtuar aplikimin (</w:t>
      </w:r>
      <w:r>
        <w:rPr>
          <w:lang w:val="sq-AL"/>
        </w:rPr>
        <w:t xml:space="preserve">shiko Broniowski, cituar më sipër, § </w:t>
      </w:r>
      <w:r w:rsidRPr="007F4762">
        <w:rPr>
          <w:lang w:val="sq-AL"/>
        </w:rPr>
        <w:t xml:space="preserve">76). Prandaj </w:t>
      </w:r>
      <w:r>
        <w:rPr>
          <w:lang w:val="sq-AL"/>
        </w:rPr>
        <w:t>G</w:t>
      </w:r>
      <w:r w:rsidRPr="007F4762">
        <w:rPr>
          <w:lang w:val="sq-AL"/>
        </w:rPr>
        <w:t xml:space="preserve">jykata hedh poshtë kundërshtimin e Qeverisë mbi papajtueshmërinë e saj </w:t>
      </w:r>
      <w:r w:rsidRPr="00C22F79">
        <w:rPr>
          <w:i/>
          <w:lang w:val="sq-AL"/>
        </w:rPr>
        <w:t>ratione temporis</w:t>
      </w:r>
      <w:r w:rsidRPr="007F4762">
        <w:rPr>
          <w:lang w:val="sq-AL"/>
        </w:rPr>
        <w:t xml:space="preserve">. </w:t>
      </w:r>
    </w:p>
    <w:p w:rsidR="00F17A77" w:rsidRPr="007F4762" w:rsidRDefault="00F17A77" w:rsidP="00F17A77">
      <w:pPr>
        <w:pStyle w:val="Paragrafi0"/>
        <w:rPr>
          <w:lang w:val="sq-AL"/>
        </w:rPr>
      </w:pPr>
      <w:r w:rsidRPr="007F4762">
        <w:rPr>
          <w:lang w:val="sq-AL"/>
        </w:rPr>
        <w:t>19. Për</w:t>
      </w:r>
      <w:r>
        <w:rPr>
          <w:lang w:val="sq-AL"/>
        </w:rPr>
        <w:t xml:space="preserve"> </w:t>
      </w:r>
      <w:r w:rsidRPr="007F4762">
        <w:rPr>
          <w:lang w:val="sq-AL"/>
        </w:rPr>
        <w:t>sa i përket kundërshtimit të Qever</w:t>
      </w:r>
      <w:r>
        <w:rPr>
          <w:lang w:val="sq-AL"/>
        </w:rPr>
        <w:t>isë lidhur me zbatueshmërinë e nenit 6§1 të Konventës, G</w:t>
      </w:r>
      <w:r w:rsidRPr="007F4762">
        <w:rPr>
          <w:lang w:val="sq-AL"/>
        </w:rPr>
        <w:t>jykata vëren se</w:t>
      </w:r>
      <w:r>
        <w:rPr>
          <w:lang w:val="sq-AL"/>
        </w:rPr>
        <w:t xml:space="preserve"> një kundërshtim i tillë u hodh</w:t>
      </w:r>
      <w:r w:rsidRPr="007F4762">
        <w:rPr>
          <w:lang w:val="sq-AL"/>
        </w:rPr>
        <w:t xml:space="preserve"> poshtë në vendimin e gjyka</w:t>
      </w:r>
      <w:r>
        <w:rPr>
          <w:lang w:val="sq-AL"/>
        </w:rPr>
        <w:t>tës në çështjen “Ramadhi dhe të t</w:t>
      </w:r>
      <w:r w:rsidRPr="007F4762">
        <w:rPr>
          <w:lang w:val="sq-AL"/>
        </w:rPr>
        <w:t>jerë kundër Shqipërisë</w:t>
      </w:r>
      <w:r>
        <w:rPr>
          <w:lang w:val="sq-AL"/>
        </w:rPr>
        <w:t xml:space="preserve">” (cituar më sipër, §§ </w:t>
      </w:r>
      <w:r w:rsidRPr="007F4762">
        <w:rPr>
          <w:lang w:val="sq-AL"/>
        </w:rPr>
        <w:t>35-37). Gjykata nuk shikon arsye tjetër për të arritur në një konkluzion ndryshe në çështjen në fjalë. Prandaj ajo hedh poshtë kundërshtimin e Qeverisë.</w:t>
      </w:r>
    </w:p>
    <w:p w:rsidR="00F17A77" w:rsidRPr="007F4762" w:rsidRDefault="00F17A77" w:rsidP="00F17A77">
      <w:pPr>
        <w:pStyle w:val="Paragrafi0"/>
        <w:rPr>
          <w:lang w:val="sq-AL"/>
        </w:rPr>
      </w:pPr>
      <w:r w:rsidRPr="007F4762">
        <w:rPr>
          <w:lang w:val="sq-AL"/>
        </w:rPr>
        <w:t>20. Për</w:t>
      </w:r>
      <w:r>
        <w:rPr>
          <w:lang w:val="sq-AL"/>
        </w:rPr>
        <w:t xml:space="preserve"> </w:t>
      </w:r>
      <w:r w:rsidRPr="007F4762">
        <w:rPr>
          <w:lang w:val="sq-AL"/>
        </w:rPr>
        <w:t>sa i përket kundërsh</w:t>
      </w:r>
      <w:r>
        <w:rPr>
          <w:lang w:val="sq-AL"/>
        </w:rPr>
        <w:t>timit të Qeverisë lidhur me mos</w:t>
      </w:r>
      <w:r w:rsidRPr="007F4762">
        <w:rPr>
          <w:lang w:val="sq-AL"/>
        </w:rPr>
        <w:t>shterimin e mundësive të brendshme/kombëtare nga ana e aplikuesit, Gjykata kujton përfundimin/konkluzionin e arritur prej saj në gjyk</w:t>
      </w:r>
      <w:r>
        <w:rPr>
          <w:lang w:val="sq-AL"/>
        </w:rPr>
        <w:t>imin e çështjes “Ramadhi dhe të t</w:t>
      </w:r>
      <w:r w:rsidRPr="007F4762">
        <w:rPr>
          <w:lang w:val="sq-AL"/>
        </w:rPr>
        <w:t>jerë</w:t>
      </w:r>
      <w:r>
        <w:rPr>
          <w:lang w:val="sq-AL"/>
        </w:rPr>
        <w:t>...”</w:t>
      </w:r>
      <w:r w:rsidRPr="007F4762">
        <w:rPr>
          <w:lang w:val="sq-AL"/>
        </w:rPr>
        <w:t xml:space="preserve"> (cituar më sip</w:t>
      </w:r>
      <w:r>
        <w:rPr>
          <w:lang w:val="sq-AL"/>
        </w:rPr>
        <w:t>ër, §§ 50-51), ku u pa se nuk ek</w:t>
      </w:r>
      <w:r w:rsidRPr="007F4762">
        <w:rPr>
          <w:lang w:val="sq-AL"/>
        </w:rPr>
        <w:t xml:space="preserve">zistonte një zgjidhje/mundësi efektive që do të mundësonte zbatimin e vendimeve të Komisionit. Prandaj </w:t>
      </w:r>
      <w:r>
        <w:rPr>
          <w:lang w:val="sq-AL"/>
        </w:rPr>
        <w:t>G</w:t>
      </w:r>
      <w:r w:rsidRPr="007F4762">
        <w:rPr>
          <w:lang w:val="sq-AL"/>
        </w:rPr>
        <w:t>jykata nuk pranon kundërshtimin e Qeverisë.</w:t>
      </w:r>
    </w:p>
    <w:p w:rsidR="00F17A77" w:rsidRPr="007F4762" w:rsidRDefault="00F17A77" w:rsidP="00F17A77">
      <w:pPr>
        <w:pStyle w:val="Paragrafi0"/>
        <w:rPr>
          <w:lang w:val="sq-AL"/>
        </w:rPr>
      </w:pPr>
      <w:r w:rsidRPr="007F4762">
        <w:rPr>
          <w:lang w:val="sq-AL"/>
        </w:rPr>
        <w:t>21. Gjykata gjykon se kjo ankesë nuk duket se është keqdashëse</w:t>
      </w:r>
      <w:r>
        <w:rPr>
          <w:lang w:val="sq-AL"/>
        </w:rPr>
        <w:t>,</w:t>
      </w:r>
      <w:r w:rsidRPr="007F4762">
        <w:rPr>
          <w:lang w:val="sq-AL"/>
        </w:rPr>
        <w:t xml:space="preserve"> dhe as e papranues</w:t>
      </w:r>
      <w:r>
        <w:rPr>
          <w:lang w:val="sq-AL"/>
        </w:rPr>
        <w:t>hme bazuar në arsye të tjera brenda kuptimit të n</w:t>
      </w:r>
      <w:r w:rsidRPr="007F4762">
        <w:rPr>
          <w:lang w:val="sq-AL"/>
        </w:rPr>
        <w:t xml:space="preserve">enit 35 të Konventës. Prandaj </w:t>
      </w:r>
      <w:r>
        <w:rPr>
          <w:lang w:val="sq-AL"/>
        </w:rPr>
        <w:t>G</w:t>
      </w:r>
      <w:r w:rsidRPr="007F4762">
        <w:rPr>
          <w:lang w:val="sq-AL"/>
        </w:rPr>
        <w:t>jykata e deklaron ankesën të pranueshme.</w:t>
      </w:r>
    </w:p>
    <w:p w:rsidR="00F17A77" w:rsidRPr="007F4762" w:rsidRDefault="00F17A77" w:rsidP="00F17A77">
      <w:pPr>
        <w:pStyle w:val="Paragrafi0"/>
        <w:rPr>
          <w:lang w:val="sq-AL"/>
        </w:rPr>
      </w:pPr>
      <w:r w:rsidRPr="007F4762">
        <w:rPr>
          <w:lang w:val="sq-AL"/>
        </w:rPr>
        <w:t>2. Cilësitë e çështjes</w:t>
      </w:r>
    </w:p>
    <w:p w:rsidR="00F17A77" w:rsidRPr="007F4762" w:rsidRDefault="00F17A77" w:rsidP="00F17A77">
      <w:pPr>
        <w:pStyle w:val="Paragrafi0"/>
        <w:rPr>
          <w:lang w:val="sq-AL"/>
        </w:rPr>
      </w:pPr>
      <w:r w:rsidRPr="007F4762">
        <w:rPr>
          <w:lang w:val="sq-AL"/>
        </w:rPr>
        <w:t>a) Paraqitjet e palëve</w:t>
      </w:r>
    </w:p>
    <w:p w:rsidR="00F17A77" w:rsidRPr="007F4762" w:rsidRDefault="00F17A77" w:rsidP="00F17A77">
      <w:pPr>
        <w:pStyle w:val="Paragrafi0"/>
        <w:rPr>
          <w:lang w:val="sq-AL"/>
        </w:rPr>
      </w:pPr>
      <w:r>
        <w:rPr>
          <w:lang w:val="sq-AL"/>
        </w:rPr>
        <w:t>22. Qeveria pretendon se proc</w:t>
      </w:r>
      <w:r w:rsidRPr="007F4762">
        <w:rPr>
          <w:lang w:val="sq-AL"/>
        </w:rPr>
        <w:t>esi i kthimit dhe kompensimit të pasurisë ishte i mbushur me vështirësi veçanërisht kur pasuria e shpronësuar/konfiskuar është përdorur për qëllime</w:t>
      </w:r>
      <w:r>
        <w:rPr>
          <w:lang w:val="sq-AL"/>
        </w:rPr>
        <w:t xml:space="preserve"> publike. Konkluzioni i një proc</w:t>
      </w:r>
      <w:r w:rsidRPr="007F4762">
        <w:rPr>
          <w:lang w:val="sq-AL"/>
        </w:rPr>
        <w:t xml:space="preserve">esi të tillë kompleks është kushtëzuar dhe </w:t>
      </w:r>
      <w:r>
        <w:rPr>
          <w:lang w:val="sq-AL"/>
        </w:rPr>
        <w:t>ndërthurur me përfundimin e proc</w:t>
      </w:r>
      <w:r w:rsidRPr="007F4762">
        <w:rPr>
          <w:lang w:val="sq-AL"/>
        </w:rPr>
        <w:t>eseve të tjera që parashikonin/rregullonin të drejtën e pasurisë. Qeveria argu</w:t>
      </w:r>
      <w:r>
        <w:rPr>
          <w:lang w:val="sq-AL"/>
        </w:rPr>
        <w:t>menton se aplikuesi mbeti pasiv</w:t>
      </w:r>
      <w:r w:rsidRPr="007F4762">
        <w:rPr>
          <w:lang w:val="sq-AL"/>
        </w:rPr>
        <w:t xml:space="preserve"> në </w:t>
      </w:r>
      <w:r>
        <w:rPr>
          <w:lang w:val="sq-AL"/>
        </w:rPr>
        <w:t>përpjekjet e saj për ta</w:t>
      </w:r>
      <w:r w:rsidRPr="007F4762">
        <w:rPr>
          <w:lang w:val="sq-AL"/>
        </w:rPr>
        <w:t xml:space="preserve"> bërë të mundur zbatimin e vendimit të Komisionit dhe se ajo nuk shteroi të gjitha mundësitë/zgjidhjet e</w:t>
      </w:r>
      <w:r>
        <w:rPr>
          <w:lang w:val="sq-AL"/>
        </w:rPr>
        <w:t xml:space="preserve"> brendshme siç parashikohet në ligjin e p</w:t>
      </w:r>
      <w:r w:rsidRPr="007F4762">
        <w:rPr>
          <w:lang w:val="sq-AL"/>
        </w:rPr>
        <w:t>asurisë.</w:t>
      </w:r>
    </w:p>
    <w:p w:rsidR="00F17A77" w:rsidRPr="007F4762" w:rsidRDefault="00F17A77" w:rsidP="00F17A77">
      <w:pPr>
        <w:pStyle w:val="Paragrafi0"/>
        <w:rPr>
          <w:lang w:val="sq-AL"/>
        </w:rPr>
      </w:pPr>
      <w:r>
        <w:rPr>
          <w:lang w:val="sq-AL"/>
        </w:rPr>
        <w:t>23. Aplikuesi pohon se mos</w:t>
      </w:r>
      <w:r w:rsidRPr="007F4762">
        <w:rPr>
          <w:lang w:val="sq-AL"/>
        </w:rPr>
        <w:t>zbatimi i vendimit të Komisionit shkaktoi një shke</w:t>
      </w:r>
      <w:r>
        <w:rPr>
          <w:lang w:val="sq-AL"/>
        </w:rPr>
        <w:t>lje të së drejtës së saj për t’iu</w:t>
      </w:r>
      <w:r w:rsidRPr="007F4762">
        <w:rPr>
          <w:lang w:val="sq-AL"/>
        </w:rPr>
        <w:t xml:space="preserve"> drejtuar gjykatës. Ajo pretendon se nuk i është ofruar asnjëherë mundësia e kompensimit në</w:t>
      </w:r>
      <w:r>
        <w:rPr>
          <w:lang w:val="sq-AL"/>
        </w:rPr>
        <w:t xml:space="preserve"> natyrë ose në formën e bonove s</w:t>
      </w:r>
      <w:r w:rsidRPr="007F4762">
        <w:rPr>
          <w:lang w:val="sq-AL"/>
        </w:rPr>
        <w:t>htetërore/thesarit pavarësisht kushteve të qarta të vend</w:t>
      </w:r>
      <w:r>
        <w:rPr>
          <w:lang w:val="sq-AL"/>
        </w:rPr>
        <w:t>imit të Komisionit të datës 21 m</w:t>
      </w:r>
      <w:r w:rsidRPr="007F4762">
        <w:rPr>
          <w:lang w:val="sq-AL"/>
        </w:rPr>
        <w:t>ars 1996. Aplikuesi shtoi se në vitin 2004 ajo nuk pati sukses për të kontaktuar autoritetet e rrethit mbi çështjen e kompensimit. Megjithatë, ajo theksoi faktin se një personi i cili ka përfituar n</w:t>
      </w:r>
      <w:r>
        <w:rPr>
          <w:lang w:val="sq-AL"/>
        </w:rPr>
        <w:t>jë vendim të zbatueshëm kundër s</w:t>
      </w:r>
      <w:r w:rsidRPr="007F4762">
        <w:rPr>
          <w:lang w:val="sq-AL"/>
        </w:rPr>
        <w:t>htetit si pasojë e një çështje</w:t>
      </w:r>
      <w:r>
        <w:rPr>
          <w:lang w:val="sq-AL"/>
        </w:rPr>
        <w:t>je</w:t>
      </w:r>
      <w:r w:rsidRPr="007F4762">
        <w:rPr>
          <w:lang w:val="sq-AL"/>
        </w:rPr>
        <w:t xml:space="preserve"> gjyqësore të suksesshme, nuk duhet t’i kërkohet të mjaftohet/drejtohet masave zbatuese me qëllim ekzekutimin e vendimit (shiko </w:t>
      </w:r>
      <w:r>
        <w:rPr>
          <w:lang w:val="sq-AL"/>
        </w:rPr>
        <w:t>“</w:t>
      </w:r>
      <w:r w:rsidRPr="007F4762">
        <w:rPr>
          <w:lang w:val="sq-AL"/>
        </w:rPr>
        <w:t xml:space="preserve">Metaxas kundër </w:t>
      </w:r>
      <w:r>
        <w:rPr>
          <w:lang w:val="sq-AL"/>
        </w:rPr>
        <w:t>Greqisë”, nr.8415/02, § 19, 27 m</w:t>
      </w:r>
      <w:r w:rsidRPr="007F4762">
        <w:rPr>
          <w:lang w:val="sq-AL"/>
        </w:rPr>
        <w:t xml:space="preserve">aj 2004). </w:t>
      </w:r>
    </w:p>
    <w:p w:rsidR="00F17A77" w:rsidRPr="007F4762" w:rsidRDefault="00F17A77" w:rsidP="00F17A77">
      <w:pPr>
        <w:pStyle w:val="Paragrafi0"/>
        <w:rPr>
          <w:lang w:val="sq-AL"/>
        </w:rPr>
      </w:pPr>
      <w:r>
        <w:rPr>
          <w:lang w:val="sq-AL"/>
        </w:rPr>
        <w:t>b) Vlerësimi i G</w:t>
      </w:r>
      <w:r w:rsidRPr="007F4762">
        <w:rPr>
          <w:lang w:val="sq-AL"/>
        </w:rPr>
        <w:t>jykatës</w:t>
      </w:r>
    </w:p>
    <w:p w:rsidR="00F17A77" w:rsidRPr="007F4762" w:rsidRDefault="00F17A77" w:rsidP="00F17A77">
      <w:pPr>
        <w:pStyle w:val="Paragrafi0"/>
        <w:rPr>
          <w:lang w:val="sq-AL"/>
        </w:rPr>
      </w:pPr>
      <w:r w:rsidRPr="007F4762">
        <w:rPr>
          <w:lang w:val="sq-AL"/>
        </w:rPr>
        <w:t>24</w:t>
      </w:r>
      <w:r>
        <w:rPr>
          <w:lang w:val="sq-AL"/>
        </w:rPr>
        <w:t>. Parimet e përgjithshme sipas nenit 6§1 të Konventës  lidhur me mos</w:t>
      </w:r>
      <w:r w:rsidRPr="007F4762">
        <w:rPr>
          <w:lang w:val="sq-AL"/>
        </w:rPr>
        <w:t>zbatimin e vendimeve të Komisionit janë përcaktuar në gjykimin e ç</w:t>
      </w:r>
      <w:r>
        <w:rPr>
          <w:lang w:val="sq-AL"/>
        </w:rPr>
        <w:t>ështjes “Ramadhi dhe të t</w:t>
      </w:r>
      <w:r w:rsidRPr="007F4762">
        <w:rPr>
          <w:lang w:val="sq-AL"/>
        </w:rPr>
        <w:t>jerë</w:t>
      </w:r>
      <w:r>
        <w:rPr>
          <w:lang w:val="sq-AL"/>
        </w:rPr>
        <w:t xml:space="preserve">..” (cituar më sipër, §§ </w:t>
      </w:r>
      <w:r w:rsidRPr="007F4762">
        <w:rPr>
          <w:lang w:val="sq-AL"/>
        </w:rPr>
        <w:t>45 et seq).</w:t>
      </w:r>
    </w:p>
    <w:p w:rsidR="00F17A77" w:rsidRPr="007F4762" w:rsidRDefault="00F17A77" w:rsidP="00F17A77">
      <w:pPr>
        <w:pStyle w:val="Paragrafi0"/>
        <w:rPr>
          <w:lang w:val="sq-AL"/>
        </w:rPr>
      </w:pPr>
      <w:r w:rsidRPr="007F4762">
        <w:rPr>
          <w:lang w:val="sq-AL"/>
        </w:rPr>
        <w:t>25. Gjykata vëre</w:t>
      </w:r>
      <w:r>
        <w:rPr>
          <w:lang w:val="sq-AL"/>
        </w:rPr>
        <w:t>n se vendimi i Komisionit i 21 m</w:t>
      </w:r>
      <w:r w:rsidRPr="007F4762">
        <w:rPr>
          <w:lang w:val="sq-AL"/>
        </w:rPr>
        <w:t xml:space="preserve">arsit 1996 urdhëroi kompensimin </w:t>
      </w:r>
      <w:r>
        <w:rPr>
          <w:lang w:val="sq-AL"/>
        </w:rPr>
        <w:t>në natyrë ose nëpërmjet bonove s</w:t>
      </w:r>
      <w:r w:rsidRPr="007F4762">
        <w:rPr>
          <w:lang w:val="sq-AL"/>
        </w:rPr>
        <w:t xml:space="preserve">htetërore/thesarit për t’u paguar </w:t>
      </w:r>
      <w:r w:rsidRPr="00536A71">
        <w:rPr>
          <w:i/>
          <w:lang w:val="sq-AL"/>
        </w:rPr>
        <w:t>in lieu</w:t>
      </w:r>
      <w:r w:rsidRPr="007F4762">
        <w:rPr>
          <w:lang w:val="sq-AL"/>
        </w:rPr>
        <w:t>/në vend të ngastrës origjinale të tokës. Ai vendim nuk është kundërshtuar para një gjykate dhe mbetet ende në fuqi.</w:t>
      </w:r>
    </w:p>
    <w:p w:rsidR="00F17A77" w:rsidRPr="007F4762" w:rsidRDefault="00F17A77" w:rsidP="00F17A77">
      <w:pPr>
        <w:pStyle w:val="Paragrafi0"/>
        <w:rPr>
          <w:lang w:val="sq-AL"/>
        </w:rPr>
      </w:pPr>
      <w:r w:rsidRPr="007F4762">
        <w:rPr>
          <w:lang w:val="sq-AL"/>
        </w:rPr>
        <w:t>26. Gjykata vëren se, pavarësisht nëse vendimi përfundimtar për t’u ekzekutuar merr formën e një vendimi gjyqësor ose të një vendimi nga ana</w:t>
      </w:r>
      <w:r>
        <w:rPr>
          <w:lang w:val="sq-AL"/>
        </w:rPr>
        <w:t xml:space="preserve"> e një autoriteti administrativ</w:t>
      </w:r>
      <w:r w:rsidRPr="007F4762">
        <w:rPr>
          <w:lang w:val="sq-AL"/>
        </w:rPr>
        <w:t>, ligji i brendshëm/kombëtar</w:t>
      </w:r>
      <w:r>
        <w:rPr>
          <w:lang w:val="sq-AL"/>
        </w:rPr>
        <w:t xml:space="preserve">, </w:t>
      </w:r>
      <w:r w:rsidRPr="007F4762">
        <w:rPr>
          <w:lang w:val="sq-AL"/>
        </w:rPr>
        <w:t xml:space="preserve">si dhe Konventa parashikon që vendimi të zbatohet. Asnjë hap nuk është ndërmarrë për të zbatuar vendimin e Komisionit në favor të </w:t>
      </w:r>
      <w:r>
        <w:rPr>
          <w:lang w:val="sq-AL"/>
        </w:rPr>
        <w:t>aplikuesit (shiko “Ramadhi dhe të t</w:t>
      </w:r>
      <w:r w:rsidRPr="007F4762">
        <w:rPr>
          <w:lang w:val="sq-AL"/>
        </w:rPr>
        <w:t>jerë</w:t>
      </w:r>
      <w:r>
        <w:rPr>
          <w:lang w:val="sq-AL"/>
        </w:rPr>
        <w:t xml:space="preserve">...”, cituar më sipër, § </w:t>
      </w:r>
      <w:r w:rsidRPr="007F4762">
        <w:rPr>
          <w:lang w:val="sq-AL"/>
        </w:rPr>
        <w:t>49).</w:t>
      </w:r>
    </w:p>
    <w:p w:rsidR="00F17A77" w:rsidRPr="007F4762" w:rsidRDefault="00F17A77" w:rsidP="00F17A77">
      <w:pPr>
        <w:pStyle w:val="Paragrafi0"/>
        <w:rPr>
          <w:lang w:val="sq-AL"/>
        </w:rPr>
      </w:pPr>
      <w:r w:rsidRPr="007F4762">
        <w:rPr>
          <w:lang w:val="sq-AL"/>
        </w:rPr>
        <w:t xml:space="preserve">27. Prandaj, </w:t>
      </w:r>
      <w:r>
        <w:rPr>
          <w:lang w:val="sq-AL"/>
        </w:rPr>
        <w:t>G</w:t>
      </w:r>
      <w:r w:rsidRPr="007F4762">
        <w:rPr>
          <w:lang w:val="sq-AL"/>
        </w:rPr>
        <w:t>jykata arrin në përfundimin se është shke</w:t>
      </w:r>
      <w:r>
        <w:rPr>
          <w:lang w:val="sq-AL"/>
        </w:rPr>
        <w:t>lur e drejta e aplikuesit për t</w:t>
      </w:r>
      <w:r w:rsidRPr="007F4762">
        <w:rPr>
          <w:lang w:val="sq-AL"/>
        </w:rPr>
        <w:t>’</w:t>
      </w:r>
      <w:r>
        <w:rPr>
          <w:lang w:val="sq-AL"/>
        </w:rPr>
        <w:t xml:space="preserve">iu drejtuar gjykatës në bazë të nenit 6 § </w:t>
      </w:r>
      <w:r w:rsidRPr="007F4762">
        <w:rPr>
          <w:lang w:val="sq-AL"/>
        </w:rPr>
        <w:t>1 të Konventës.</w:t>
      </w:r>
    </w:p>
    <w:p w:rsidR="00F17A77" w:rsidRPr="007F4762" w:rsidRDefault="00F17A77" w:rsidP="00F17A77">
      <w:pPr>
        <w:pStyle w:val="Paragrafi0"/>
        <w:rPr>
          <w:lang w:val="sq-AL"/>
        </w:rPr>
      </w:pPr>
      <w:r w:rsidRPr="007F4762">
        <w:rPr>
          <w:lang w:val="sq-AL"/>
        </w:rPr>
        <w:t>B. Kohëzgjatja e seancës gjyqësore</w:t>
      </w:r>
    </w:p>
    <w:p w:rsidR="00F17A77" w:rsidRPr="007F4762" w:rsidRDefault="00F17A77" w:rsidP="00F17A77">
      <w:pPr>
        <w:pStyle w:val="Paragrafi0"/>
        <w:rPr>
          <w:lang w:val="sq-AL"/>
        </w:rPr>
      </w:pPr>
      <w:r w:rsidRPr="007F4762">
        <w:rPr>
          <w:lang w:val="sq-AL"/>
        </w:rPr>
        <w:t>1. Pranueshmëria</w:t>
      </w:r>
    </w:p>
    <w:p w:rsidR="00F17A77" w:rsidRPr="007F4762" w:rsidRDefault="00F17A77" w:rsidP="00F17A77">
      <w:pPr>
        <w:pStyle w:val="Paragrafi0"/>
        <w:rPr>
          <w:lang w:val="sq-AL"/>
        </w:rPr>
      </w:pPr>
      <w:r>
        <w:rPr>
          <w:lang w:val="sq-AL"/>
        </w:rPr>
        <w:t>28. Në 13 d</w:t>
      </w:r>
      <w:r w:rsidRPr="007F4762">
        <w:rPr>
          <w:lang w:val="sq-AL"/>
        </w:rPr>
        <w:t xml:space="preserve">hjetor 2006 </w:t>
      </w:r>
      <w:r>
        <w:rPr>
          <w:lang w:val="sq-AL"/>
        </w:rPr>
        <w:t>a</w:t>
      </w:r>
      <w:r w:rsidRPr="007F4762">
        <w:rPr>
          <w:lang w:val="sq-AL"/>
        </w:rPr>
        <w:t>plikuesi paraqi</w:t>
      </w:r>
      <w:r>
        <w:rPr>
          <w:lang w:val="sq-AL"/>
        </w:rPr>
        <w:t>ti një ankesë të re në bazë të nenit 6§</w:t>
      </w:r>
      <w:r w:rsidRPr="007F4762">
        <w:rPr>
          <w:lang w:val="sq-AL"/>
        </w:rPr>
        <w:t>1 mbi kohëzgjatjen e seancave gjyq</w:t>
      </w:r>
      <w:r>
        <w:rPr>
          <w:lang w:val="sq-AL"/>
        </w:rPr>
        <w:t>ësore veçanërisht lidhur me mos</w:t>
      </w:r>
      <w:r w:rsidRPr="007F4762">
        <w:rPr>
          <w:lang w:val="sq-AL"/>
        </w:rPr>
        <w:t>zbatimin e vendimit të Komisionit të vitit 1996.</w:t>
      </w:r>
    </w:p>
    <w:p w:rsidR="00F17A77" w:rsidRPr="007F4762" w:rsidRDefault="00F17A77" w:rsidP="00F17A77">
      <w:pPr>
        <w:pStyle w:val="Paragrafi0"/>
        <w:rPr>
          <w:lang w:val="sq-AL"/>
        </w:rPr>
      </w:pPr>
      <w:r w:rsidRPr="007F4762">
        <w:rPr>
          <w:lang w:val="sq-AL"/>
        </w:rPr>
        <w:t>29. Qeveria parashtroi se aplikuesi nuk kishte nisur asnjëherë ndonjë seancë gjyqësore pranë gjykatave vendore lidhur me ankesën në fjalë.</w:t>
      </w:r>
    </w:p>
    <w:p w:rsidR="00F17A77" w:rsidRPr="007F4762" w:rsidRDefault="00F17A77" w:rsidP="00F17A77">
      <w:pPr>
        <w:pStyle w:val="Paragrafi0"/>
        <w:rPr>
          <w:lang w:val="sq-AL"/>
        </w:rPr>
      </w:pPr>
      <w:r w:rsidRPr="007F4762">
        <w:rPr>
          <w:lang w:val="sq-AL"/>
        </w:rPr>
        <w:t>30. Gjykata kujton përfundimin e arritur në gj</w:t>
      </w:r>
      <w:r>
        <w:rPr>
          <w:lang w:val="sq-AL"/>
        </w:rPr>
        <w:t>ykimin e saj të çështjes “Gjonboçari dhe të t</w:t>
      </w:r>
      <w:r w:rsidRPr="007F4762">
        <w:rPr>
          <w:lang w:val="sq-AL"/>
        </w:rPr>
        <w:t>jerë kundër Shqipëri</w:t>
      </w:r>
      <w:r>
        <w:rPr>
          <w:lang w:val="sq-AL"/>
        </w:rPr>
        <w:t>së” (nr.10508/02, §§ 80-82, 23 t</w:t>
      </w:r>
      <w:r w:rsidRPr="007F4762">
        <w:rPr>
          <w:lang w:val="sq-AL"/>
        </w:rPr>
        <w:t>eto</w:t>
      </w:r>
      <w:r>
        <w:rPr>
          <w:lang w:val="sq-AL"/>
        </w:rPr>
        <w:t>r 2007), kur konstatoi se nuk ek</w:t>
      </w:r>
      <w:r w:rsidRPr="007F4762">
        <w:rPr>
          <w:lang w:val="sq-AL"/>
        </w:rPr>
        <w:t>zistonin zgjidhje/mundësi rea</w:t>
      </w:r>
      <w:r>
        <w:rPr>
          <w:lang w:val="sq-AL"/>
        </w:rPr>
        <w:t xml:space="preserve">le në sistemin ligjor vendor për </w:t>
      </w:r>
      <w:r w:rsidRPr="007F4762">
        <w:rPr>
          <w:lang w:val="sq-AL"/>
        </w:rPr>
        <w:t>sa i përket ankesës mbi kohëzgjatjen e seancave gjyqësore. Prandaj, aplikuesi çlirohe</w:t>
      </w:r>
      <w:r>
        <w:rPr>
          <w:lang w:val="sq-AL"/>
        </w:rPr>
        <w:t>t nga detyrimi për të shteruar z</w:t>
      </w:r>
      <w:r w:rsidRPr="007F4762">
        <w:rPr>
          <w:lang w:val="sq-AL"/>
        </w:rPr>
        <w:t>gjidhjet/mundësitë e brendshme/vendore.</w:t>
      </w:r>
    </w:p>
    <w:p w:rsidR="00F17A77" w:rsidRPr="007F4762" w:rsidRDefault="00F17A77" w:rsidP="00F17A77">
      <w:pPr>
        <w:pStyle w:val="Paragrafi0"/>
        <w:rPr>
          <w:lang w:val="sq-AL"/>
        </w:rPr>
      </w:pPr>
      <w:r w:rsidRPr="007F4762">
        <w:rPr>
          <w:lang w:val="sq-AL"/>
        </w:rPr>
        <w:t xml:space="preserve">31. Gjykata gjykon se ankesa në </w:t>
      </w:r>
      <w:r>
        <w:rPr>
          <w:lang w:val="sq-AL"/>
        </w:rPr>
        <w:t xml:space="preserve">fjalë nuk shfaqet e pabazuar brenda kuptimit të nenit 35 § </w:t>
      </w:r>
      <w:r w:rsidRPr="007F4762">
        <w:rPr>
          <w:lang w:val="sq-AL"/>
        </w:rPr>
        <w:t>3 të Konventës. Për më tepër ajo nuk gjen arsye të tjera për të vendosur se kjo pjesë e aplikimit është e papranueshme dhe prandaj e deklaron ankesën të pranueshme.</w:t>
      </w:r>
    </w:p>
    <w:p w:rsidR="00F17A77" w:rsidRPr="007F4762" w:rsidRDefault="00F17A77" w:rsidP="00F17A77">
      <w:pPr>
        <w:pStyle w:val="Paragrafi0"/>
        <w:rPr>
          <w:lang w:val="sq-AL"/>
        </w:rPr>
      </w:pPr>
      <w:r w:rsidRPr="007F4762">
        <w:rPr>
          <w:lang w:val="sq-AL"/>
        </w:rPr>
        <w:t>2. Cilësitë</w:t>
      </w:r>
    </w:p>
    <w:p w:rsidR="00F17A77" w:rsidRPr="007F4762" w:rsidRDefault="00F17A77" w:rsidP="00F17A77">
      <w:pPr>
        <w:pStyle w:val="Paragrafi0"/>
        <w:rPr>
          <w:lang w:val="sq-AL"/>
        </w:rPr>
      </w:pPr>
      <w:r w:rsidRPr="007F4762">
        <w:rPr>
          <w:lang w:val="sq-AL"/>
        </w:rPr>
        <w:t>32. Aplikuesi u</w:t>
      </w:r>
      <w:r>
        <w:rPr>
          <w:lang w:val="sq-AL"/>
        </w:rPr>
        <w:t xml:space="preserve"> ankua rreth kohëzgjatjes së pa</w:t>
      </w:r>
      <w:r w:rsidRPr="007F4762">
        <w:rPr>
          <w:lang w:val="sq-AL"/>
        </w:rPr>
        <w:t>arsyeshme të masave zbatuese</w:t>
      </w:r>
      <w:r>
        <w:rPr>
          <w:lang w:val="sq-AL"/>
        </w:rPr>
        <w:t>,</w:t>
      </w:r>
      <w:r w:rsidRPr="007F4762">
        <w:rPr>
          <w:lang w:val="sq-AL"/>
        </w:rPr>
        <w:t xml:space="preserve"> të cilat k</w:t>
      </w:r>
      <w:r>
        <w:rPr>
          <w:lang w:val="sq-AL"/>
        </w:rPr>
        <w:t>anë zgjatur më shumë se 12 vjet</w:t>
      </w:r>
      <w:r w:rsidRPr="007F4762">
        <w:rPr>
          <w:lang w:val="sq-AL"/>
        </w:rPr>
        <w:t xml:space="preserve">. Ajo </w:t>
      </w:r>
      <w:r>
        <w:rPr>
          <w:lang w:val="sq-AL"/>
        </w:rPr>
        <w:t>i</w:t>
      </w:r>
      <w:r w:rsidRPr="007F4762">
        <w:rPr>
          <w:lang w:val="sq-AL"/>
        </w:rPr>
        <w:t>a atribuoi këtë vonesë autoriteteve vendore</w:t>
      </w:r>
      <w:r>
        <w:rPr>
          <w:lang w:val="sq-AL"/>
        </w:rPr>
        <w:t>,</w:t>
      </w:r>
      <w:r w:rsidRPr="007F4762">
        <w:rPr>
          <w:lang w:val="sq-AL"/>
        </w:rPr>
        <w:t xml:space="preserve"> të cilat kanë dështuar në sigurimin e kompensimit </w:t>
      </w:r>
      <w:r w:rsidRPr="00536A71">
        <w:rPr>
          <w:i/>
          <w:lang w:val="sq-AL"/>
        </w:rPr>
        <w:t>in lieu</w:t>
      </w:r>
      <w:r w:rsidRPr="007F4762">
        <w:rPr>
          <w:lang w:val="sq-AL"/>
        </w:rPr>
        <w:t xml:space="preserve">/në vend të pasurisë së dikurshme.  </w:t>
      </w:r>
    </w:p>
    <w:p w:rsidR="00F17A77" w:rsidRPr="007F4762" w:rsidRDefault="00F17A77" w:rsidP="00F17A77">
      <w:pPr>
        <w:pStyle w:val="Paragrafi0"/>
        <w:rPr>
          <w:lang w:val="sq-AL"/>
        </w:rPr>
      </w:pPr>
      <w:r w:rsidRPr="007F4762">
        <w:rPr>
          <w:lang w:val="sq-AL"/>
        </w:rPr>
        <w:t xml:space="preserve">33. Gjykata gjykon se ankesa tashmë është adresuar në kontekstin e arsyetimit dhe vendimit që nuk është zbatuar dhe mendon se nuk është e nevojshme të shqyrtohen këto fakte përsëri nëpërmjet prizmit të kërkesës së </w:t>
      </w:r>
      <w:r>
        <w:rPr>
          <w:lang w:val="sq-AL"/>
        </w:rPr>
        <w:t xml:space="preserve">“kohëzgjatjes së arsyeshme” të nenit 6 § </w:t>
      </w:r>
      <w:r w:rsidRPr="007F4762">
        <w:rPr>
          <w:lang w:val="sq-AL"/>
        </w:rPr>
        <w:t>1 të Konventës.</w:t>
      </w:r>
    </w:p>
    <w:p w:rsidR="00F17A77" w:rsidRPr="007F4762" w:rsidRDefault="00F17A77" w:rsidP="00F17A77">
      <w:pPr>
        <w:pStyle w:val="Paragrafi0"/>
        <w:rPr>
          <w:lang w:val="sq-AL"/>
        </w:rPr>
      </w:pPr>
      <w:r w:rsidRPr="007F4762">
        <w:rPr>
          <w:lang w:val="sq-AL"/>
        </w:rPr>
        <w:t>II. S</w:t>
      </w:r>
      <w:r>
        <w:rPr>
          <w:lang w:val="sq-AL"/>
        </w:rPr>
        <w:t>HKELJA E PRETENDUAR E NENIT 1 TË PROTOKOLLIT NR.</w:t>
      </w:r>
      <w:r w:rsidRPr="007F4762">
        <w:rPr>
          <w:lang w:val="sq-AL"/>
        </w:rPr>
        <w:t>1 T</w:t>
      </w:r>
      <w:r>
        <w:rPr>
          <w:lang w:val="sq-AL"/>
        </w:rPr>
        <w:t>Ë KONVENTË</w:t>
      </w:r>
      <w:r w:rsidRPr="007F4762">
        <w:rPr>
          <w:lang w:val="sq-AL"/>
        </w:rPr>
        <w:t>S</w:t>
      </w:r>
    </w:p>
    <w:p w:rsidR="00F17A77" w:rsidRPr="007F4762" w:rsidRDefault="00F17A77" w:rsidP="00F17A77">
      <w:pPr>
        <w:pStyle w:val="Paragrafi0"/>
        <w:rPr>
          <w:lang w:val="sq-AL"/>
        </w:rPr>
      </w:pPr>
      <w:r>
        <w:rPr>
          <w:lang w:val="sq-AL"/>
        </w:rPr>
        <w:t>34. Aplikuesi u ankua se mos</w:t>
      </w:r>
      <w:r w:rsidRPr="007F4762">
        <w:rPr>
          <w:lang w:val="sq-AL"/>
        </w:rPr>
        <w:t>realizimi i kompe</w:t>
      </w:r>
      <w:r>
        <w:rPr>
          <w:lang w:val="sq-AL"/>
        </w:rPr>
        <w:t>nsimit shkaktoi një shkelje të nenit 1 të p</w:t>
      </w:r>
      <w:r w:rsidRPr="007F4762">
        <w:rPr>
          <w:lang w:val="sq-AL"/>
        </w:rPr>
        <w:t>rotokollit 1 të Konventës e cila parashikon:</w:t>
      </w:r>
    </w:p>
    <w:p w:rsidR="00F17A77" w:rsidRPr="007F4762" w:rsidRDefault="00F17A77" w:rsidP="00F17A77">
      <w:pPr>
        <w:pStyle w:val="Paragrafi0"/>
        <w:rPr>
          <w:lang w:val="sq-AL"/>
        </w:rPr>
      </w:pPr>
      <w:r>
        <w:rPr>
          <w:lang w:val="sq-AL"/>
        </w:rPr>
        <w:t>“Çdo person juridik apo fizik</w:t>
      </w:r>
      <w:r w:rsidRPr="007F4762">
        <w:rPr>
          <w:lang w:val="sq-AL"/>
        </w:rPr>
        <w:t xml:space="preserve"> gëzon të drejtën e zotërimit në paqe të pasurive të tij. Askush nuk privohet nga pasuritë e tij përveçse për interesa publik</w:t>
      </w:r>
      <w:r>
        <w:rPr>
          <w:lang w:val="sq-AL"/>
        </w:rPr>
        <w:t>ë</w:t>
      </w:r>
      <w:r w:rsidRPr="007F4762">
        <w:rPr>
          <w:lang w:val="sq-AL"/>
        </w:rPr>
        <w:t xml:space="preserve"> dhe kushtëzuar nga dispozita ligjore dhe parimet e përgjithshme të ligjit ndërkombëtar.</w:t>
      </w:r>
    </w:p>
    <w:p w:rsidR="00F17A77" w:rsidRDefault="00F17A77" w:rsidP="00F17A77">
      <w:pPr>
        <w:pStyle w:val="Paragrafi0"/>
        <w:rPr>
          <w:lang w:val="sq-AL"/>
        </w:rPr>
      </w:pPr>
    </w:p>
    <w:p w:rsidR="00F17A77" w:rsidRPr="007F4762" w:rsidRDefault="00F17A77" w:rsidP="00F17A77">
      <w:pPr>
        <w:pStyle w:val="Paragrafi0"/>
        <w:rPr>
          <w:lang w:val="sq-AL"/>
        </w:rPr>
      </w:pPr>
      <w:r w:rsidRPr="007F4762">
        <w:rPr>
          <w:lang w:val="sq-AL"/>
        </w:rPr>
        <w:t>Dispozitat e la</w:t>
      </w:r>
      <w:r>
        <w:rPr>
          <w:lang w:val="sq-AL"/>
        </w:rPr>
        <w:t>rtpërmendura, megjithatë, nuk ce</w:t>
      </w:r>
      <w:r w:rsidRPr="007F4762">
        <w:rPr>
          <w:lang w:val="sq-AL"/>
        </w:rPr>
        <w:t>nojn</w:t>
      </w:r>
      <w:r>
        <w:rPr>
          <w:lang w:val="sq-AL"/>
        </w:rPr>
        <w:t>ë në asnjë mënyrë të drejtën e s</w:t>
      </w:r>
      <w:r w:rsidRPr="007F4762">
        <w:rPr>
          <w:lang w:val="sq-AL"/>
        </w:rPr>
        <w:t>htetit për të zbatuar ligje të tilla</w:t>
      </w:r>
      <w:r>
        <w:rPr>
          <w:lang w:val="sq-AL"/>
        </w:rPr>
        <w:t>,</w:t>
      </w:r>
      <w:r w:rsidRPr="007F4762">
        <w:rPr>
          <w:lang w:val="sq-AL"/>
        </w:rPr>
        <w:t xml:space="preserve"> ashtu siç i gjykon të nevojshme për të kontrolluar përdorimin e pasurisë në përputhje me interesin e përgjithshëm ose për të siguruar pagesën e taksave dhe kontributeve ose ndëshkimeve të tjera.”</w:t>
      </w:r>
      <w:r>
        <w:rPr>
          <w:lang w:val="sq-AL"/>
        </w:rPr>
        <w:t>.</w:t>
      </w:r>
    </w:p>
    <w:p w:rsidR="00F17A77" w:rsidRPr="007F4762" w:rsidRDefault="00F17A77" w:rsidP="00F17A77">
      <w:pPr>
        <w:pStyle w:val="Paragrafi0"/>
        <w:rPr>
          <w:lang w:val="sq-AL"/>
        </w:rPr>
      </w:pPr>
      <w:r w:rsidRPr="007F4762">
        <w:rPr>
          <w:lang w:val="sq-AL"/>
        </w:rPr>
        <w:t>A. Pranueshmëria</w:t>
      </w:r>
    </w:p>
    <w:p w:rsidR="00F17A77" w:rsidRPr="007F4762" w:rsidRDefault="00F17A77" w:rsidP="00F17A77">
      <w:pPr>
        <w:pStyle w:val="Paragrafi0"/>
        <w:rPr>
          <w:lang w:val="sq-AL"/>
        </w:rPr>
      </w:pPr>
      <w:r w:rsidRPr="007F4762">
        <w:rPr>
          <w:lang w:val="sq-AL"/>
        </w:rPr>
        <w:t xml:space="preserve">35. Gjykata gjykon se ankesa në </w:t>
      </w:r>
      <w:r>
        <w:rPr>
          <w:lang w:val="sq-AL"/>
        </w:rPr>
        <w:t xml:space="preserve">fjalë nuk shfaqet e pabazuar brenda kuptimit të nenit 35 § </w:t>
      </w:r>
      <w:r w:rsidRPr="007F4762">
        <w:rPr>
          <w:lang w:val="sq-AL"/>
        </w:rPr>
        <w:t>3 të Konventës. Më tej gjykata gjykon se nuk janë konstatuar arsye të tjera për ta deklaruar këtë pjesë të aplikimit të papranueshëm dhe si pasojë e deklaron ankesën të pranueshme.</w:t>
      </w:r>
    </w:p>
    <w:p w:rsidR="00F17A77" w:rsidRPr="007F4762" w:rsidRDefault="00F17A77" w:rsidP="00F17A77">
      <w:pPr>
        <w:pStyle w:val="Paragrafi0"/>
        <w:rPr>
          <w:lang w:val="sq-AL"/>
        </w:rPr>
      </w:pPr>
      <w:r w:rsidRPr="007F4762">
        <w:rPr>
          <w:lang w:val="sq-AL"/>
        </w:rPr>
        <w:t>B. Cilësitë</w:t>
      </w:r>
    </w:p>
    <w:p w:rsidR="00F17A77" w:rsidRPr="007F4762" w:rsidRDefault="00F17A77" w:rsidP="00F17A77">
      <w:pPr>
        <w:pStyle w:val="Paragrafi0"/>
        <w:rPr>
          <w:lang w:val="sq-AL"/>
        </w:rPr>
      </w:pPr>
      <w:r w:rsidRPr="007F4762">
        <w:rPr>
          <w:lang w:val="sq-AL"/>
        </w:rPr>
        <w:t>1. Paraqitjet e palëve</w:t>
      </w:r>
    </w:p>
    <w:p w:rsidR="00F17A77" w:rsidRPr="007F4762" w:rsidRDefault="00F17A77" w:rsidP="00F17A77">
      <w:pPr>
        <w:pStyle w:val="Paragrafi0"/>
        <w:rPr>
          <w:lang w:val="sq-AL"/>
        </w:rPr>
      </w:pPr>
      <w:r w:rsidRPr="007F4762">
        <w:rPr>
          <w:lang w:val="sq-AL"/>
        </w:rPr>
        <w:t xml:space="preserve">36. Qeveria pohon se nuk ka pasur shkelje të së drejtës së aplikuesit kundrejt pasurisë pasi </w:t>
      </w:r>
      <w:r>
        <w:rPr>
          <w:lang w:val="sq-AL"/>
        </w:rPr>
        <w:t>s</w:t>
      </w:r>
      <w:r w:rsidRPr="007F4762">
        <w:rPr>
          <w:lang w:val="sq-AL"/>
        </w:rPr>
        <w:t>hteti nuk ka ndërhyrë në mënyrë të tepruar. Qeveria mbajti qëndrimin e saj që aplikuesi duhet të kishte shteruar të gjitha burimet/mundësitë vendore lidhur me të drejtën e saj për kompensim.</w:t>
      </w:r>
    </w:p>
    <w:p w:rsidR="00F17A77" w:rsidRPr="007F4762" w:rsidRDefault="00F17A77" w:rsidP="00F17A77">
      <w:pPr>
        <w:pStyle w:val="Paragrafi0"/>
        <w:rPr>
          <w:lang w:val="sq-AL"/>
        </w:rPr>
      </w:pPr>
      <w:r w:rsidRPr="007F4762">
        <w:rPr>
          <w:lang w:val="sq-AL"/>
        </w:rPr>
        <w:t xml:space="preserve">37. Aplikuesi </w:t>
      </w:r>
      <w:r>
        <w:rPr>
          <w:lang w:val="sq-AL"/>
        </w:rPr>
        <w:t>pretendoi se mos</w:t>
      </w:r>
      <w:r w:rsidRPr="007F4762">
        <w:rPr>
          <w:lang w:val="sq-AL"/>
        </w:rPr>
        <w:t xml:space="preserve">zbatimi i vendimit të komisionit i cili i kishte njohur asaj të drejtën e kompensimit </w:t>
      </w:r>
      <w:r w:rsidRPr="009C42D9">
        <w:rPr>
          <w:i/>
          <w:lang w:val="sq-AL"/>
        </w:rPr>
        <w:t>in lieu</w:t>
      </w:r>
      <w:r w:rsidRPr="007F4762">
        <w:rPr>
          <w:lang w:val="sq-AL"/>
        </w:rPr>
        <w:t>/në vend të pasurisë origjinale përbënte një shkelje të së drejtës së saj kundrejt pasurisë. Aplikuesi vazhdoi se vendimi i Komisionit, i cili nuk ishte kundërshtuar dhe ishte finalizuar, duhet të gjykohet si si vlerë/aset dhe si pasojë një e drejtë pronësie.</w:t>
      </w:r>
    </w:p>
    <w:p w:rsidR="00F17A77" w:rsidRPr="007F4762" w:rsidRDefault="00F17A77" w:rsidP="00F17A77">
      <w:pPr>
        <w:pStyle w:val="Paragrafi0"/>
        <w:rPr>
          <w:lang w:val="sq-AL"/>
        </w:rPr>
      </w:pPr>
      <w:r w:rsidRPr="007F4762">
        <w:rPr>
          <w:lang w:val="sq-AL"/>
        </w:rPr>
        <w:t>2. Vlerësimi i Gjykatës</w:t>
      </w:r>
    </w:p>
    <w:p w:rsidR="00F17A77" w:rsidRPr="007F4762" w:rsidRDefault="00F17A77" w:rsidP="00F17A77">
      <w:pPr>
        <w:pStyle w:val="Paragrafi0"/>
        <w:rPr>
          <w:lang w:val="sq-AL"/>
        </w:rPr>
      </w:pPr>
      <w:r w:rsidRPr="007F4762">
        <w:rPr>
          <w:lang w:val="sq-AL"/>
        </w:rPr>
        <w:t xml:space="preserve">38. Parimet e përgjithshme sipas </w:t>
      </w:r>
      <w:r>
        <w:rPr>
          <w:lang w:val="sq-AL"/>
        </w:rPr>
        <w:t>n</w:t>
      </w:r>
      <w:r w:rsidRPr="007F4762">
        <w:rPr>
          <w:lang w:val="sq-AL"/>
        </w:rPr>
        <w:t xml:space="preserve">enit 1 të </w:t>
      </w:r>
      <w:r>
        <w:rPr>
          <w:lang w:val="sq-AL"/>
        </w:rPr>
        <w:t>p</w:t>
      </w:r>
      <w:r w:rsidRPr="007F4762">
        <w:rPr>
          <w:lang w:val="sq-AL"/>
        </w:rPr>
        <w:t xml:space="preserve">rotokollit </w:t>
      </w:r>
      <w:r>
        <w:rPr>
          <w:lang w:val="sq-AL"/>
        </w:rPr>
        <w:t>nr.</w:t>
      </w:r>
      <w:r w:rsidRPr="007F4762">
        <w:rPr>
          <w:lang w:val="sq-AL"/>
        </w:rPr>
        <w:t xml:space="preserve">1 të Konventës janë përcaktuar në rastin e gjykimit të çështjes </w:t>
      </w:r>
      <w:r>
        <w:rPr>
          <w:lang w:val="sq-AL"/>
        </w:rPr>
        <w:t>“</w:t>
      </w:r>
      <w:r w:rsidRPr="007F4762">
        <w:rPr>
          <w:lang w:val="sq-AL"/>
        </w:rPr>
        <w:t xml:space="preserve">Ramadhi dhe të </w:t>
      </w:r>
      <w:r>
        <w:rPr>
          <w:lang w:val="sq-AL"/>
        </w:rPr>
        <w:t>t</w:t>
      </w:r>
      <w:r w:rsidRPr="007F4762">
        <w:rPr>
          <w:lang w:val="sq-AL"/>
        </w:rPr>
        <w:t>jerë</w:t>
      </w:r>
      <w:r>
        <w:rPr>
          <w:lang w:val="sq-AL"/>
        </w:rPr>
        <w:t xml:space="preserve">...” (cituar më sipër, §§ 67-71 dhe §§ </w:t>
      </w:r>
      <w:r w:rsidRPr="007F4762">
        <w:rPr>
          <w:lang w:val="sq-AL"/>
        </w:rPr>
        <w:t>75-79).</w:t>
      </w:r>
    </w:p>
    <w:p w:rsidR="00F17A77" w:rsidRPr="007F4762" w:rsidRDefault="00F17A77" w:rsidP="00F17A77">
      <w:pPr>
        <w:pStyle w:val="Paragrafi0"/>
        <w:rPr>
          <w:lang w:val="sq-AL"/>
        </w:rPr>
      </w:pPr>
      <w:r w:rsidRPr="007F4762">
        <w:rPr>
          <w:lang w:val="sq-AL"/>
        </w:rPr>
        <w:t xml:space="preserve">39. Gjykata vëren se aplikuesit </w:t>
      </w:r>
      <w:r>
        <w:rPr>
          <w:lang w:val="sq-AL"/>
        </w:rPr>
        <w:t>iu njoh</w:t>
      </w:r>
      <w:r w:rsidRPr="007F4762">
        <w:rPr>
          <w:lang w:val="sq-AL"/>
        </w:rPr>
        <w:t xml:space="preserve"> e drejta për kompensim për arsye të vendimit të Komisionit të vitit 1996 i cili ishte përfundimtar. Kështu që</w:t>
      </w:r>
      <w:r>
        <w:rPr>
          <w:lang w:val="sq-AL"/>
        </w:rPr>
        <w:t>,</w:t>
      </w:r>
      <w:r w:rsidRPr="007F4762">
        <w:rPr>
          <w:lang w:val="sq-AL"/>
        </w:rPr>
        <w:t xml:space="preserve"> për qëllime të shqyrtimit të ankesës, gjykata e konsideron pretendimin e aplikuesit të bazuar sa duhet në ligjin vendor për t’u kualifikuar si një “</w:t>
      </w:r>
      <w:r>
        <w:rPr>
          <w:lang w:val="sq-AL"/>
        </w:rPr>
        <w:t>vlerë” e zbatueshme në bazë të nenit 1 të protokollit nr.</w:t>
      </w:r>
      <w:r w:rsidRPr="007F4762">
        <w:rPr>
          <w:lang w:val="sq-AL"/>
        </w:rPr>
        <w:t>1.</w:t>
      </w:r>
    </w:p>
    <w:p w:rsidR="00F17A77" w:rsidRPr="007F4762" w:rsidRDefault="00F17A77" w:rsidP="00F17A77">
      <w:pPr>
        <w:pStyle w:val="Paragrafi0"/>
        <w:rPr>
          <w:lang w:val="sq-AL"/>
        </w:rPr>
      </w:pPr>
      <w:r w:rsidRPr="007F4762">
        <w:rPr>
          <w:lang w:val="sq-AL"/>
        </w:rPr>
        <w:t>40. Gjykata vëren se kjo ankesë lidhe</w:t>
      </w:r>
      <w:r>
        <w:rPr>
          <w:lang w:val="sq-AL"/>
        </w:rPr>
        <w:t xml:space="preserve">t me ankesën e shqyrtuar sipas nenit 6 § </w:t>
      </w:r>
      <w:r w:rsidRPr="007F4762">
        <w:rPr>
          <w:lang w:val="sq-AL"/>
        </w:rPr>
        <w:t>1 lidhur me dështimin për të zbatuar vendimin e Komisionit (shiko paragrafët 24-27 më sipër). Mbi bazën e çështjes gjyqësore të krijuar, Gjykata konstaton se ndërhyrja i takon të shqyrtohet në bazë të fjalisë së</w:t>
      </w:r>
      <w:r>
        <w:rPr>
          <w:lang w:val="sq-AL"/>
        </w:rPr>
        <w:t xml:space="preserve"> parë të paragrafit të parë të nenit 1 të p</w:t>
      </w:r>
      <w:r w:rsidRPr="007F4762">
        <w:rPr>
          <w:lang w:val="sq-AL"/>
        </w:rPr>
        <w:t>rotokol</w:t>
      </w:r>
      <w:r>
        <w:rPr>
          <w:lang w:val="sq-AL"/>
        </w:rPr>
        <w:t>lit nr.</w:t>
      </w:r>
      <w:r w:rsidRPr="007F4762">
        <w:rPr>
          <w:lang w:val="sq-AL"/>
        </w:rPr>
        <w:t>1</w:t>
      </w:r>
      <w:r>
        <w:rPr>
          <w:lang w:val="sq-AL"/>
        </w:rPr>
        <w:t>,</w:t>
      </w:r>
      <w:r w:rsidRPr="007F4762">
        <w:rPr>
          <w:lang w:val="sq-AL"/>
        </w:rPr>
        <w:t xml:space="preserve"> e cila përcakton parimin e zotërimit në paqe të p</w:t>
      </w:r>
      <w:r>
        <w:rPr>
          <w:lang w:val="sq-AL"/>
        </w:rPr>
        <w:t>asurisë në terma të përgjithshëm</w:t>
      </w:r>
      <w:r w:rsidRPr="007F4762">
        <w:rPr>
          <w:lang w:val="sq-AL"/>
        </w:rPr>
        <w:t xml:space="preserve"> (shiko, p</w:t>
      </w:r>
      <w:r>
        <w:rPr>
          <w:lang w:val="sq-AL"/>
        </w:rPr>
        <w:t>.</w:t>
      </w:r>
      <w:r w:rsidRPr="007F4762">
        <w:rPr>
          <w:lang w:val="sq-AL"/>
        </w:rPr>
        <w:t xml:space="preserve">sh. </w:t>
      </w:r>
      <w:r>
        <w:rPr>
          <w:lang w:val="sq-AL"/>
        </w:rPr>
        <w:t>“</w:t>
      </w:r>
      <w:r w:rsidRPr="007F4762">
        <w:rPr>
          <w:lang w:val="sq-AL"/>
        </w:rPr>
        <w:t>Burdov kundër Rusisë</w:t>
      </w:r>
      <w:r>
        <w:rPr>
          <w:lang w:val="sq-AL"/>
        </w:rPr>
        <w:t>”</w:t>
      </w:r>
      <w:r w:rsidRPr="007F4762">
        <w:rPr>
          <w:lang w:val="sq-AL"/>
        </w:rPr>
        <w:t xml:space="preserve">, </w:t>
      </w:r>
      <w:r>
        <w:rPr>
          <w:lang w:val="sq-AL"/>
        </w:rPr>
        <w:t xml:space="preserve">nr.59498/00, § </w:t>
      </w:r>
      <w:r w:rsidRPr="007F4762">
        <w:rPr>
          <w:lang w:val="sq-AL"/>
        </w:rPr>
        <w:t xml:space="preserve">40, ECHR 2002-III, </w:t>
      </w:r>
      <w:r>
        <w:rPr>
          <w:lang w:val="sq-AL"/>
        </w:rPr>
        <w:t>“</w:t>
      </w:r>
      <w:r w:rsidRPr="007F4762">
        <w:rPr>
          <w:lang w:val="sq-AL"/>
        </w:rPr>
        <w:t>Jasiuniene kundër Li</w:t>
      </w:r>
      <w:r>
        <w:rPr>
          <w:lang w:val="sq-AL"/>
        </w:rPr>
        <w:t>tuanisë”, nr.41510/98, § 45, 6 m</w:t>
      </w:r>
      <w:r w:rsidRPr="007F4762">
        <w:rPr>
          <w:lang w:val="sq-AL"/>
        </w:rPr>
        <w:t xml:space="preserve">ars 2003; </w:t>
      </w:r>
      <w:r>
        <w:rPr>
          <w:lang w:val="sq-AL"/>
        </w:rPr>
        <w:t>“</w:t>
      </w:r>
      <w:r w:rsidRPr="007F4762">
        <w:rPr>
          <w:lang w:val="sq-AL"/>
        </w:rPr>
        <w:t>Sabin Popescu kundër Romanisë</w:t>
      </w:r>
      <w:r>
        <w:rPr>
          <w:lang w:val="sq-AL"/>
        </w:rPr>
        <w:t>”</w:t>
      </w:r>
      <w:r w:rsidRPr="007F4762">
        <w:rPr>
          <w:lang w:val="sq-AL"/>
        </w:rPr>
        <w:t>, n</w:t>
      </w:r>
      <w:r>
        <w:rPr>
          <w:lang w:val="sq-AL"/>
        </w:rPr>
        <w:t>r.48102/99, § 80, 2 mars 2004; dhe “Beshiri dhe të t</w:t>
      </w:r>
      <w:r w:rsidRPr="007F4762">
        <w:rPr>
          <w:lang w:val="sq-AL"/>
        </w:rPr>
        <w:t>jerë kundër Shq</w:t>
      </w:r>
      <w:r>
        <w:rPr>
          <w:lang w:val="sq-AL"/>
        </w:rPr>
        <w:t>ipërisë”, nr.7352/03, § 99, 22 gusht 2006; “Ramadhi dhe të t</w:t>
      </w:r>
      <w:r w:rsidRPr="007F4762">
        <w:rPr>
          <w:lang w:val="sq-AL"/>
        </w:rPr>
        <w:t>jerë kundër Shqipërisë</w:t>
      </w:r>
      <w:r>
        <w:rPr>
          <w:lang w:val="sq-AL"/>
        </w:rPr>
        <w:t xml:space="preserve">”, cituar më sipër, § </w:t>
      </w:r>
      <w:r w:rsidRPr="007F4762">
        <w:rPr>
          <w:lang w:val="sq-AL"/>
        </w:rPr>
        <w:t>77).</w:t>
      </w:r>
    </w:p>
    <w:p w:rsidR="00F17A77" w:rsidRPr="007F4762" w:rsidRDefault="00F17A77" w:rsidP="00F17A77">
      <w:pPr>
        <w:pStyle w:val="Paragrafi0"/>
        <w:rPr>
          <w:lang w:val="sq-AL"/>
        </w:rPr>
      </w:pPr>
      <w:r w:rsidRPr="007F4762">
        <w:rPr>
          <w:lang w:val="sq-AL"/>
        </w:rPr>
        <w:t>41. Gjykata duhet si pasojë të përcaktoj</w:t>
      </w:r>
      <w:r>
        <w:rPr>
          <w:lang w:val="sq-AL"/>
        </w:rPr>
        <w:t>ë</w:t>
      </w:r>
      <w:r w:rsidRPr="007F4762">
        <w:rPr>
          <w:lang w:val="sq-AL"/>
        </w:rPr>
        <w:t xml:space="preserve"> nëse u vendos një ekuilibër i drejtë ndërmjet kërkesave të interesave të përgjithsh</w:t>
      </w:r>
      <w:r>
        <w:rPr>
          <w:lang w:val="sq-AL"/>
        </w:rPr>
        <w:t>ë</w:t>
      </w:r>
      <w:r w:rsidRPr="007F4762">
        <w:rPr>
          <w:lang w:val="sq-AL"/>
        </w:rPr>
        <w:t>m</w:t>
      </w:r>
      <w:r>
        <w:rPr>
          <w:lang w:val="sq-AL"/>
        </w:rPr>
        <w:t xml:space="preserve"> </w:t>
      </w:r>
      <w:r w:rsidRPr="007F4762">
        <w:rPr>
          <w:lang w:val="sq-AL"/>
        </w:rPr>
        <w:t>të komunitetit dhe kërkesave për mbrojtjen e të drejtave themelore të individit. Në rrethanat e rastit urgjent</w:t>
      </w:r>
      <w:r>
        <w:rPr>
          <w:lang w:val="sq-AL"/>
        </w:rPr>
        <w:t>,</w:t>
      </w:r>
      <w:r w:rsidRPr="007F4762">
        <w:rPr>
          <w:lang w:val="sq-AL"/>
        </w:rPr>
        <w:t xml:space="preserve"> </w:t>
      </w:r>
      <w:r>
        <w:rPr>
          <w:lang w:val="sq-AL"/>
        </w:rPr>
        <w:t>G</w:t>
      </w:r>
      <w:r w:rsidRPr="007F4762">
        <w:rPr>
          <w:lang w:val="sq-AL"/>
        </w:rPr>
        <w:t>jykata thirret për të vendosur nëse kohëzgjatja gjatë së cilës autoritetet vendore nuk arritën t’i paguanin aplikuesit kompensimin duke çrregulluar ekuilibrin dhe nëse kohëzgjatja vendosi një detyrim të tepërt mbi aplikuesin.</w:t>
      </w:r>
    </w:p>
    <w:p w:rsidR="00F17A77" w:rsidRPr="007F4762" w:rsidRDefault="00F17A77" w:rsidP="00F17A77">
      <w:pPr>
        <w:pStyle w:val="Paragrafi0"/>
        <w:rPr>
          <w:lang w:val="sq-AL"/>
        </w:rPr>
      </w:pPr>
      <w:r w:rsidRPr="007F4762">
        <w:rPr>
          <w:lang w:val="sq-AL"/>
        </w:rPr>
        <w:t xml:space="preserve">42. Gjykata vëren se ajo tashmë e ka shqyrtuar këtë çështje në gjykimin e </w:t>
      </w:r>
      <w:r>
        <w:rPr>
          <w:lang w:val="sq-AL"/>
        </w:rPr>
        <w:t>saj në rastin e “Ramadhi dhe të t</w:t>
      </w:r>
      <w:r w:rsidRPr="007F4762">
        <w:rPr>
          <w:lang w:val="sq-AL"/>
        </w:rPr>
        <w:t>jerë</w:t>
      </w:r>
      <w:r>
        <w:rPr>
          <w:lang w:val="sq-AL"/>
        </w:rPr>
        <w:t>”</w:t>
      </w:r>
      <w:r w:rsidRPr="007F4762">
        <w:rPr>
          <w:lang w:val="sq-AL"/>
        </w:rPr>
        <w:t>, cituar më sipër,</w:t>
      </w:r>
      <w:r>
        <w:rPr>
          <w:lang w:val="sq-AL"/>
        </w:rPr>
        <w:t xml:space="preserve"> §§ </w:t>
      </w:r>
      <w:r w:rsidRPr="007F4762">
        <w:rPr>
          <w:lang w:val="sq-AL"/>
        </w:rPr>
        <w:t>79-84. Duke vërejtur se Qeveria nuk ka paraqitur fakte bindëse për të justifikuar dështimin e autoriteteve vendore gjatë kaq shumë viteve për të përcaktuar shumën përf</w:t>
      </w:r>
      <w:r>
        <w:rPr>
          <w:lang w:val="sq-AL"/>
        </w:rPr>
        <w:t>undimtare të kompensimit për t’i</w:t>
      </w:r>
      <w:r w:rsidRPr="007F4762">
        <w:rPr>
          <w:lang w:val="sq-AL"/>
        </w:rPr>
        <w:t>u paguar aplikuesit, Gjykata nuk shikon ndonjë arsye për të arritur një konkluzion tjetër në rrethanat e rastit urgjent.</w:t>
      </w:r>
    </w:p>
    <w:p w:rsidR="00F17A77" w:rsidRPr="007F4762" w:rsidRDefault="00F17A77" w:rsidP="00F17A77">
      <w:pPr>
        <w:pStyle w:val="Paragrafi0"/>
        <w:rPr>
          <w:lang w:val="sq-AL"/>
        </w:rPr>
      </w:pPr>
      <w:r w:rsidRPr="007F4762">
        <w:rPr>
          <w:lang w:val="sq-AL"/>
        </w:rPr>
        <w:t>43. Prand</w:t>
      </w:r>
      <w:r>
        <w:rPr>
          <w:lang w:val="sq-AL"/>
        </w:rPr>
        <w:t>aj, në këtë rast, është shkelur neni 1 i protokollit nr.</w:t>
      </w:r>
      <w:r w:rsidRPr="007F4762">
        <w:rPr>
          <w:lang w:val="sq-AL"/>
        </w:rPr>
        <w:t>1 të Konventës.</w:t>
      </w:r>
    </w:p>
    <w:p w:rsidR="00F17A77" w:rsidRPr="007F4762" w:rsidRDefault="00F17A77" w:rsidP="00F17A77">
      <w:pPr>
        <w:pStyle w:val="Paragrafi0"/>
        <w:rPr>
          <w:lang w:val="sq-AL"/>
        </w:rPr>
      </w:pPr>
      <w:r w:rsidRPr="007F4762">
        <w:rPr>
          <w:lang w:val="sq-AL"/>
        </w:rPr>
        <w:t>II</w:t>
      </w:r>
      <w:r>
        <w:rPr>
          <w:lang w:val="sq-AL"/>
        </w:rPr>
        <w:t>I. ZBATIMI I NENEVE 46 DHE 41 TË KONVENTË</w:t>
      </w:r>
      <w:r w:rsidRPr="007F4762">
        <w:rPr>
          <w:lang w:val="sq-AL"/>
        </w:rPr>
        <w:t>S</w:t>
      </w:r>
    </w:p>
    <w:p w:rsidR="00F17A77" w:rsidRPr="007F4762" w:rsidRDefault="00F17A77" w:rsidP="00F17A77">
      <w:pPr>
        <w:pStyle w:val="Paragrafi0"/>
        <w:rPr>
          <w:lang w:val="sq-AL"/>
        </w:rPr>
      </w:pPr>
      <w:r w:rsidRPr="007F4762">
        <w:rPr>
          <w:lang w:val="sq-AL"/>
        </w:rPr>
        <w:t>A. Neni 46 i Konventës</w:t>
      </w:r>
    </w:p>
    <w:p w:rsidR="00F17A77" w:rsidRPr="007F4762" w:rsidRDefault="00F17A77" w:rsidP="00F17A77">
      <w:pPr>
        <w:pStyle w:val="Paragrafi0"/>
        <w:rPr>
          <w:lang w:val="sq-AL"/>
        </w:rPr>
      </w:pPr>
      <w:r w:rsidRPr="007F4762">
        <w:rPr>
          <w:lang w:val="sq-AL"/>
        </w:rPr>
        <w:t>44. Neni 46 i Konventës parashikon:</w:t>
      </w:r>
    </w:p>
    <w:p w:rsidR="00F17A77" w:rsidRPr="007F4762" w:rsidRDefault="00F17A77" w:rsidP="00F17A77">
      <w:pPr>
        <w:pStyle w:val="Paragrafi0"/>
        <w:rPr>
          <w:lang w:val="sq-AL"/>
        </w:rPr>
      </w:pPr>
      <w:r w:rsidRPr="007F4762">
        <w:rPr>
          <w:lang w:val="sq-AL"/>
        </w:rPr>
        <w:t>“1.</w:t>
      </w:r>
      <w:r>
        <w:rPr>
          <w:lang w:val="sq-AL"/>
        </w:rPr>
        <w:t xml:space="preserve"> Palët Kontraktuese të n</w:t>
      </w:r>
      <w:r w:rsidRPr="007F4762">
        <w:rPr>
          <w:lang w:val="sq-AL"/>
        </w:rPr>
        <w:t>gritura ndërmarrin të pajtoh</w:t>
      </w:r>
      <w:r>
        <w:rPr>
          <w:lang w:val="sq-AL"/>
        </w:rPr>
        <w:t>en me vendimin përfundimtar të g</w:t>
      </w:r>
      <w:r w:rsidRPr="007F4762">
        <w:rPr>
          <w:lang w:val="sq-AL"/>
        </w:rPr>
        <w:t>jykatës në secilin rast kur janë palë.</w:t>
      </w:r>
    </w:p>
    <w:p w:rsidR="00F17A77" w:rsidRPr="007F4762" w:rsidRDefault="00F17A77" w:rsidP="00F17A77">
      <w:pPr>
        <w:pStyle w:val="Paragrafi0"/>
        <w:rPr>
          <w:lang w:val="sq-AL"/>
        </w:rPr>
      </w:pPr>
      <w:r>
        <w:rPr>
          <w:lang w:val="sq-AL"/>
        </w:rPr>
        <w:t>2. Vendimi përfundimtar i G</w:t>
      </w:r>
      <w:r w:rsidRPr="007F4762">
        <w:rPr>
          <w:lang w:val="sq-AL"/>
        </w:rPr>
        <w:t>jykatës i tran</w:t>
      </w:r>
      <w:r>
        <w:rPr>
          <w:lang w:val="sq-AL"/>
        </w:rPr>
        <w:t>s</w:t>
      </w:r>
      <w:r w:rsidRPr="007F4762">
        <w:rPr>
          <w:lang w:val="sq-AL"/>
        </w:rPr>
        <w:t xml:space="preserve">metohet Komitetit të Ministrave, i cili </w:t>
      </w:r>
      <w:r>
        <w:rPr>
          <w:lang w:val="sq-AL"/>
        </w:rPr>
        <w:t>mbikëqyr</w:t>
      </w:r>
      <w:r w:rsidRPr="007F4762">
        <w:rPr>
          <w:lang w:val="sq-AL"/>
        </w:rPr>
        <w:t xml:space="preserve"> zbatimin e tij”.</w:t>
      </w:r>
    </w:p>
    <w:p w:rsidR="00F17A77" w:rsidRPr="007F4762" w:rsidRDefault="00F17A77" w:rsidP="00F17A77">
      <w:pPr>
        <w:pStyle w:val="Paragrafi0"/>
        <w:rPr>
          <w:lang w:val="sq-AL"/>
        </w:rPr>
      </w:pPr>
      <w:r w:rsidRPr="007F4762">
        <w:rPr>
          <w:lang w:val="sq-AL"/>
        </w:rPr>
        <w:t>45. Gjykata përsërit konkluzionin e ar</w:t>
      </w:r>
      <w:r>
        <w:rPr>
          <w:lang w:val="sq-AL"/>
        </w:rPr>
        <w:t>ritur në rastin “Ramadhi dhe të t</w:t>
      </w:r>
      <w:r w:rsidRPr="007F4762">
        <w:rPr>
          <w:lang w:val="sq-AL"/>
        </w:rPr>
        <w:t>jerë</w:t>
      </w:r>
      <w:r>
        <w:rPr>
          <w:lang w:val="sq-AL"/>
        </w:rPr>
        <w:t xml:space="preserve">...” (cituar më sipër, §§ </w:t>
      </w:r>
      <w:r w:rsidRPr="007F4762">
        <w:rPr>
          <w:lang w:val="sq-AL"/>
        </w:rPr>
        <w:t>90-94) për</w:t>
      </w:r>
      <w:r>
        <w:rPr>
          <w:lang w:val="sq-AL"/>
        </w:rPr>
        <w:t xml:space="preserve"> sa i përket n</w:t>
      </w:r>
      <w:r w:rsidRPr="007F4762">
        <w:rPr>
          <w:lang w:val="sq-AL"/>
        </w:rPr>
        <w:t>enit</w:t>
      </w:r>
      <w:r>
        <w:rPr>
          <w:lang w:val="sq-AL"/>
        </w:rPr>
        <w:t xml:space="preserve"> 46 të Konventës. Gjykata nxit s</w:t>
      </w:r>
      <w:r w:rsidRPr="007F4762">
        <w:rPr>
          <w:lang w:val="sq-AL"/>
        </w:rPr>
        <w:t>htetin e paditur të miratoj</w:t>
      </w:r>
      <w:r>
        <w:rPr>
          <w:lang w:val="sq-AL"/>
        </w:rPr>
        <w:t>ë</w:t>
      </w:r>
      <w:r w:rsidRPr="007F4762">
        <w:rPr>
          <w:lang w:val="sq-AL"/>
        </w:rPr>
        <w:t xml:space="preserve"> masa të përgjithshme siç përcaktohet në paragrafët 93 dhe 94 të gjykimit në fjalë.</w:t>
      </w:r>
    </w:p>
    <w:p w:rsidR="00F17A77" w:rsidRPr="007F4762" w:rsidRDefault="00F17A77" w:rsidP="00F17A77">
      <w:pPr>
        <w:pStyle w:val="Paragrafi0"/>
        <w:rPr>
          <w:lang w:val="sq-AL"/>
        </w:rPr>
      </w:pPr>
      <w:r w:rsidRPr="007F4762">
        <w:rPr>
          <w:lang w:val="sq-AL"/>
        </w:rPr>
        <w:t>B. Neni 41 i Konventës</w:t>
      </w:r>
    </w:p>
    <w:p w:rsidR="00F17A77" w:rsidRPr="007F4762" w:rsidRDefault="00F17A77" w:rsidP="00F17A77">
      <w:pPr>
        <w:pStyle w:val="Paragrafi0"/>
        <w:rPr>
          <w:lang w:val="sq-AL"/>
        </w:rPr>
      </w:pPr>
      <w:r w:rsidRPr="007F4762">
        <w:rPr>
          <w:lang w:val="sq-AL"/>
        </w:rPr>
        <w:t>46. Neni 41 i Konventës parashikon:</w:t>
      </w:r>
    </w:p>
    <w:p w:rsidR="00F17A77" w:rsidRPr="007F4762" w:rsidRDefault="00F17A77" w:rsidP="00F17A77">
      <w:pPr>
        <w:pStyle w:val="Paragrafi0"/>
        <w:rPr>
          <w:lang w:val="sq-AL"/>
        </w:rPr>
      </w:pPr>
      <w:r>
        <w:rPr>
          <w:lang w:val="sq-AL"/>
        </w:rPr>
        <w:t>“Nëse g</w:t>
      </w:r>
      <w:r w:rsidRPr="007F4762">
        <w:rPr>
          <w:lang w:val="sq-AL"/>
        </w:rPr>
        <w:t xml:space="preserve">jykata konstaton se ka </w:t>
      </w:r>
      <w:r>
        <w:rPr>
          <w:lang w:val="sq-AL"/>
        </w:rPr>
        <w:t>pasur shkelje të Konventës ose p</w:t>
      </w:r>
      <w:r w:rsidRPr="007F4762">
        <w:rPr>
          <w:lang w:val="sq-AL"/>
        </w:rPr>
        <w:t xml:space="preserve">rotokolleve të saj dhe </w:t>
      </w:r>
      <w:r>
        <w:rPr>
          <w:lang w:val="sq-AL"/>
        </w:rPr>
        <w:t>në rast se ligji i brendshëm i palës kontraktuese të n</w:t>
      </w:r>
      <w:r w:rsidRPr="007F4762">
        <w:rPr>
          <w:lang w:val="sq-AL"/>
        </w:rPr>
        <w:t>gritur të interesuar lejon vetëm realizimin e një përmirësimi të pjesshëm, Gjykata, nëse është e nevojshme, akordon plotësim të drejtë ndaj palës së dëmtuar”.</w:t>
      </w:r>
    </w:p>
    <w:p w:rsidR="00F17A77" w:rsidRPr="007F4762" w:rsidRDefault="00F17A77" w:rsidP="00F17A77">
      <w:pPr>
        <w:pStyle w:val="Paragrafi0"/>
        <w:rPr>
          <w:lang w:val="sq-AL"/>
        </w:rPr>
      </w:pPr>
      <w:r w:rsidRPr="007F4762">
        <w:rPr>
          <w:lang w:val="sq-AL"/>
        </w:rPr>
        <w:t>1. Dëmshpërblimi</w:t>
      </w:r>
    </w:p>
    <w:p w:rsidR="00F17A77" w:rsidRPr="007F4762" w:rsidRDefault="00F17A77" w:rsidP="00F17A77">
      <w:pPr>
        <w:pStyle w:val="Paragrafi0"/>
        <w:rPr>
          <w:lang w:val="sq-AL"/>
        </w:rPr>
      </w:pPr>
      <w:r w:rsidRPr="007F4762">
        <w:rPr>
          <w:lang w:val="sq-AL"/>
        </w:rPr>
        <w:t>47. Aplikuesi pretendoi 137</w:t>
      </w:r>
      <w:r>
        <w:rPr>
          <w:lang w:val="sq-AL"/>
        </w:rPr>
        <w:t xml:space="preserve"> 100 euro </w:t>
      </w:r>
      <w:r w:rsidRPr="00E239C4">
        <w:rPr>
          <w:lang w:val="sq-AL"/>
        </w:rPr>
        <w:t>(eur</w:t>
      </w:r>
      <w:r w:rsidRPr="007F4762">
        <w:rPr>
          <w:lang w:val="sq-AL"/>
        </w:rPr>
        <w:t>) për</w:t>
      </w:r>
      <w:r>
        <w:rPr>
          <w:lang w:val="sq-AL"/>
        </w:rPr>
        <w:t xml:space="preserve"> </w:t>
      </w:r>
      <w:r w:rsidRPr="007F4762">
        <w:rPr>
          <w:lang w:val="sq-AL"/>
        </w:rPr>
        <w:t>sa i përket dëmshpërblimit në të holla dhe 40320 për</w:t>
      </w:r>
      <w:r>
        <w:rPr>
          <w:lang w:val="sq-AL"/>
        </w:rPr>
        <w:t xml:space="preserve"> </w:t>
      </w:r>
      <w:r w:rsidRPr="007F4762">
        <w:rPr>
          <w:lang w:val="sq-AL"/>
        </w:rPr>
        <w:t>sa i përket dëmshpërblimit jo në të holla. Pë</w:t>
      </w:r>
      <w:r>
        <w:rPr>
          <w:lang w:val="sq-AL"/>
        </w:rPr>
        <w:t xml:space="preserve">r </w:t>
      </w:r>
      <w:r w:rsidRPr="007F4762">
        <w:rPr>
          <w:lang w:val="sq-AL"/>
        </w:rPr>
        <w:t xml:space="preserve">sa i përket pretendimit për dëmshpërblimin në të holla, aplikuesi paraqiti një vlerësim të </w:t>
      </w:r>
      <w:r>
        <w:rPr>
          <w:lang w:val="sq-AL"/>
        </w:rPr>
        <w:t xml:space="preserve">kualifikuar/ekspert të pasurisë, </w:t>
      </w:r>
      <w:r w:rsidRPr="007F4762">
        <w:rPr>
          <w:lang w:val="sq-AL"/>
        </w:rPr>
        <w:t>i cili vl</w:t>
      </w:r>
      <w:r>
        <w:rPr>
          <w:lang w:val="sq-AL"/>
        </w:rPr>
        <w:t>erësoi vlerën aktuale me 68550 e</w:t>
      </w:r>
      <w:r w:rsidRPr="007F4762">
        <w:rPr>
          <w:lang w:val="sq-AL"/>
        </w:rPr>
        <w:t>uro dhe humbjen e përfiti</w:t>
      </w:r>
      <w:r>
        <w:rPr>
          <w:lang w:val="sq-AL"/>
        </w:rPr>
        <w:t>meve që nga viti 1996 me 68550 e</w:t>
      </w:r>
      <w:r w:rsidRPr="007F4762">
        <w:rPr>
          <w:lang w:val="sq-AL"/>
        </w:rPr>
        <w:t>uro.</w:t>
      </w:r>
    </w:p>
    <w:p w:rsidR="00F17A77" w:rsidRPr="007F4762" w:rsidRDefault="00F17A77" w:rsidP="00F17A77">
      <w:pPr>
        <w:pStyle w:val="Paragrafi0"/>
        <w:rPr>
          <w:lang w:val="sq-AL"/>
        </w:rPr>
      </w:pPr>
      <w:r w:rsidRPr="007F4762">
        <w:rPr>
          <w:lang w:val="sq-AL"/>
        </w:rPr>
        <w:t>48. Qeveria nuk paraqiti argumente lidhur me shumat e pretenduara.</w:t>
      </w:r>
    </w:p>
    <w:p w:rsidR="00F17A77" w:rsidRPr="007F4762" w:rsidRDefault="00F17A77" w:rsidP="00F17A77">
      <w:pPr>
        <w:pStyle w:val="Paragrafi0"/>
        <w:rPr>
          <w:lang w:val="sq-AL"/>
        </w:rPr>
      </w:pPr>
      <w:r w:rsidRPr="007F4762">
        <w:rPr>
          <w:lang w:val="sq-AL"/>
        </w:rPr>
        <w:t>49. Gjykata kujton se parimet e përgjithshme të përcaktuara në gjyk</w:t>
      </w:r>
      <w:r>
        <w:rPr>
          <w:lang w:val="sq-AL"/>
        </w:rPr>
        <w:t>imin e çështjes “Ramadhi dhe të t</w:t>
      </w:r>
      <w:r w:rsidRPr="007F4762">
        <w:rPr>
          <w:lang w:val="sq-AL"/>
        </w:rPr>
        <w:t>jerë</w:t>
      </w:r>
      <w:r>
        <w:rPr>
          <w:lang w:val="sq-AL"/>
        </w:rPr>
        <w:t xml:space="preserve">...” (cituar më sipër, §§ </w:t>
      </w:r>
      <w:r w:rsidRPr="007F4762">
        <w:rPr>
          <w:lang w:val="sq-AL"/>
        </w:rPr>
        <w:t>98-101) për</w:t>
      </w:r>
      <w:r>
        <w:rPr>
          <w:lang w:val="sq-AL"/>
        </w:rPr>
        <w:t xml:space="preserve"> sa i përket pretendimeve të n</w:t>
      </w:r>
      <w:r w:rsidRPr="007F4762">
        <w:rPr>
          <w:lang w:val="sq-AL"/>
        </w:rPr>
        <w:t>enit 41.</w:t>
      </w:r>
    </w:p>
    <w:p w:rsidR="00F17A77" w:rsidRPr="007F4762" w:rsidRDefault="00F17A77" w:rsidP="00F17A77">
      <w:pPr>
        <w:pStyle w:val="Paragrafi0"/>
        <w:rPr>
          <w:lang w:val="sq-AL"/>
        </w:rPr>
      </w:pPr>
      <w:r w:rsidRPr="007F4762">
        <w:rPr>
          <w:lang w:val="sq-AL"/>
        </w:rPr>
        <w:t>50. Gjykata konsideron, në rrethanat e çështjes, se pagesa e kompensimit që i korrespondon vlerës së ngastrës së tokës me madhësi 576 metra katror</w:t>
      </w:r>
      <w:r>
        <w:rPr>
          <w:lang w:val="sq-AL"/>
        </w:rPr>
        <w:t>ë,</w:t>
      </w:r>
      <w:r w:rsidRPr="007F4762">
        <w:rPr>
          <w:lang w:val="sq-AL"/>
        </w:rPr>
        <w:t xml:space="preserve"> me masë interesi për të reflektuar humbjen përkatëse nga përdorimi i ngastrës së tokës në fjalë, do ta vendoste aplikuesin sa më shumë që të jetë e mundur në një situatë të ngjashme me situatën në të cilën ajo do të ishte në rast se nuk do të kishte pasur shkelje të Konventës.</w:t>
      </w:r>
    </w:p>
    <w:p w:rsidR="00F17A77" w:rsidRPr="007F4762" w:rsidRDefault="00F17A77" w:rsidP="00F17A77">
      <w:pPr>
        <w:pStyle w:val="Paragrafi0"/>
        <w:rPr>
          <w:lang w:val="sq-AL"/>
        </w:rPr>
      </w:pPr>
      <w:r w:rsidRPr="007F4762">
        <w:rPr>
          <w:lang w:val="sq-AL"/>
        </w:rPr>
        <w:t xml:space="preserve">51. Duke vërejtur se në seancat para Gjykatës aplikuesi nuk veproi në emër të pesë trashëgimtarëve të tjerë dhe në mungesë të të dhënave që tregojnë se ajo është trashëgimtarja e vetme e pasurisë dhe duke marrë në konsideratë madhësinë në zotërimin e saj dhe duke e vlerësuar mbi baza të barabarta, Gjykata i akordon aplikuesit shumën prej 12500 </w:t>
      </w:r>
      <w:r>
        <w:rPr>
          <w:lang w:val="sq-AL"/>
        </w:rPr>
        <w:t>e</w:t>
      </w:r>
      <w:r w:rsidRPr="007F4762">
        <w:rPr>
          <w:lang w:val="sq-AL"/>
        </w:rPr>
        <w:t>uro</w:t>
      </w:r>
      <w:r>
        <w:rPr>
          <w:lang w:val="sq-AL"/>
        </w:rPr>
        <w:t>sh</w:t>
      </w:r>
      <w:r w:rsidRPr="007F4762">
        <w:rPr>
          <w:lang w:val="sq-AL"/>
        </w:rPr>
        <w:t xml:space="preserve"> përsa i përket dëmshpërblimit në të holla.</w:t>
      </w:r>
    </w:p>
    <w:p w:rsidR="00F17A77" w:rsidRPr="007F4762" w:rsidRDefault="00F17A77" w:rsidP="00F17A77">
      <w:pPr>
        <w:pStyle w:val="Paragrafi0"/>
        <w:rPr>
          <w:lang w:val="sq-AL"/>
        </w:rPr>
      </w:pPr>
      <w:r w:rsidRPr="007F4762">
        <w:rPr>
          <w:lang w:val="sq-AL"/>
        </w:rPr>
        <w:t>52. Përsa i përket dëmshpërblimit jo në të holla, Gjykata, duke vendosur mbi baza të barabarta, i akord</w:t>
      </w:r>
      <w:r>
        <w:rPr>
          <w:lang w:val="sq-AL"/>
        </w:rPr>
        <w:t>on aplikuesit shumën prej 5000 e</w:t>
      </w:r>
      <w:r w:rsidRPr="007F4762">
        <w:rPr>
          <w:lang w:val="sq-AL"/>
        </w:rPr>
        <w:t>uro</w:t>
      </w:r>
      <w:r>
        <w:rPr>
          <w:lang w:val="sq-AL"/>
        </w:rPr>
        <w:t>sh</w:t>
      </w:r>
      <w:r w:rsidRPr="007F4762">
        <w:rPr>
          <w:lang w:val="sq-AL"/>
        </w:rPr>
        <w:t>.</w:t>
      </w:r>
    </w:p>
    <w:p w:rsidR="00F17A77" w:rsidRPr="007F4762" w:rsidRDefault="00F17A77" w:rsidP="00F17A77">
      <w:pPr>
        <w:pStyle w:val="Paragrafi0"/>
        <w:rPr>
          <w:lang w:val="sq-AL"/>
        </w:rPr>
      </w:pPr>
      <w:r w:rsidRPr="007F4762">
        <w:rPr>
          <w:lang w:val="sq-AL"/>
        </w:rPr>
        <w:t>2. Kostot dhe shpenzimet</w:t>
      </w:r>
    </w:p>
    <w:p w:rsidR="00F17A77" w:rsidRPr="007F4762" w:rsidRDefault="00F17A77" w:rsidP="00F17A77">
      <w:pPr>
        <w:pStyle w:val="Paragrafi0"/>
        <w:rPr>
          <w:lang w:val="sq-AL"/>
        </w:rPr>
      </w:pPr>
      <w:r w:rsidRPr="007F4762">
        <w:rPr>
          <w:lang w:val="sq-AL"/>
        </w:rPr>
        <w:t xml:space="preserve">53. Aplikuesi, i cili përfitoi 850 </w:t>
      </w:r>
      <w:r>
        <w:rPr>
          <w:lang w:val="sq-AL"/>
        </w:rPr>
        <w:t>e</w:t>
      </w:r>
      <w:r w:rsidRPr="007F4762">
        <w:rPr>
          <w:lang w:val="sq-AL"/>
        </w:rPr>
        <w:t xml:space="preserve">uro si </w:t>
      </w:r>
      <w:r>
        <w:rPr>
          <w:lang w:val="sq-AL"/>
        </w:rPr>
        <w:t>ndihmë ligjore nga Këshilli i Eu</w:t>
      </w:r>
      <w:r w:rsidRPr="007F4762">
        <w:rPr>
          <w:lang w:val="sq-AL"/>
        </w:rPr>
        <w:t xml:space="preserve">ropës lidhur me prezantimin </w:t>
      </w:r>
      <w:r>
        <w:rPr>
          <w:lang w:val="sq-AL"/>
        </w:rPr>
        <w:t>e çështjes së saj, kërkoi 4000 e</w:t>
      </w:r>
      <w:r w:rsidRPr="007F4762">
        <w:rPr>
          <w:lang w:val="sq-AL"/>
        </w:rPr>
        <w:t>uro për shpenzimet ligjore të shkaktuara në seancat gjyqësore vendore dhe seancat gjyqësore të Strasburgut. Ajo nuk paraqiti një ndarje të detajuar për të provuar pretendimin e saj për kostot dhe shpenzimet.</w:t>
      </w:r>
    </w:p>
    <w:p w:rsidR="00F17A77" w:rsidRPr="007F4762" w:rsidRDefault="00F17A77" w:rsidP="00F17A77">
      <w:pPr>
        <w:pStyle w:val="Paragrafi0"/>
        <w:rPr>
          <w:lang w:val="sq-AL"/>
        </w:rPr>
      </w:pPr>
      <w:r w:rsidRPr="007F4762">
        <w:rPr>
          <w:lang w:val="sq-AL"/>
        </w:rPr>
        <w:t>54. Sipas ligjit të Gjykatës për këtë çështje, apli</w:t>
      </w:r>
      <w:r>
        <w:rPr>
          <w:lang w:val="sq-AL"/>
        </w:rPr>
        <w:t>kuesit gëzojnë të drejtën të ri</w:t>
      </w:r>
      <w:r w:rsidRPr="007F4762">
        <w:rPr>
          <w:lang w:val="sq-AL"/>
        </w:rPr>
        <w:t>mbursohen për kostot dhe shpenzimet vetëm në masën që tregohet se kostot dhe shpenzimet në fjalë janë shkaktuar aktualisht dhe në mënyrë të nevojsh</w:t>
      </w:r>
      <w:r>
        <w:rPr>
          <w:lang w:val="sq-AL"/>
        </w:rPr>
        <w:t>me dhe janë të arsyeshme përsa u</w:t>
      </w:r>
      <w:r w:rsidRPr="007F4762">
        <w:rPr>
          <w:lang w:val="sq-AL"/>
        </w:rPr>
        <w:t xml:space="preserve"> përket shumave. Për këtë qël</w:t>
      </w:r>
      <w:r>
        <w:rPr>
          <w:lang w:val="sq-AL"/>
        </w:rPr>
        <w:t>lim, direktiva 60 §§ 2 dhe 3 e rregullave të Gj</w:t>
      </w:r>
      <w:r w:rsidRPr="007F4762">
        <w:rPr>
          <w:lang w:val="sq-AL"/>
        </w:rPr>
        <w:t>ykatës parashikon që aplikuesit duhet të bashkëmbyllin me pretendimet e tyre për një plotësim të drejtë “çdo dokumentacion përkatës mbështetës”</w:t>
      </w:r>
      <w:r>
        <w:rPr>
          <w:lang w:val="sq-AL"/>
        </w:rPr>
        <w:t>,</w:t>
      </w:r>
      <w:r w:rsidRPr="007F4762">
        <w:rPr>
          <w:lang w:val="sq-AL"/>
        </w:rPr>
        <w:t xml:space="preserve"> dështimi i së cilës bën që Gjykata “të mund të hedh</w:t>
      </w:r>
      <w:r>
        <w:rPr>
          <w:lang w:val="sq-AL"/>
        </w:rPr>
        <w:t>ë</w:t>
      </w:r>
      <w:r w:rsidRPr="007F4762">
        <w:rPr>
          <w:lang w:val="sq-AL"/>
        </w:rPr>
        <w:t xml:space="preserve"> poshtë pretendimet plotësisht ose pjesërisht”. Në rastin aktual, duke vërejtur se aplikuesi nuk arriti  të paraqes</w:t>
      </w:r>
      <w:r>
        <w:rPr>
          <w:lang w:val="sq-AL"/>
        </w:rPr>
        <w:t>ë</w:t>
      </w:r>
      <w:r w:rsidRPr="007F4762">
        <w:rPr>
          <w:lang w:val="sq-AL"/>
        </w:rPr>
        <w:t xml:space="preserve"> dokumentacionin përkatës- </w:t>
      </w:r>
      <w:r>
        <w:rPr>
          <w:lang w:val="sq-AL"/>
        </w:rPr>
        <w:t>s</w:t>
      </w:r>
      <w:r w:rsidRPr="007F4762">
        <w:rPr>
          <w:lang w:val="sq-AL"/>
        </w:rPr>
        <w:t>i p</w:t>
      </w:r>
      <w:r>
        <w:rPr>
          <w:lang w:val="sq-AL"/>
        </w:rPr>
        <w:t>.</w:t>
      </w:r>
      <w:r w:rsidRPr="007F4762">
        <w:rPr>
          <w:lang w:val="sq-AL"/>
        </w:rPr>
        <w:t>sh. fat</w:t>
      </w:r>
      <w:r>
        <w:rPr>
          <w:lang w:val="sq-AL"/>
        </w:rPr>
        <w:t xml:space="preserve">ura të specifikuara ose </w:t>
      </w:r>
      <w:r w:rsidRPr="00BB61B2">
        <w:rPr>
          <w:i/>
          <w:lang w:val="sq-AL"/>
        </w:rPr>
        <w:t>invois</w:t>
      </w:r>
      <w:r>
        <w:rPr>
          <w:lang w:val="sq-AL"/>
        </w:rPr>
        <w:t>-</w:t>
      </w:r>
      <w:r w:rsidRPr="007F4762">
        <w:rPr>
          <w:lang w:val="sq-AL"/>
        </w:rPr>
        <w:t>në mbështetje të pretendimit të saj, Gjykata nuk cakton ndonjë shpërblim për shpenzimet në fjalë.</w:t>
      </w:r>
    </w:p>
    <w:p w:rsidR="00F17A77" w:rsidRPr="007F4762" w:rsidRDefault="00F17A77" w:rsidP="00F17A77">
      <w:pPr>
        <w:pStyle w:val="Paragrafi0"/>
        <w:rPr>
          <w:lang w:val="sq-AL"/>
        </w:rPr>
      </w:pPr>
      <w:r w:rsidRPr="007F4762">
        <w:rPr>
          <w:lang w:val="sq-AL"/>
        </w:rPr>
        <w:t>3. Interesi i mospagimit</w:t>
      </w:r>
    </w:p>
    <w:p w:rsidR="00F17A77" w:rsidRPr="007F4762" w:rsidRDefault="00F17A77" w:rsidP="00F17A77">
      <w:pPr>
        <w:pStyle w:val="Paragrafi0"/>
        <w:rPr>
          <w:lang w:val="sq-AL"/>
        </w:rPr>
      </w:pPr>
      <w:r w:rsidRPr="007F4762">
        <w:rPr>
          <w:lang w:val="sq-AL"/>
        </w:rPr>
        <w:t>55. Gjykata e mendon të përshtatshme që interesi i mospagimit të bazohet mbi cakun e n</w:t>
      </w:r>
      <w:r>
        <w:rPr>
          <w:lang w:val="sq-AL"/>
        </w:rPr>
        <w:t>ormës së huadhënies së Bankës Qendrore Eu</w:t>
      </w:r>
      <w:r w:rsidRPr="007F4762">
        <w:rPr>
          <w:lang w:val="sq-AL"/>
        </w:rPr>
        <w:t>ropiane së cilës duhet t’i shtohet 3%.</w:t>
      </w:r>
    </w:p>
    <w:p w:rsidR="00F17A77" w:rsidRPr="004774A5" w:rsidRDefault="00F17A77" w:rsidP="00F17A77">
      <w:pPr>
        <w:pStyle w:val="Paragrafi0"/>
        <w:rPr>
          <w:sz w:val="12"/>
          <w:lang w:val="sq-AL"/>
        </w:rPr>
      </w:pPr>
    </w:p>
    <w:p w:rsidR="00F17A77" w:rsidRPr="007F4762" w:rsidRDefault="00F17A77" w:rsidP="00F17A77">
      <w:pPr>
        <w:pStyle w:val="VENDOSI0"/>
        <w:rPr>
          <w:lang w:val="sq-AL"/>
        </w:rPr>
      </w:pPr>
      <w:r>
        <w:rPr>
          <w:lang w:val="sq-AL"/>
        </w:rPr>
        <w:t>PËR KË</w:t>
      </w:r>
      <w:r w:rsidRPr="007F4762">
        <w:rPr>
          <w:lang w:val="sq-AL"/>
        </w:rPr>
        <w:t>TO ARSYE, GJYKATA</w:t>
      </w:r>
      <w:r>
        <w:rPr>
          <w:lang w:val="sq-AL"/>
        </w:rPr>
        <w:t>,</w:t>
      </w:r>
      <w:r w:rsidRPr="007F4762">
        <w:rPr>
          <w:lang w:val="sq-AL"/>
        </w:rPr>
        <w:t xml:space="preserve"> UNANIMISHT</w:t>
      </w:r>
      <w:r>
        <w:rPr>
          <w:lang w:val="sq-AL"/>
        </w:rPr>
        <w:t>:</w:t>
      </w:r>
    </w:p>
    <w:p w:rsidR="00F17A77" w:rsidRPr="004774A5" w:rsidRDefault="00F17A77" w:rsidP="00F17A77">
      <w:pPr>
        <w:pStyle w:val="Paragrafi0"/>
        <w:rPr>
          <w:sz w:val="14"/>
          <w:lang w:val="sq-AL"/>
        </w:rPr>
      </w:pPr>
    </w:p>
    <w:p w:rsidR="00F17A77" w:rsidRPr="007F4762" w:rsidRDefault="00F17A77" w:rsidP="00F17A77">
      <w:pPr>
        <w:pStyle w:val="Paragrafi0"/>
        <w:rPr>
          <w:lang w:val="sq-AL"/>
        </w:rPr>
      </w:pPr>
      <w:r w:rsidRPr="007F4762">
        <w:rPr>
          <w:lang w:val="sq-AL"/>
        </w:rPr>
        <w:t>1. E</w:t>
      </w:r>
      <w:r>
        <w:rPr>
          <w:lang w:val="sq-AL"/>
        </w:rPr>
        <w:t xml:space="preserve"> deklaron të pranueshme kërkesën.</w:t>
      </w:r>
    </w:p>
    <w:p w:rsidR="00F17A77" w:rsidRPr="007F4762" w:rsidRDefault="00F17A77" w:rsidP="00F17A77">
      <w:pPr>
        <w:pStyle w:val="Paragrafi0"/>
        <w:rPr>
          <w:lang w:val="sq-AL"/>
        </w:rPr>
      </w:pPr>
      <w:r w:rsidRPr="007F4762">
        <w:rPr>
          <w:lang w:val="sq-AL"/>
        </w:rPr>
        <w:t>2. Gjy</w:t>
      </w:r>
      <w:r>
        <w:rPr>
          <w:lang w:val="sq-AL"/>
        </w:rPr>
        <w:t xml:space="preserve">kon se ka pasur një shkelje të nenit 6 § </w:t>
      </w:r>
      <w:r w:rsidRPr="007F4762">
        <w:rPr>
          <w:lang w:val="sq-AL"/>
        </w:rPr>
        <w:t>1 të Konventës përsa i përket moszbatimit t</w:t>
      </w:r>
      <w:r>
        <w:rPr>
          <w:lang w:val="sq-AL"/>
        </w:rPr>
        <w:t>ë vendimit të Komisionit të 21 m</w:t>
      </w:r>
      <w:r w:rsidRPr="007F4762">
        <w:rPr>
          <w:lang w:val="sq-AL"/>
        </w:rPr>
        <w:t>arsit 1996</w:t>
      </w:r>
      <w:r>
        <w:rPr>
          <w:lang w:val="sq-AL"/>
        </w:rPr>
        <w:t>.</w:t>
      </w:r>
    </w:p>
    <w:p w:rsidR="00F17A77" w:rsidRPr="007F4762" w:rsidRDefault="00F17A77" w:rsidP="00F17A77">
      <w:pPr>
        <w:pStyle w:val="Paragrafi0"/>
        <w:rPr>
          <w:lang w:val="sq-AL"/>
        </w:rPr>
      </w:pPr>
      <w:r w:rsidRPr="007F4762">
        <w:rPr>
          <w:lang w:val="sq-AL"/>
        </w:rPr>
        <w:t xml:space="preserve">3. Gjykon se </w:t>
      </w:r>
      <w:r>
        <w:rPr>
          <w:lang w:val="sq-AL"/>
        </w:rPr>
        <w:t>nuk e konsideron të nevojshme ta</w:t>
      </w:r>
      <w:r w:rsidRPr="007F4762">
        <w:rPr>
          <w:lang w:val="sq-AL"/>
        </w:rPr>
        <w:t xml:space="preserve"> shqyrtoj</w:t>
      </w:r>
      <w:r>
        <w:rPr>
          <w:lang w:val="sq-AL"/>
        </w:rPr>
        <w:t>ë</w:t>
      </w:r>
      <w:r w:rsidRPr="007F4762">
        <w:rPr>
          <w:lang w:val="sq-AL"/>
        </w:rPr>
        <w:t xml:space="preserve"> veças ankesën mbi kohëzgjatjen e</w:t>
      </w:r>
      <w:r>
        <w:rPr>
          <w:lang w:val="sq-AL"/>
        </w:rPr>
        <w:t xml:space="preserve"> seancave gjyqësore në bazë të nenit 6 § </w:t>
      </w:r>
      <w:r w:rsidRPr="007F4762">
        <w:rPr>
          <w:lang w:val="sq-AL"/>
        </w:rPr>
        <w:t xml:space="preserve">1 </w:t>
      </w:r>
      <w:r>
        <w:rPr>
          <w:lang w:val="sq-AL"/>
        </w:rPr>
        <w:t xml:space="preserve">të </w:t>
      </w:r>
      <w:r w:rsidRPr="007F4762">
        <w:rPr>
          <w:lang w:val="sq-AL"/>
        </w:rPr>
        <w:t>Konventës</w:t>
      </w:r>
      <w:r>
        <w:rPr>
          <w:lang w:val="sq-AL"/>
        </w:rPr>
        <w:t>.</w:t>
      </w:r>
    </w:p>
    <w:p w:rsidR="00F17A77" w:rsidRPr="007F4762" w:rsidRDefault="00F17A77" w:rsidP="00F17A77">
      <w:pPr>
        <w:pStyle w:val="Paragrafi0"/>
        <w:rPr>
          <w:lang w:val="sq-AL"/>
        </w:rPr>
      </w:pPr>
      <w:r>
        <w:rPr>
          <w:lang w:val="sq-AL"/>
        </w:rPr>
        <w:t>4. Gjykon se është shkelur neni 1 i protokollit n</w:t>
      </w:r>
      <w:r w:rsidRPr="007F4762">
        <w:rPr>
          <w:lang w:val="sq-AL"/>
        </w:rPr>
        <w:t>r.</w:t>
      </w:r>
      <w:r>
        <w:rPr>
          <w:lang w:val="sq-AL"/>
        </w:rPr>
        <w:t>1 të Konventës mbi bazën e mos</w:t>
      </w:r>
      <w:r w:rsidRPr="007F4762">
        <w:rPr>
          <w:lang w:val="sq-AL"/>
        </w:rPr>
        <w:t>zbatimit t</w:t>
      </w:r>
      <w:r>
        <w:rPr>
          <w:lang w:val="sq-AL"/>
        </w:rPr>
        <w:t>ë vendimit të Komisionit të 21 m</w:t>
      </w:r>
      <w:r w:rsidRPr="007F4762">
        <w:rPr>
          <w:lang w:val="sq-AL"/>
        </w:rPr>
        <w:t>arsit 1996</w:t>
      </w:r>
      <w:r>
        <w:rPr>
          <w:lang w:val="sq-AL"/>
        </w:rPr>
        <w:t>.</w:t>
      </w:r>
    </w:p>
    <w:p w:rsidR="00F17A77" w:rsidRPr="007F4762" w:rsidRDefault="00F17A77" w:rsidP="00F17A77">
      <w:pPr>
        <w:pStyle w:val="Paragrafi0"/>
        <w:rPr>
          <w:lang w:val="sq-AL"/>
        </w:rPr>
      </w:pPr>
      <w:r w:rsidRPr="007F4762">
        <w:rPr>
          <w:lang w:val="sq-AL"/>
        </w:rPr>
        <w:t>5. Gjykon</w:t>
      </w:r>
      <w:r>
        <w:rPr>
          <w:lang w:val="sq-AL"/>
        </w:rPr>
        <w:t>:</w:t>
      </w:r>
      <w:r w:rsidRPr="007F4762">
        <w:rPr>
          <w:lang w:val="sq-AL"/>
        </w:rPr>
        <w:t xml:space="preserve"> </w:t>
      </w:r>
    </w:p>
    <w:p w:rsidR="00F17A77" w:rsidRPr="007F4762" w:rsidRDefault="00F17A77" w:rsidP="00F17A77">
      <w:pPr>
        <w:pStyle w:val="Paragrafi0"/>
        <w:rPr>
          <w:lang w:val="sq-AL"/>
        </w:rPr>
      </w:pPr>
      <w:r>
        <w:rPr>
          <w:lang w:val="sq-AL"/>
        </w:rPr>
        <w:t>a) se s</w:t>
      </w:r>
      <w:r w:rsidRPr="007F4762">
        <w:rPr>
          <w:lang w:val="sq-AL"/>
        </w:rPr>
        <w:t>hteti  i paditur duhet t’i paguaj</w:t>
      </w:r>
      <w:r>
        <w:rPr>
          <w:lang w:val="sq-AL"/>
        </w:rPr>
        <w:t>ë aplikuesit, brenda tre</w:t>
      </w:r>
      <w:r w:rsidRPr="007F4762">
        <w:rPr>
          <w:lang w:val="sq-AL"/>
        </w:rPr>
        <w:t xml:space="preserve"> muajve nga data në të cilën vendimi mori formën</w:t>
      </w:r>
      <w:r>
        <w:rPr>
          <w:lang w:val="sq-AL"/>
        </w:rPr>
        <w:t xml:space="preserve"> përfundimtare në përputhje me nenin 44 § </w:t>
      </w:r>
      <w:r w:rsidRPr="007F4762">
        <w:rPr>
          <w:lang w:val="sq-AL"/>
        </w:rPr>
        <w:t>2 të Konventës, shumat e mëposhtme d</w:t>
      </w:r>
      <w:r>
        <w:rPr>
          <w:lang w:val="sq-AL"/>
        </w:rPr>
        <w:t>uke i konvertuar në monedhën e s</w:t>
      </w:r>
      <w:r w:rsidRPr="007F4762">
        <w:rPr>
          <w:lang w:val="sq-AL"/>
        </w:rPr>
        <w:t>htetit të paditur me normën e aplikueshme në datën e shlyerjes:</w:t>
      </w:r>
    </w:p>
    <w:p w:rsidR="00F17A77" w:rsidRPr="007F4762" w:rsidRDefault="00F17A77" w:rsidP="00F17A77">
      <w:pPr>
        <w:pStyle w:val="Paragrafi0"/>
        <w:rPr>
          <w:lang w:val="sq-AL"/>
        </w:rPr>
      </w:pPr>
      <w:r w:rsidRPr="007F4762">
        <w:rPr>
          <w:lang w:val="sq-AL"/>
        </w:rPr>
        <w:t xml:space="preserve">i) 12500 </w:t>
      </w:r>
      <w:r>
        <w:rPr>
          <w:lang w:val="sq-AL"/>
        </w:rPr>
        <w:t>e</w:t>
      </w:r>
      <w:r w:rsidRPr="007F4762">
        <w:rPr>
          <w:lang w:val="sq-AL"/>
        </w:rPr>
        <w:t>uro (dy mijë e pesëqind euro), plus çdo taksë që mund të aplikohet përsa i përket dëmshpërblimit në të holla;</w:t>
      </w:r>
    </w:p>
    <w:p w:rsidR="00F17A77" w:rsidRPr="007F4762" w:rsidRDefault="00F17A77" w:rsidP="00F17A77">
      <w:pPr>
        <w:pStyle w:val="Paragrafi0"/>
        <w:rPr>
          <w:lang w:val="sq-AL"/>
        </w:rPr>
      </w:pPr>
      <w:r>
        <w:rPr>
          <w:lang w:val="sq-AL"/>
        </w:rPr>
        <w:t>ii) 5000 e</w:t>
      </w:r>
      <w:r w:rsidRPr="007F4762">
        <w:rPr>
          <w:lang w:val="sq-AL"/>
        </w:rPr>
        <w:t>uro (pesë mijë euro) plus çdo taksë që mund të aplikohet përsa i përket dëmshpërblimit jo në të holla.</w:t>
      </w:r>
    </w:p>
    <w:p w:rsidR="00F17A77" w:rsidRPr="007F4762" w:rsidRDefault="00F17A77" w:rsidP="00F17A77">
      <w:pPr>
        <w:pStyle w:val="Paragrafi0"/>
        <w:rPr>
          <w:lang w:val="sq-AL"/>
        </w:rPr>
      </w:pPr>
      <w:r w:rsidRPr="007F4762">
        <w:rPr>
          <w:lang w:val="sq-AL"/>
        </w:rPr>
        <w:t>b) se nga skadimi i periudhës së lartpërmendur prej 3 muaj</w:t>
      </w:r>
      <w:r>
        <w:rPr>
          <w:lang w:val="sq-AL"/>
        </w:rPr>
        <w:t>sh</w:t>
      </w:r>
      <w:r w:rsidRPr="007F4762">
        <w:rPr>
          <w:lang w:val="sq-AL"/>
        </w:rPr>
        <w:t xml:space="preserve"> deri në shlyerje, interesat e thjeshtë janë të pagueshëm mbi shumat e mësipërme në një normë të barabartë me cakun e n</w:t>
      </w:r>
      <w:r>
        <w:rPr>
          <w:lang w:val="sq-AL"/>
        </w:rPr>
        <w:t>ormës së huamarrjes së Bankës Qendrore Europiane gjatë p</w:t>
      </w:r>
      <w:r w:rsidRPr="007F4762">
        <w:rPr>
          <w:lang w:val="sq-AL"/>
        </w:rPr>
        <w:t>e</w:t>
      </w:r>
      <w:r>
        <w:rPr>
          <w:lang w:val="sq-AL"/>
        </w:rPr>
        <w:t>r</w:t>
      </w:r>
      <w:r w:rsidRPr="007F4762">
        <w:rPr>
          <w:lang w:val="sq-AL"/>
        </w:rPr>
        <w:t>iudhës së mospagimit plus 3%</w:t>
      </w:r>
      <w:r>
        <w:rPr>
          <w:lang w:val="sq-AL"/>
        </w:rPr>
        <w:t>.</w:t>
      </w:r>
    </w:p>
    <w:p w:rsidR="00F17A77" w:rsidRPr="007F4762" w:rsidRDefault="00F17A77" w:rsidP="00F17A77">
      <w:pPr>
        <w:pStyle w:val="Paragrafi0"/>
        <w:rPr>
          <w:lang w:val="sq-AL"/>
        </w:rPr>
      </w:pPr>
      <w:r w:rsidRPr="007F4762">
        <w:rPr>
          <w:lang w:val="sq-AL"/>
        </w:rPr>
        <w:t>6. Hedh poshtë pretendimin shtesë të aplikuesit për shlyerje të plotë.</w:t>
      </w:r>
    </w:p>
    <w:p w:rsidR="00F17A77" w:rsidRPr="007F4762" w:rsidRDefault="00F17A77" w:rsidP="00F17A77">
      <w:pPr>
        <w:pStyle w:val="Paragrafi0"/>
        <w:rPr>
          <w:lang w:val="sq-AL"/>
        </w:rPr>
      </w:pPr>
      <w:r>
        <w:rPr>
          <w:lang w:val="sq-AL"/>
        </w:rPr>
        <w:t>Hartuar në a</w:t>
      </w:r>
      <w:r w:rsidRPr="007F4762">
        <w:rPr>
          <w:lang w:val="sq-AL"/>
        </w:rPr>
        <w:t>nglis</w:t>
      </w:r>
      <w:r>
        <w:rPr>
          <w:lang w:val="sq-AL"/>
        </w:rPr>
        <w:t>ht dhe njoftuar me shkrim më 3 shkurt 2009 në vijim të direktivës 77 §§ 2 dhe 3 të rregulloreve të g</w:t>
      </w:r>
      <w:r w:rsidRPr="007F4762">
        <w:rPr>
          <w:lang w:val="sq-AL"/>
        </w:rPr>
        <w:t>jykatës.</w:t>
      </w:r>
    </w:p>
    <w:p w:rsidR="00F17A77" w:rsidRPr="007F4762" w:rsidRDefault="00F17A77" w:rsidP="00F17A77">
      <w:pPr>
        <w:pStyle w:val="Paragrafi0"/>
        <w:rPr>
          <w:lang w:val="sq-AL"/>
        </w:rPr>
      </w:pPr>
    </w:p>
    <w:p w:rsidR="00F17A77" w:rsidRPr="007F4762" w:rsidRDefault="00F17A77" w:rsidP="00F17A77">
      <w:pPr>
        <w:pStyle w:val="Paragrafi0"/>
        <w:jc w:val="center"/>
        <w:rPr>
          <w:lang w:val="sq-AL"/>
        </w:rPr>
      </w:pPr>
      <w:r w:rsidRPr="007F4762">
        <w:rPr>
          <w:lang w:val="sq-AL"/>
        </w:rPr>
        <w:t>Lawrence Early</w:t>
      </w:r>
      <w:r w:rsidRPr="007F4762">
        <w:rPr>
          <w:lang w:val="sq-AL"/>
        </w:rPr>
        <w:tab/>
      </w:r>
      <w:r w:rsidRPr="007F4762">
        <w:rPr>
          <w:lang w:val="sq-AL"/>
        </w:rPr>
        <w:tab/>
      </w:r>
      <w:r w:rsidRPr="007F4762">
        <w:rPr>
          <w:lang w:val="sq-AL"/>
        </w:rPr>
        <w:tab/>
      </w:r>
      <w:r w:rsidRPr="007F4762">
        <w:rPr>
          <w:lang w:val="sq-AL"/>
        </w:rPr>
        <w:tab/>
      </w:r>
      <w:r w:rsidRPr="007F4762">
        <w:rPr>
          <w:lang w:val="sq-AL"/>
        </w:rPr>
        <w:tab/>
      </w:r>
      <w:r w:rsidRPr="007F4762">
        <w:rPr>
          <w:lang w:val="sq-AL"/>
        </w:rPr>
        <w:tab/>
        <w:t>Nicolas Bratza</w:t>
      </w:r>
    </w:p>
    <w:p w:rsidR="00F17A77" w:rsidRPr="007F4762" w:rsidRDefault="00F17A77" w:rsidP="00F17A77">
      <w:pPr>
        <w:pStyle w:val="Paragrafi0"/>
        <w:jc w:val="center"/>
        <w:rPr>
          <w:lang w:val="sq-AL"/>
        </w:rPr>
      </w:pPr>
      <w:r w:rsidRPr="007F4762">
        <w:rPr>
          <w:lang w:val="sq-AL"/>
        </w:rPr>
        <w:t>Sekretari</w:t>
      </w:r>
      <w:r w:rsidRPr="007F4762">
        <w:rPr>
          <w:lang w:val="sq-AL"/>
        </w:rPr>
        <w:tab/>
      </w:r>
      <w:r w:rsidRPr="007F4762">
        <w:rPr>
          <w:lang w:val="sq-AL"/>
        </w:rPr>
        <w:tab/>
      </w:r>
      <w:r w:rsidRPr="007F4762">
        <w:rPr>
          <w:lang w:val="sq-AL"/>
        </w:rPr>
        <w:tab/>
      </w:r>
      <w:r w:rsidRPr="007F4762">
        <w:rPr>
          <w:lang w:val="sq-AL"/>
        </w:rPr>
        <w:tab/>
      </w:r>
      <w:r w:rsidRPr="007F4762">
        <w:rPr>
          <w:lang w:val="sq-AL"/>
        </w:rPr>
        <w:tab/>
      </w:r>
      <w:r w:rsidRPr="007F4762">
        <w:rPr>
          <w:lang w:val="sq-AL"/>
        </w:rPr>
        <w:tab/>
        <w:t xml:space="preserve">   Presidenti</w:t>
      </w:r>
    </w:p>
    <w:sectPr w:rsidR="00F17A77" w:rsidRPr="007F476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17A77"/>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1EB6"/>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043"/>
    <w:rsid w:val="003B5D62"/>
    <w:rsid w:val="003B7283"/>
    <w:rsid w:val="003C34AC"/>
    <w:rsid w:val="003C39AE"/>
    <w:rsid w:val="003C3E7E"/>
    <w:rsid w:val="003C3FA9"/>
    <w:rsid w:val="003C5597"/>
    <w:rsid w:val="003D046C"/>
    <w:rsid w:val="003D1BDF"/>
    <w:rsid w:val="003D2569"/>
    <w:rsid w:val="003D3DA9"/>
    <w:rsid w:val="003D549F"/>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5A4"/>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32B7"/>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82F"/>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2FD0"/>
    <w:rsid w:val="005942EB"/>
    <w:rsid w:val="005951D5"/>
    <w:rsid w:val="0059540E"/>
    <w:rsid w:val="0059602F"/>
    <w:rsid w:val="00596A83"/>
    <w:rsid w:val="00596B77"/>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0DDA"/>
    <w:rsid w:val="006F340A"/>
    <w:rsid w:val="006F3D8B"/>
    <w:rsid w:val="006F4F95"/>
    <w:rsid w:val="006F577E"/>
    <w:rsid w:val="006F702C"/>
    <w:rsid w:val="007009F8"/>
    <w:rsid w:val="00701DE5"/>
    <w:rsid w:val="00702CA1"/>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29C8"/>
    <w:rsid w:val="009A4576"/>
    <w:rsid w:val="009A5059"/>
    <w:rsid w:val="009A5905"/>
    <w:rsid w:val="009A69DD"/>
    <w:rsid w:val="009A7512"/>
    <w:rsid w:val="009B07E3"/>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3984"/>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47373"/>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52A8"/>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3EC0"/>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28D6"/>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DF7DB7"/>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184"/>
    <w:rsid w:val="00EB1957"/>
    <w:rsid w:val="00EB24A9"/>
    <w:rsid w:val="00EB35B4"/>
    <w:rsid w:val="00EB3724"/>
    <w:rsid w:val="00EB441B"/>
    <w:rsid w:val="00EB4BAF"/>
    <w:rsid w:val="00EB68E6"/>
    <w:rsid w:val="00EB6BBA"/>
    <w:rsid w:val="00EC0561"/>
    <w:rsid w:val="00EC15B7"/>
    <w:rsid w:val="00EC3315"/>
    <w:rsid w:val="00EC657B"/>
    <w:rsid w:val="00ED345D"/>
    <w:rsid w:val="00ED5AB3"/>
    <w:rsid w:val="00ED6362"/>
    <w:rsid w:val="00EE0D44"/>
    <w:rsid w:val="00EE1883"/>
    <w:rsid w:val="00EE4BA9"/>
    <w:rsid w:val="00EE7A53"/>
    <w:rsid w:val="00EF2A2B"/>
    <w:rsid w:val="00EF7E31"/>
    <w:rsid w:val="00F022A2"/>
    <w:rsid w:val="00F02C33"/>
    <w:rsid w:val="00F042D3"/>
    <w:rsid w:val="00F11706"/>
    <w:rsid w:val="00F15A54"/>
    <w:rsid w:val="00F15C00"/>
    <w:rsid w:val="00F17A77"/>
    <w:rsid w:val="00F2187B"/>
    <w:rsid w:val="00F24CFB"/>
    <w:rsid w:val="00F25957"/>
    <w:rsid w:val="00F25E06"/>
    <w:rsid w:val="00F2678B"/>
    <w:rsid w:val="00F274F6"/>
    <w:rsid w:val="00F278CC"/>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4AFB"/>
    <w:rsid w:val="00FB5B12"/>
    <w:rsid w:val="00FB7558"/>
    <w:rsid w:val="00FB7650"/>
    <w:rsid w:val="00FC19E3"/>
    <w:rsid w:val="00FC3560"/>
    <w:rsid w:val="00FC3C6E"/>
    <w:rsid w:val="00FC4D9A"/>
    <w:rsid w:val="00FC6AB0"/>
    <w:rsid w:val="00FC7E5F"/>
    <w:rsid w:val="00FD1061"/>
    <w:rsid w:val="00FD246D"/>
    <w:rsid w:val="00FD6657"/>
    <w:rsid w:val="00FD7020"/>
    <w:rsid w:val="00FE0D74"/>
    <w:rsid w:val="00FE20E2"/>
    <w:rsid w:val="00FE5C72"/>
    <w:rsid w:val="00FE6FED"/>
    <w:rsid w:val="00FE7953"/>
    <w:rsid w:val="00FF02FE"/>
    <w:rsid w:val="00FF22F6"/>
    <w:rsid w:val="00FF2BDA"/>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64AF7F0-8670-42A6-ADF3-40341E356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3276</Words>
  <Characters>18674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GJYKATA EUROPIANE E TË DREJTAVE TË NJERIUT </vt:lpstr>
    </vt:vector>
  </TitlesOfParts>
  <Company/>
  <LinksUpToDate>false</LinksUpToDate>
  <CharactersWithSpaces>21907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GJYKATA EUROPIANE E TË DREJTAVE TË NJERIUT </dc:title>
  <dc:subject/>
  <dc:creator>n.fagu</dc:creator>
  <cp:keywords/>
  <dc:description/>
  <cp:lastModifiedBy>QBZ Admin</cp:lastModifiedBy>
  <cp:revision>2</cp:revision>
  <dcterms:created xsi:type="dcterms:W3CDTF">2019-03-18T14:16:00Z</dcterms:created>
  <dcterms:modified xsi:type="dcterms:W3CDTF">2019-03-18T14:16:00Z</dcterms:modified>
</cp:coreProperties>
</file>