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691" w:rsidRPr="009F2D28" w:rsidRDefault="000E2691" w:rsidP="000E2691">
      <w:pPr>
        <w:pStyle w:val="Paragrafi"/>
        <w:rPr>
          <w:lang w:val="sq-AL"/>
        </w:rPr>
      </w:pPr>
      <w:bookmarkStart w:id="0" w:name="_GoBack"/>
      <w:bookmarkEnd w:id="0"/>
    </w:p>
    <w:p w:rsidR="00CA38C3" w:rsidRPr="009F2D28" w:rsidRDefault="00CA38C3" w:rsidP="000E2691">
      <w:pPr>
        <w:pStyle w:val="Paragrafi"/>
        <w:rPr>
          <w:lang w:val="sq-AL"/>
        </w:rPr>
      </w:pPr>
    </w:p>
    <w:p w:rsidR="000E2691" w:rsidRPr="009F2D28" w:rsidRDefault="000E2691" w:rsidP="00812E25">
      <w:pPr>
        <w:pStyle w:val="TitulliTitull"/>
        <w:rPr>
          <w:lang w:val="sq-AL"/>
        </w:rPr>
      </w:pPr>
      <w:r w:rsidRPr="009F2D28">
        <w:rPr>
          <w:lang w:val="sq-AL"/>
        </w:rPr>
        <w:t xml:space="preserve">SEKSIONI I KATËRT </w:t>
      </w:r>
    </w:p>
    <w:p w:rsidR="000E2691" w:rsidRPr="009F2D28" w:rsidRDefault="000E2691" w:rsidP="000E2691">
      <w:pPr>
        <w:pStyle w:val="Paragrafi"/>
        <w:rPr>
          <w:lang w:val="sq-AL"/>
        </w:rPr>
      </w:pPr>
    </w:p>
    <w:p w:rsidR="000E2691" w:rsidRPr="009F2D28" w:rsidRDefault="000E2691" w:rsidP="00812E25">
      <w:pPr>
        <w:pStyle w:val="Titulli"/>
        <w:rPr>
          <w:lang w:val="sq-AL"/>
        </w:rPr>
      </w:pPr>
      <w:r w:rsidRPr="009F2D28">
        <w:rPr>
          <w:lang w:val="sq-AL"/>
        </w:rPr>
        <w:t xml:space="preserve">ÇËSHTJA </w:t>
      </w:r>
      <w:r w:rsidR="00901227">
        <w:rPr>
          <w:lang w:val="sq-AL"/>
        </w:rPr>
        <w:t>“</w:t>
      </w:r>
      <w:r w:rsidRPr="009F2D28">
        <w:rPr>
          <w:lang w:val="sq-AL"/>
        </w:rPr>
        <w:t>QAMA KUNDËR SHQIPËRISË DHE ITALISË</w:t>
      </w:r>
      <w:r w:rsidR="00901227">
        <w:rPr>
          <w:lang w:val="sq-AL"/>
        </w:rPr>
        <w:t>”</w:t>
      </w:r>
    </w:p>
    <w:p w:rsidR="000E2691" w:rsidRPr="009F2D28" w:rsidRDefault="000E2691" w:rsidP="00812E25">
      <w:pPr>
        <w:pStyle w:val="TitulliTitull"/>
        <w:rPr>
          <w:lang w:val="sq-AL"/>
        </w:rPr>
      </w:pPr>
      <w:r w:rsidRPr="009F2D28">
        <w:rPr>
          <w:lang w:val="sq-AL"/>
        </w:rPr>
        <w:t>(Ankimi nr. 4604/09)</w:t>
      </w:r>
    </w:p>
    <w:p w:rsidR="000E2691" w:rsidRPr="009F2D28" w:rsidRDefault="000E2691" w:rsidP="000E2691">
      <w:pPr>
        <w:pStyle w:val="Paragrafi"/>
        <w:rPr>
          <w:lang w:val="sq-AL"/>
        </w:rPr>
      </w:pPr>
    </w:p>
    <w:p w:rsidR="000E2691" w:rsidRPr="009F2D28" w:rsidRDefault="000E2691" w:rsidP="00812E25">
      <w:pPr>
        <w:pStyle w:val="Titulli"/>
        <w:rPr>
          <w:lang w:val="sq-AL"/>
        </w:rPr>
      </w:pPr>
      <w:r w:rsidRPr="009F2D28">
        <w:rPr>
          <w:lang w:val="sq-AL"/>
        </w:rPr>
        <w:t>VENDIM</w:t>
      </w:r>
    </w:p>
    <w:p w:rsidR="000E2691" w:rsidRPr="009F2D28" w:rsidRDefault="000E2691" w:rsidP="00812E25">
      <w:pPr>
        <w:pStyle w:val="TitulliTitull"/>
        <w:rPr>
          <w:lang w:val="sq-AL"/>
        </w:rPr>
      </w:pPr>
      <w:r w:rsidRPr="009F2D28">
        <w:rPr>
          <w:lang w:val="sq-AL"/>
        </w:rPr>
        <w:t>STRASBURG</w:t>
      </w:r>
    </w:p>
    <w:p w:rsidR="000E2691" w:rsidRPr="009F2D28" w:rsidRDefault="000E2691" w:rsidP="00812E25">
      <w:pPr>
        <w:pStyle w:val="TitulliTitull"/>
        <w:rPr>
          <w:lang w:val="sq-AL"/>
        </w:rPr>
      </w:pPr>
      <w:r w:rsidRPr="009F2D28">
        <w:rPr>
          <w:lang w:val="sq-AL"/>
        </w:rPr>
        <w:t xml:space="preserve">8 </w:t>
      </w:r>
      <w:r w:rsidR="00A42599" w:rsidRPr="009F2D28">
        <w:rPr>
          <w:caps w:val="0"/>
          <w:lang w:val="sq-AL"/>
        </w:rPr>
        <w:t xml:space="preserve">janar </w:t>
      </w:r>
      <w:r w:rsidRPr="009F2D28">
        <w:rPr>
          <w:lang w:val="sq-AL"/>
        </w:rPr>
        <w:t>2013</w:t>
      </w:r>
    </w:p>
    <w:p w:rsidR="000E2691" w:rsidRPr="009F2D28" w:rsidRDefault="000E2691" w:rsidP="000E2691">
      <w:pPr>
        <w:pStyle w:val="Paragrafi"/>
        <w:rPr>
          <w:lang w:val="sq-AL"/>
        </w:rPr>
      </w:pPr>
    </w:p>
    <w:p w:rsidR="000E2691" w:rsidRPr="009F2D28" w:rsidRDefault="000E2691" w:rsidP="007F2478">
      <w:pPr>
        <w:pStyle w:val="Paragrafi"/>
        <w:rPr>
          <w:lang w:val="sq-AL"/>
        </w:rPr>
      </w:pPr>
      <w:r w:rsidRPr="009F2D28">
        <w:rPr>
          <w:lang w:val="sq-AL"/>
        </w:rPr>
        <w:t xml:space="preserve">Në çështjen </w:t>
      </w:r>
      <w:r w:rsidR="00901227">
        <w:rPr>
          <w:lang w:val="sq-AL"/>
        </w:rPr>
        <w:t>“</w:t>
      </w:r>
      <w:r w:rsidRPr="009F2D28">
        <w:rPr>
          <w:lang w:val="sq-AL"/>
        </w:rPr>
        <w:t>Qama kundër Shqipërisë dhe Italisë</w:t>
      </w:r>
      <w:r w:rsidR="00901227">
        <w:rPr>
          <w:lang w:val="sq-AL"/>
        </w:rPr>
        <w:t>”</w:t>
      </w:r>
      <w:r w:rsidRPr="009F2D28">
        <w:rPr>
          <w:lang w:val="sq-AL"/>
        </w:rPr>
        <w:t xml:space="preserve">, </w:t>
      </w:r>
      <w:r w:rsidR="007F2478">
        <w:rPr>
          <w:lang w:val="sq-AL"/>
        </w:rPr>
        <w:t xml:space="preserve"> </w:t>
      </w:r>
      <w:r w:rsidRPr="009F2D28">
        <w:rPr>
          <w:lang w:val="sq-AL"/>
        </w:rPr>
        <w:t>Gjykata Europiane e të Drejtave të Njeriut (</w:t>
      </w:r>
      <w:r w:rsidR="00A42599" w:rsidRPr="009F2D28">
        <w:rPr>
          <w:lang w:val="sq-AL"/>
        </w:rPr>
        <w:t>seksioni i katërt</w:t>
      </w:r>
      <w:r w:rsidRPr="009F2D28">
        <w:rPr>
          <w:lang w:val="sq-AL"/>
        </w:rPr>
        <w:t>), duke gjykuar si Dhomë e përbërë nga:</w:t>
      </w:r>
    </w:p>
    <w:p w:rsidR="00812E25" w:rsidRPr="009F2D28" w:rsidRDefault="00812E25" w:rsidP="000E2691">
      <w:pPr>
        <w:pStyle w:val="Paragrafi"/>
        <w:rPr>
          <w:lang w:val="sq-AL"/>
        </w:rPr>
      </w:pPr>
      <w:r w:rsidRPr="009F2D28">
        <w:rPr>
          <w:lang w:val="sq-AL"/>
        </w:rPr>
        <w:t xml:space="preserve">Ineta Ziemele, </w:t>
      </w:r>
      <w:r w:rsidR="003204D2" w:rsidRPr="001049DD">
        <w:rPr>
          <w:i/>
          <w:lang w:val="sq-AL"/>
        </w:rPr>
        <w:t>president</w:t>
      </w:r>
    </w:p>
    <w:p w:rsidR="00812E25" w:rsidRPr="009F2D28" w:rsidRDefault="000E2691" w:rsidP="00812E25">
      <w:pPr>
        <w:pStyle w:val="Paragrafi"/>
        <w:rPr>
          <w:lang w:val="sq-AL"/>
        </w:rPr>
      </w:pPr>
      <w:r w:rsidRPr="009F2D28">
        <w:rPr>
          <w:lang w:val="sq-AL"/>
        </w:rPr>
        <w:t>David Thór B</w:t>
      </w:r>
      <w:r w:rsidR="00812E25" w:rsidRPr="009F2D28">
        <w:rPr>
          <w:lang w:val="sq-AL"/>
        </w:rPr>
        <w:t>jőrgvinsson</w:t>
      </w:r>
    </w:p>
    <w:p w:rsidR="000E2691" w:rsidRPr="009F2D28" w:rsidRDefault="000E2691" w:rsidP="00812E25">
      <w:pPr>
        <w:pStyle w:val="Paragrafi"/>
        <w:rPr>
          <w:lang w:val="sq-AL"/>
        </w:rPr>
      </w:pPr>
      <w:r w:rsidRPr="009F2D28">
        <w:rPr>
          <w:lang w:val="sq-AL"/>
        </w:rPr>
        <w:t xml:space="preserve">Guido Raimondi </w:t>
      </w:r>
      <w:r w:rsidRPr="009F2D28">
        <w:rPr>
          <w:lang w:val="sq-AL"/>
        </w:rPr>
        <w:tab/>
      </w:r>
    </w:p>
    <w:p w:rsidR="00812E25" w:rsidRPr="009F2D28" w:rsidRDefault="00812E25" w:rsidP="000E2691">
      <w:pPr>
        <w:pStyle w:val="Paragrafi"/>
        <w:rPr>
          <w:lang w:val="sq-AL"/>
        </w:rPr>
      </w:pPr>
      <w:r w:rsidRPr="009F2D28">
        <w:rPr>
          <w:lang w:val="sq-AL"/>
        </w:rPr>
        <w:t>Päivi Hirvelä</w:t>
      </w:r>
    </w:p>
    <w:p w:rsidR="00812E25" w:rsidRPr="009F2D28" w:rsidRDefault="000E2691" w:rsidP="00812E25">
      <w:pPr>
        <w:pStyle w:val="Paragrafi"/>
        <w:rPr>
          <w:lang w:val="sq-AL"/>
        </w:rPr>
      </w:pPr>
      <w:r w:rsidRPr="009F2D28">
        <w:rPr>
          <w:lang w:val="sq-AL"/>
        </w:rPr>
        <w:t>George Nicolaou</w:t>
      </w:r>
    </w:p>
    <w:p w:rsidR="00812E25" w:rsidRPr="009F2D28" w:rsidRDefault="00812E25" w:rsidP="00812E25">
      <w:pPr>
        <w:pStyle w:val="Paragrafi"/>
        <w:rPr>
          <w:lang w:val="sq-AL"/>
        </w:rPr>
      </w:pPr>
      <w:r w:rsidRPr="009F2D28">
        <w:rPr>
          <w:lang w:val="sq-AL"/>
        </w:rPr>
        <w:t>Ledi Bianku</w:t>
      </w:r>
    </w:p>
    <w:p w:rsidR="00812E25" w:rsidRPr="009F2D28" w:rsidRDefault="000E2691" w:rsidP="00812E25">
      <w:pPr>
        <w:pStyle w:val="Paragrafi"/>
        <w:rPr>
          <w:lang w:val="sq-AL"/>
        </w:rPr>
      </w:pPr>
      <w:r w:rsidRPr="009F2D28">
        <w:rPr>
          <w:lang w:val="sq-AL"/>
        </w:rPr>
        <w:t>Vi</w:t>
      </w:r>
      <w:r w:rsidR="00812E25" w:rsidRPr="009F2D28">
        <w:rPr>
          <w:lang w:val="sq-AL"/>
        </w:rPr>
        <w:t xml:space="preserve">ncent A. De Gaetoano, </w:t>
      </w:r>
      <w:r w:rsidR="00812E25" w:rsidRPr="001049DD">
        <w:rPr>
          <w:i/>
          <w:lang w:val="sq-AL"/>
        </w:rPr>
        <w:t>gjykatës</w:t>
      </w:r>
    </w:p>
    <w:p w:rsidR="000E2691" w:rsidRPr="009F2D28" w:rsidRDefault="000E2691" w:rsidP="00812E25">
      <w:pPr>
        <w:pStyle w:val="Paragrafi"/>
        <w:rPr>
          <w:lang w:val="sq-AL"/>
        </w:rPr>
      </w:pPr>
      <w:r w:rsidRPr="009F2D28">
        <w:rPr>
          <w:lang w:val="sq-AL"/>
        </w:rPr>
        <w:t>dhe Fatoş Arac</w:t>
      </w:r>
      <w:r w:rsidR="001049DD">
        <w:rPr>
          <w:vertAlign w:val="superscript"/>
          <w:lang w:val="sq-AL"/>
        </w:rPr>
        <w:t>1</w:t>
      </w:r>
      <w:r w:rsidR="001049DD">
        <w:rPr>
          <w:lang w:val="sq-AL"/>
        </w:rPr>
        <w:t>)</w:t>
      </w:r>
      <w:r w:rsidRPr="009F2D28">
        <w:rPr>
          <w:lang w:val="sq-AL"/>
        </w:rPr>
        <w:t xml:space="preserve">, </w:t>
      </w:r>
      <w:r w:rsidR="00A42599" w:rsidRPr="001049DD">
        <w:rPr>
          <w:i/>
          <w:lang w:val="sq-AL"/>
        </w:rPr>
        <w:t>regjistrues i seksionit</w:t>
      </w:r>
      <w:r w:rsidR="00901227">
        <w:rPr>
          <w:i/>
          <w:lang w:val="sq-AL"/>
        </w:rPr>
        <w:t>,</w:t>
      </w:r>
    </w:p>
    <w:p w:rsidR="000E2691" w:rsidRPr="009F2D28" w:rsidRDefault="00901227" w:rsidP="000E2691">
      <w:pPr>
        <w:pStyle w:val="Paragrafi"/>
        <w:rPr>
          <w:lang w:val="sq-AL"/>
        </w:rPr>
      </w:pPr>
      <w:r w:rsidRPr="009F2D28">
        <w:rPr>
          <w:lang w:val="sq-AL"/>
        </w:rPr>
        <w:t xml:space="preserve">pas </w:t>
      </w:r>
      <w:r w:rsidR="000E2691" w:rsidRPr="009F2D28">
        <w:rPr>
          <w:lang w:val="sq-AL"/>
        </w:rPr>
        <w:t xml:space="preserve">shqyrtimit me dyer të mbyllura më 4 </w:t>
      </w:r>
      <w:r w:rsidR="00A42599" w:rsidRPr="009F2D28">
        <w:rPr>
          <w:lang w:val="sq-AL"/>
        </w:rPr>
        <w:t xml:space="preserve">dhjetor </w:t>
      </w:r>
      <w:r w:rsidR="000E2691" w:rsidRPr="009F2D28">
        <w:rPr>
          <w:lang w:val="sq-AL"/>
        </w:rPr>
        <w:t>2012,</w:t>
      </w:r>
    </w:p>
    <w:p w:rsidR="000E2691" w:rsidRPr="009F2D28" w:rsidRDefault="00901227" w:rsidP="000E2691">
      <w:pPr>
        <w:pStyle w:val="Paragrafi"/>
        <w:rPr>
          <w:lang w:val="sq-AL"/>
        </w:rPr>
      </w:pPr>
      <w:r w:rsidRPr="009F2D28">
        <w:rPr>
          <w:lang w:val="sq-AL"/>
        </w:rPr>
        <w:t xml:space="preserve">shpall </w:t>
      </w:r>
      <w:r w:rsidR="000E2691" w:rsidRPr="009F2D28">
        <w:rPr>
          <w:lang w:val="sq-AL"/>
        </w:rPr>
        <w:t>vendimin e mëposhtëm të miratuar në atë datë:</w:t>
      </w:r>
    </w:p>
    <w:p w:rsidR="000E2691" w:rsidRPr="009F2D28" w:rsidRDefault="000E2691" w:rsidP="000E2691">
      <w:pPr>
        <w:pStyle w:val="Paragrafi"/>
        <w:rPr>
          <w:lang w:val="sq-AL"/>
        </w:rPr>
      </w:pPr>
      <w:r w:rsidRPr="009F2D28">
        <w:rPr>
          <w:lang w:val="sq-AL"/>
        </w:rPr>
        <w:t>PROCEDURA</w:t>
      </w:r>
    </w:p>
    <w:p w:rsidR="000E2691" w:rsidRPr="009F2D28" w:rsidRDefault="00812E25" w:rsidP="000E2691">
      <w:pPr>
        <w:pStyle w:val="Paragrafi"/>
        <w:rPr>
          <w:lang w:val="sq-AL"/>
        </w:rPr>
      </w:pPr>
      <w:r w:rsidRPr="009F2D28">
        <w:rPr>
          <w:lang w:val="sq-AL"/>
        </w:rPr>
        <w:t xml:space="preserve">1. </w:t>
      </w:r>
      <w:r w:rsidR="000E2691" w:rsidRPr="009F2D28">
        <w:rPr>
          <w:lang w:val="sq-AL"/>
        </w:rPr>
        <w:t xml:space="preserve">Çështja e ka zanafillën në ankimin (nr. 4604/09) kundër Republikës së Shqipërisë të depozituar në Gjykatë sipas </w:t>
      </w:r>
      <w:r w:rsidR="00A42599">
        <w:rPr>
          <w:lang w:val="sq-AL"/>
        </w:rPr>
        <w:t>n</w:t>
      </w:r>
      <w:r w:rsidR="000E2691" w:rsidRPr="009F2D28">
        <w:rPr>
          <w:lang w:val="sq-AL"/>
        </w:rPr>
        <w:t xml:space="preserve">enit 34 të Konventës për Mbrojtjen e të </w:t>
      </w:r>
      <w:r w:rsidR="00A84E86" w:rsidRPr="009F2D28">
        <w:rPr>
          <w:lang w:val="sq-AL"/>
        </w:rPr>
        <w:t xml:space="preserve">drejtave </w:t>
      </w:r>
      <w:r w:rsidR="000E2691" w:rsidRPr="009F2D28">
        <w:rPr>
          <w:lang w:val="sq-AL"/>
        </w:rPr>
        <w:t xml:space="preserve">të </w:t>
      </w:r>
      <w:r w:rsidR="00A84E86" w:rsidRPr="009F2D28">
        <w:rPr>
          <w:lang w:val="sq-AL"/>
        </w:rPr>
        <w:t xml:space="preserve">njeriut </w:t>
      </w:r>
      <w:r w:rsidR="000E2691" w:rsidRPr="009F2D28">
        <w:rPr>
          <w:lang w:val="sq-AL"/>
        </w:rPr>
        <w:t xml:space="preserve">dhe </w:t>
      </w:r>
      <w:r w:rsidR="00A84E86" w:rsidRPr="009F2D28">
        <w:rPr>
          <w:lang w:val="sq-AL"/>
        </w:rPr>
        <w:t xml:space="preserve">lirive themelore </w:t>
      </w:r>
      <w:r w:rsidR="000E2691" w:rsidRPr="009F2D28">
        <w:rPr>
          <w:lang w:val="sq-AL"/>
        </w:rPr>
        <w:t>(</w:t>
      </w:r>
      <w:r w:rsidR="00BC3909">
        <w:rPr>
          <w:lang w:val="sq-AL"/>
        </w:rPr>
        <w:t>k</w:t>
      </w:r>
      <w:r w:rsidR="000E2691" w:rsidRPr="009F2D28">
        <w:rPr>
          <w:lang w:val="sq-AL"/>
        </w:rPr>
        <w:t xml:space="preserve">onventa) nga shtetasi </w:t>
      </w:r>
      <w:r w:rsidR="003204D2" w:rsidRPr="009F2D28">
        <w:rPr>
          <w:lang w:val="sq-AL"/>
        </w:rPr>
        <w:t>shqiptar</w:t>
      </w:r>
      <w:r w:rsidR="000E2691" w:rsidRPr="009F2D28">
        <w:rPr>
          <w:lang w:val="sq-AL"/>
        </w:rPr>
        <w:t>, Z. Flamu</w:t>
      </w:r>
      <w:r w:rsidR="00BC3909">
        <w:rPr>
          <w:lang w:val="sq-AL"/>
        </w:rPr>
        <w:t>r Qama (ankuesi</w:t>
      </w:r>
      <w:r w:rsidR="000E2691" w:rsidRPr="009F2D28">
        <w:rPr>
          <w:lang w:val="sq-AL"/>
        </w:rPr>
        <w:t xml:space="preserve">), më 23 </w:t>
      </w:r>
      <w:r w:rsidR="00BC3909">
        <w:rPr>
          <w:lang w:val="sq-AL"/>
        </w:rPr>
        <w:t>d</w:t>
      </w:r>
      <w:r w:rsidR="000E2691" w:rsidRPr="009F2D28">
        <w:rPr>
          <w:lang w:val="sq-AL"/>
        </w:rPr>
        <w:t>hjetor 2008</w:t>
      </w:r>
      <w:r w:rsidR="001049DD">
        <w:rPr>
          <w:lang w:val="sq-AL"/>
        </w:rPr>
        <w:t>.</w:t>
      </w:r>
    </w:p>
    <w:p w:rsidR="000E2691" w:rsidRPr="009F2D28" w:rsidRDefault="00812E25" w:rsidP="000E2691">
      <w:pPr>
        <w:pStyle w:val="Paragrafi"/>
        <w:rPr>
          <w:lang w:val="sq-AL"/>
        </w:rPr>
      </w:pPr>
      <w:r w:rsidRPr="009F2D28">
        <w:rPr>
          <w:lang w:val="sq-AL"/>
        </w:rPr>
        <w:t xml:space="preserve">2. </w:t>
      </w:r>
      <w:r w:rsidR="000E2691" w:rsidRPr="009F2D28">
        <w:rPr>
          <w:lang w:val="sq-AL"/>
        </w:rPr>
        <w:t xml:space="preserve">Qeveria </w:t>
      </w:r>
      <w:r w:rsidR="00BC3909">
        <w:rPr>
          <w:lang w:val="sq-AL"/>
        </w:rPr>
        <w:t>s</w:t>
      </w:r>
      <w:r w:rsidR="000E2691" w:rsidRPr="009F2D28">
        <w:rPr>
          <w:lang w:val="sq-AL"/>
        </w:rPr>
        <w:t>hqiptare (</w:t>
      </w:r>
      <w:r w:rsidR="00BC3909">
        <w:rPr>
          <w:lang w:val="sq-AL"/>
        </w:rPr>
        <w:t>q</w:t>
      </w:r>
      <w:r w:rsidR="000E2691" w:rsidRPr="009F2D28">
        <w:rPr>
          <w:lang w:val="sq-AL"/>
        </w:rPr>
        <w:t xml:space="preserve">everia) u përfaqësua nga </w:t>
      </w:r>
      <w:r w:rsidR="003204D2" w:rsidRPr="009F2D28">
        <w:rPr>
          <w:lang w:val="sq-AL"/>
        </w:rPr>
        <w:t xml:space="preserve">agjentja </w:t>
      </w:r>
      <w:r w:rsidR="001049DD">
        <w:rPr>
          <w:lang w:val="sq-AL"/>
        </w:rPr>
        <w:t>e atëhersh</w:t>
      </w:r>
      <w:r w:rsidR="000E2691" w:rsidRPr="009F2D28">
        <w:rPr>
          <w:lang w:val="sq-AL"/>
        </w:rPr>
        <w:t>m</w:t>
      </w:r>
      <w:r w:rsidR="001049DD">
        <w:rPr>
          <w:lang w:val="sq-AL"/>
        </w:rPr>
        <w:t>e</w:t>
      </w:r>
      <w:r w:rsidR="000E2691" w:rsidRPr="009F2D28">
        <w:rPr>
          <w:lang w:val="sq-AL"/>
        </w:rPr>
        <w:t xml:space="preserve"> e saj, Znj. E. Hajro dhe më pas nga </w:t>
      </w:r>
      <w:r w:rsidR="00A84E86" w:rsidRPr="009F2D28">
        <w:rPr>
          <w:lang w:val="sq-AL"/>
        </w:rPr>
        <w:t>znj</w:t>
      </w:r>
      <w:r w:rsidR="000E2691" w:rsidRPr="009F2D28">
        <w:rPr>
          <w:lang w:val="sq-AL"/>
        </w:rPr>
        <w:t xml:space="preserve">. L. Mandia nga Zyra e Avokatit të Shtetit. Qeveria </w:t>
      </w:r>
      <w:r w:rsidR="00BC3909">
        <w:rPr>
          <w:lang w:val="sq-AL"/>
        </w:rPr>
        <w:t>i</w:t>
      </w:r>
      <w:r w:rsidR="001049DD">
        <w:rPr>
          <w:lang w:val="sq-AL"/>
        </w:rPr>
        <w:t>taliane u përfaqësua nga bashkë</w:t>
      </w:r>
      <w:r w:rsidR="00BC3909">
        <w:rPr>
          <w:lang w:val="sq-AL"/>
        </w:rPr>
        <w:t>a</w:t>
      </w:r>
      <w:r w:rsidR="000E2691" w:rsidRPr="009F2D28">
        <w:rPr>
          <w:lang w:val="sq-AL"/>
        </w:rPr>
        <w:t xml:space="preserve">gjenti i atëhershëm i saj, </w:t>
      </w:r>
      <w:r w:rsidR="00A84E86" w:rsidRPr="009F2D28">
        <w:rPr>
          <w:lang w:val="sq-AL"/>
        </w:rPr>
        <w:t>z</w:t>
      </w:r>
      <w:r w:rsidR="000E2691" w:rsidRPr="009F2D28">
        <w:rPr>
          <w:lang w:val="sq-AL"/>
        </w:rPr>
        <w:t xml:space="preserve">. N. Lettieri dhe, më pas, nga </w:t>
      </w:r>
      <w:r w:rsidR="00A84E86" w:rsidRPr="009F2D28">
        <w:rPr>
          <w:lang w:val="sq-AL"/>
        </w:rPr>
        <w:t>znj</w:t>
      </w:r>
      <w:r w:rsidR="000E2691" w:rsidRPr="009F2D28">
        <w:rPr>
          <w:lang w:val="sq-AL"/>
        </w:rPr>
        <w:t xml:space="preserve">. P.Accardo. </w:t>
      </w:r>
    </w:p>
    <w:p w:rsidR="000E2691" w:rsidRPr="009F2D28" w:rsidRDefault="00812E25" w:rsidP="000E2691">
      <w:pPr>
        <w:pStyle w:val="Paragrafi"/>
        <w:rPr>
          <w:lang w:val="sq-AL"/>
        </w:rPr>
      </w:pPr>
      <w:r w:rsidRPr="009F2D28">
        <w:rPr>
          <w:lang w:val="sq-AL"/>
        </w:rPr>
        <w:t xml:space="preserve">3. </w:t>
      </w:r>
      <w:r w:rsidR="000E2691" w:rsidRPr="009F2D28">
        <w:rPr>
          <w:lang w:val="sq-AL"/>
        </w:rPr>
        <w:t>Ankuesi pretendonte, në veçanti, se ka pa</w:t>
      </w:r>
      <w:r w:rsidR="00BC3909">
        <w:rPr>
          <w:lang w:val="sq-AL"/>
        </w:rPr>
        <w:t>s</w:t>
      </w:r>
      <w:r w:rsidR="000E2691" w:rsidRPr="009F2D28">
        <w:rPr>
          <w:lang w:val="sq-AL"/>
        </w:rPr>
        <w:t xml:space="preserve">ur shkelje të </w:t>
      </w:r>
      <w:r w:rsidR="00BC3909">
        <w:rPr>
          <w:lang w:val="sq-AL"/>
        </w:rPr>
        <w:t>n</w:t>
      </w:r>
      <w:r w:rsidR="000E2691" w:rsidRPr="009F2D28">
        <w:rPr>
          <w:lang w:val="sq-AL"/>
        </w:rPr>
        <w:t>eneve 6 § 1 dhe 8</w:t>
      </w:r>
      <w:r w:rsidR="001049DD">
        <w:rPr>
          <w:lang w:val="sq-AL"/>
        </w:rPr>
        <w:t>,</w:t>
      </w:r>
      <w:r w:rsidR="000E2691" w:rsidRPr="009F2D28">
        <w:rPr>
          <w:lang w:val="sq-AL"/>
        </w:rPr>
        <w:t xml:space="preserve"> si rezultat i dështimit nga ana e autoriteteve </w:t>
      </w:r>
      <w:r w:rsidR="00BC3909" w:rsidRPr="009F2D28">
        <w:rPr>
          <w:lang w:val="sq-AL"/>
        </w:rPr>
        <w:t xml:space="preserve">shqiptare dhe italiane </w:t>
      </w:r>
      <w:r w:rsidR="000E2691" w:rsidRPr="009F2D28">
        <w:rPr>
          <w:lang w:val="sq-AL"/>
        </w:rPr>
        <w:t>për të siguruar të drejtën e kontaktit me djalin e tij në Itali.</w:t>
      </w:r>
    </w:p>
    <w:p w:rsidR="000E2691" w:rsidRPr="009F2D28" w:rsidRDefault="00812E25" w:rsidP="000E2691">
      <w:pPr>
        <w:pStyle w:val="Paragrafi"/>
        <w:rPr>
          <w:lang w:val="sq-AL"/>
        </w:rPr>
      </w:pPr>
      <w:r w:rsidRPr="009F2D28">
        <w:rPr>
          <w:lang w:val="sq-AL"/>
        </w:rPr>
        <w:t xml:space="preserve">4. </w:t>
      </w:r>
      <w:r w:rsidR="000E2691" w:rsidRPr="009F2D28">
        <w:rPr>
          <w:lang w:val="sq-AL"/>
        </w:rPr>
        <w:t xml:space="preserve">Më 21 </w:t>
      </w:r>
      <w:r w:rsidR="00BC3909">
        <w:rPr>
          <w:lang w:val="sq-AL"/>
        </w:rPr>
        <w:t>s</w:t>
      </w:r>
      <w:r w:rsidR="000E2691" w:rsidRPr="009F2D28">
        <w:rPr>
          <w:lang w:val="sq-AL"/>
        </w:rPr>
        <w:t xml:space="preserve">htator 2009 ankimi iu njoftua </w:t>
      </w:r>
      <w:r w:rsidR="00BC3909">
        <w:rPr>
          <w:lang w:val="sq-AL"/>
        </w:rPr>
        <w:t>q</w:t>
      </w:r>
      <w:r w:rsidR="000E2691" w:rsidRPr="009F2D28">
        <w:rPr>
          <w:lang w:val="sq-AL"/>
        </w:rPr>
        <w:t>everive të paditura. Gjithashtu</w:t>
      </w:r>
      <w:r w:rsidR="00BC3909">
        <w:rPr>
          <w:lang w:val="sq-AL"/>
        </w:rPr>
        <w:t>,</w:t>
      </w:r>
      <w:r w:rsidR="000E2691" w:rsidRPr="009F2D28">
        <w:rPr>
          <w:lang w:val="sq-AL"/>
        </w:rPr>
        <w:t xml:space="preserve"> Gjykata vendosi të shqyrtonte pranueshmërinë e ankimit dhe meritat (themelin) e tij në të njëjtën kohë.</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FAKTET</w:t>
      </w:r>
    </w:p>
    <w:p w:rsidR="000E2691" w:rsidRPr="009F2D28" w:rsidRDefault="000E2691" w:rsidP="000E2691">
      <w:pPr>
        <w:pStyle w:val="Paragrafi"/>
        <w:rPr>
          <w:lang w:val="sq-AL"/>
        </w:rPr>
      </w:pPr>
      <w:r w:rsidRPr="009F2D28">
        <w:rPr>
          <w:lang w:val="sq-AL"/>
        </w:rPr>
        <w:t>I.</w:t>
      </w:r>
      <w:r w:rsidR="00431DFE">
        <w:rPr>
          <w:lang w:val="sq-AL"/>
        </w:rPr>
        <w:t xml:space="preserve"> </w:t>
      </w:r>
      <w:r w:rsidRPr="009F2D28">
        <w:rPr>
          <w:lang w:val="sq-AL"/>
        </w:rPr>
        <w:t>RRETHANAT E ÇËSHTJES</w:t>
      </w:r>
    </w:p>
    <w:p w:rsidR="000E2691" w:rsidRPr="009F2D28" w:rsidRDefault="000E2691" w:rsidP="000E2691">
      <w:pPr>
        <w:pStyle w:val="Paragrafi"/>
        <w:rPr>
          <w:lang w:val="sq-AL"/>
        </w:rPr>
      </w:pPr>
      <w:r w:rsidRPr="009F2D28">
        <w:rPr>
          <w:lang w:val="sq-AL"/>
        </w:rPr>
        <w:t>5. Ankuesi ka lindur më 1960 dhe jeton në Durrës. Ai ka një djalë</w:t>
      </w:r>
      <w:r w:rsidR="00711BE6">
        <w:rPr>
          <w:lang w:val="sq-AL"/>
        </w:rPr>
        <w:t>,</w:t>
      </w:r>
      <w:r w:rsidRPr="009F2D28">
        <w:rPr>
          <w:lang w:val="sq-AL"/>
        </w:rPr>
        <w:t xml:space="preserve"> i cili ka lindur më 25 </w:t>
      </w:r>
      <w:r w:rsidR="00BC3909">
        <w:rPr>
          <w:lang w:val="sq-AL"/>
        </w:rPr>
        <w:t>g</w:t>
      </w:r>
      <w:r w:rsidRPr="009F2D28">
        <w:rPr>
          <w:lang w:val="sq-AL"/>
        </w:rPr>
        <w:t>usht 1994. Aktualisht djali është 18 vjeç.</w:t>
      </w:r>
    </w:p>
    <w:p w:rsidR="000E2691" w:rsidRPr="009F2D28" w:rsidRDefault="000E2691" w:rsidP="000E2691">
      <w:pPr>
        <w:pStyle w:val="Paragrafi"/>
        <w:rPr>
          <w:lang w:val="sq-AL"/>
        </w:rPr>
      </w:pPr>
      <w:r w:rsidRPr="009F2D28">
        <w:rPr>
          <w:lang w:val="sq-AL"/>
        </w:rPr>
        <w:t xml:space="preserve">6. Në </w:t>
      </w:r>
      <w:r w:rsidR="003204D2" w:rsidRPr="009F2D28">
        <w:rPr>
          <w:lang w:val="sq-AL"/>
        </w:rPr>
        <w:t xml:space="preserve">shtator </w:t>
      </w:r>
      <w:r w:rsidRPr="009F2D28">
        <w:rPr>
          <w:lang w:val="sq-AL"/>
        </w:rPr>
        <w:t>1999 bashkëshortja e ndjerë e ankuesit, e cila vuante nga një sëmundje e rëndë, hyri në Itali në mënyrë të parregullt, së bashku me të birin, me qëllim që të merrte trajtim mjekësor. Në një datë të pacaktuar ankuesi u bashkua me bashkëshorten dhe djalin e tij në Itali.</w:t>
      </w:r>
    </w:p>
    <w:p w:rsidR="000E2691" w:rsidRPr="009F2D28" w:rsidRDefault="000E2691" w:rsidP="000E2691">
      <w:pPr>
        <w:pStyle w:val="Paragrafi"/>
        <w:rPr>
          <w:lang w:val="sq-AL"/>
        </w:rPr>
      </w:pPr>
      <w:r w:rsidRPr="009F2D28">
        <w:rPr>
          <w:lang w:val="sq-AL"/>
        </w:rPr>
        <w:t xml:space="preserve">7. Në një datë të pacaktuar në </w:t>
      </w:r>
      <w:r w:rsidR="00BC3909" w:rsidRPr="009F2D28">
        <w:rPr>
          <w:lang w:val="sq-AL"/>
        </w:rPr>
        <w:t xml:space="preserve">gusht ose shtator </w:t>
      </w:r>
      <w:r w:rsidRPr="009F2D28">
        <w:rPr>
          <w:lang w:val="sq-AL"/>
        </w:rPr>
        <w:t>2002, pas mosmarrëveshjeve me të afërmit e bashkëshortes, ankuesi u dëbua nga Italia</w:t>
      </w:r>
      <w:r w:rsidR="00BC3909">
        <w:rPr>
          <w:lang w:val="sq-AL"/>
        </w:rPr>
        <w:t>,</w:t>
      </w:r>
      <w:r w:rsidRPr="009F2D28">
        <w:rPr>
          <w:lang w:val="sq-AL"/>
        </w:rPr>
        <w:t xml:space="preserve"> meqenëse nuk kishte leje qëndrimi. Bashkëshortja e tij dhe i biri, situata e të cilëve nuk ishte rregulluar akoma, vazhduan të qëndrojnë në Itali. Bashkëshortja e tij vdiq më 7 </w:t>
      </w:r>
      <w:r w:rsidR="00BC3909">
        <w:rPr>
          <w:lang w:val="sq-AL"/>
        </w:rPr>
        <w:t>t</w:t>
      </w:r>
      <w:r w:rsidRPr="009F2D28">
        <w:rPr>
          <w:lang w:val="sq-AL"/>
        </w:rPr>
        <w:t>etor 2002.</w:t>
      </w:r>
    </w:p>
    <w:p w:rsidR="000E2691" w:rsidRPr="001049DD" w:rsidRDefault="000E2691" w:rsidP="000E2691">
      <w:pPr>
        <w:pStyle w:val="Paragrafi"/>
        <w:rPr>
          <w:b/>
          <w:lang w:val="sq-AL"/>
        </w:rPr>
      </w:pPr>
      <w:r w:rsidRPr="001049DD">
        <w:rPr>
          <w:b/>
          <w:lang w:val="sq-AL"/>
        </w:rPr>
        <w:t xml:space="preserve">A. Procedurat e kujdestarisë në Itali </w:t>
      </w:r>
    </w:p>
    <w:p w:rsidR="000E2691" w:rsidRPr="009F2D28" w:rsidRDefault="000E2691" w:rsidP="000E2691">
      <w:pPr>
        <w:pStyle w:val="Paragrafi"/>
        <w:rPr>
          <w:lang w:val="sq-AL"/>
        </w:rPr>
      </w:pPr>
      <w:r w:rsidRPr="009F2D28">
        <w:rPr>
          <w:lang w:val="sq-AL"/>
        </w:rPr>
        <w:t xml:space="preserve">8. Më 17 </w:t>
      </w:r>
      <w:r w:rsidR="00711BE6">
        <w:rPr>
          <w:lang w:val="sq-AL"/>
        </w:rPr>
        <w:t>t</w:t>
      </w:r>
      <w:r w:rsidRPr="009F2D28">
        <w:rPr>
          <w:lang w:val="sq-AL"/>
        </w:rPr>
        <w:t xml:space="preserve">etor 2002, kunata e ankuesit, </w:t>
      </w:r>
      <w:r w:rsidR="00A84E86" w:rsidRPr="009F2D28">
        <w:rPr>
          <w:lang w:val="sq-AL"/>
        </w:rPr>
        <w:t>z</w:t>
      </w:r>
      <w:r w:rsidRPr="009F2D28">
        <w:rPr>
          <w:lang w:val="sq-AL"/>
        </w:rPr>
        <w:t>., depozitoi një padi pranë Gjykatës për të Mitur në Ankona (</w:t>
      </w:r>
      <w:r w:rsidR="003204D2" w:rsidRPr="009F2D28">
        <w:rPr>
          <w:lang w:val="sq-AL"/>
        </w:rPr>
        <w:t>gjykata italiane</w:t>
      </w:r>
      <w:r w:rsidR="003204D2">
        <w:rPr>
          <w:lang w:val="sq-AL"/>
        </w:rPr>
        <w:t xml:space="preserve"> </w:t>
      </w:r>
      <w:r w:rsidRPr="009F2D28">
        <w:rPr>
          <w:lang w:val="sq-AL"/>
        </w:rPr>
        <w:t xml:space="preserve">- </w:t>
      </w:r>
      <w:r w:rsidRPr="00A97EEF">
        <w:rPr>
          <w:i/>
          <w:lang w:val="sq-AL"/>
        </w:rPr>
        <w:t>tribunale per i minorenni</w:t>
      </w:r>
      <w:r w:rsidRPr="009F2D28">
        <w:rPr>
          <w:lang w:val="sq-AL"/>
        </w:rPr>
        <w:t>) ku kërkonte kujdestarinë e djalit të ankuesit.</w:t>
      </w:r>
    </w:p>
    <w:p w:rsidR="000E2691" w:rsidRPr="009F2D28" w:rsidRDefault="000E2691" w:rsidP="000E2691">
      <w:pPr>
        <w:pStyle w:val="Paragrafi"/>
        <w:rPr>
          <w:lang w:val="sq-AL"/>
        </w:rPr>
      </w:pPr>
      <w:r w:rsidRPr="009F2D28">
        <w:rPr>
          <w:lang w:val="sq-AL"/>
        </w:rPr>
        <w:t xml:space="preserve">9. Më 30 </w:t>
      </w:r>
      <w:r w:rsidR="00BC3909">
        <w:rPr>
          <w:lang w:val="sq-AL"/>
        </w:rPr>
        <w:t>d</w:t>
      </w:r>
      <w:r w:rsidRPr="009F2D28">
        <w:rPr>
          <w:lang w:val="sq-AL"/>
        </w:rPr>
        <w:t>hjetor 2002 një raport i qendrës lokale të kujdesit lokal njoftonte se fëmija kishte frikë të kthehej dhe të jetonte me të atin për shkak të keqtrajtimit të tij ndaj nënës së ndjerë. Më tej</w:t>
      </w:r>
      <w:r w:rsidR="00A97EEF">
        <w:rPr>
          <w:lang w:val="sq-AL"/>
        </w:rPr>
        <w:t>,</w:t>
      </w:r>
      <w:r w:rsidRPr="009F2D28">
        <w:rPr>
          <w:lang w:val="sq-AL"/>
        </w:rPr>
        <w:t xml:space="preserve"> në raport thuhej se i ati e kishte braktisur të birin dhe bashkëshorten e tij p</w:t>
      </w:r>
      <w:r w:rsidR="00A97EEF">
        <w:rPr>
          <w:lang w:val="sq-AL"/>
        </w:rPr>
        <w:t>a i njoftuar në një kohë kur ata</w:t>
      </w:r>
      <w:r w:rsidRPr="009F2D28">
        <w:rPr>
          <w:lang w:val="sq-AL"/>
        </w:rPr>
        <w:t xml:space="preserve"> kishin shumë nevojë për të.</w:t>
      </w:r>
      <w:r w:rsidR="00431DFE">
        <w:rPr>
          <w:lang w:val="sq-AL"/>
        </w:rPr>
        <w:t xml:space="preserve"> </w:t>
      </w:r>
    </w:p>
    <w:p w:rsidR="000E2691" w:rsidRPr="009F2D28" w:rsidRDefault="000E2691" w:rsidP="000E2691">
      <w:pPr>
        <w:pStyle w:val="Paragrafi"/>
        <w:rPr>
          <w:lang w:val="sq-AL"/>
        </w:rPr>
      </w:pPr>
      <w:r w:rsidRPr="009F2D28">
        <w:rPr>
          <w:lang w:val="sq-AL"/>
        </w:rPr>
        <w:t xml:space="preserve">10. Më 4 </w:t>
      </w:r>
      <w:r w:rsidR="007975AA">
        <w:rPr>
          <w:lang w:val="sq-AL"/>
        </w:rPr>
        <w:t>q</w:t>
      </w:r>
      <w:r w:rsidRPr="009F2D28">
        <w:rPr>
          <w:lang w:val="sq-AL"/>
        </w:rPr>
        <w:t xml:space="preserve">ershor 2003 </w:t>
      </w:r>
      <w:r w:rsidR="003204D2" w:rsidRPr="009F2D28">
        <w:rPr>
          <w:lang w:val="sq-AL"/>
        </w:rPr>
        <w:t xml:space="preserve">gjykata italiane </w:t>
      </w:r>
      <w:r w:rsidRPr="009F2D28">
        <w:rPr>
          <w:lang w:val="sq-AL"/>
        </w:rPr>
        <w:t xml:space="preserve">pranoi kërkesën e </w:t>
      </w:r>
      <w:r w:rsidR="00A84E86" w:rsidRPr="009F2D28">
        <w:rPr>
          <w:lang w:val="sq-AL"/>
        </w:rPr>
        <w:t>z</w:t>
      </w:r>
      <w:r w:rsidRPr="009F2D28">
        <w:rPr>
          <w:lang w:val="sq-AL"/>
        </w:rPr>
        <w:t xml:space="preserve">,. Kjo gjykatë i besoi asaj kujdestarinë e djalit të ankuesit, nën mbikëqyrjen e </w:t>
      </w:r>
      <w:r w:rsidR="007975AA" w:rsidRPr="009F2D28">
        <w:rPr>
          <w:lang w:val="sq-AL"/>
        </w:rPr>
        <w:t xml:space="preserve">shërbimit social </w:t>
      </w:r>
      <w:r w:rsidRPr="009F2D28">
        <w:rPr>
          <w:lang w:val="sq-AL"/>
        </w:rPr>
        <w:t>të qytetit të Senigallias (</w:t>
      </w:r>
      <w:r w:rsidRPr="00A97EEF">
        <w:rPr>
          <w:i/>
          <w:lang w:val="sq-AL"/>
        </w:rPr>
        <w:t>affida il minore alla zia .., sotto la vigilanza del Servicio Sociale del Commune di Senigallia</w:t>
      </w:r>
      <w:r w:rsidRPr="009F2D28">
        <w:rPr>
          <w:lang w:val="sq-AL"/>
        </w:rPr>
        <w:t xml:space="preserve">...). Më tej ajo caktoi </w:t>
      </w:r>
      <w:r w:rsidR="003204D2" w:rsidRPr="009F2D28">
        <w:rPr>
          <w:lang w:val="sq-AL"/>
        </w:rPr>
        <w:t xml:space="preserve">kryetarin e bashkisë </w:t>
      </w:r>
      <w:r w:rsidRPr="009F2D28">
        <w:rPr>
          <w:lang w:val="sq-AL"/>
        </w:rPr>
        <w:t>si kujdestari i përkohshëm i fëmijës (</w:t>
      </w:r>
      <w:r w:rsidRPr="00A97EEF">
        <w:rPr>
          <w:i/>
          <w:lang w:val="sq-AL"/>
        </w:rPr>
        <w:t>tutore provvisorio</w:t>
      </w:r>
      <w:r w:rsidRPr="009F2D28">
        <w:rPr>
          <w:lang w:val="sq-AL"/>
        </w:rPr>
        <w:t>). Gjykata pezulloi të drejtat prindërore të prindërve (</w:t>
      </w:r>
      <w:r w:rsidRPr="00A97EEF">
        <w:rPr>
          <w:i/>
          <w:lang w:val="sq-AL"/>
        </w:rPr>
        <w:t>dichiara sospesa la potesta dei genitori</w:t>
      </w:r>
      <w:r w:rsidRPr="009F2D28">
        <w:rPr>
          <w:lang w:val="sq-AL"/>
        </w:rPr>
        <w:t>) me argumentin se ato kishin lejuar fëmijën të largohej nga Shqipëria pa zgjidhur vështirësitë serioze që do të ndeshte djali i tyre më pas. Më tej</w:t>
      </w:r>
      <w:r w:rsidR="00A97EEF">
        <w:rPr>
          <w:lang w:val="sq-AL"/>
        </w:rPr>
        <w:t>,</w:t>
      </w:r>
      <w:r w:rsidRPr="009F2D28">
        <w:rPr>
          <w:lang w:val="sq-AL"/>
        </w:rPr>
        <w:t xml:space="preserve"> gjykata ndaloi largimin e fëmijës nga territori </w:t>
      </w:r>
      <w:r w:rsidR="004379D8">
        <w:rPr>
          <w:lang w:val="sq-AL"/>
        </w:rPr>
        <w:t>i</w:t>
      </w:r>
      <w:r w:rsidRPr="009F2D28">
        <w:rPr>
          <w:lang w:val="sq-AL"/>
        </w:rPr>
        <w:t>talian. Ajo caktoi Shërbimin Social Ndërkombëtar (ISS</w:t>
      </w:r>
      <w:r w:rsidR="007975AA">
        <w:rPr>
          <w:lang w:val="sq-AL"/>
        </w:rPr>
        <w:t xml:space="preserve"> </w:t>
      </w:r>
      <w:r w:rsidRPr="009F2D28">
        <w:rPr>
          <w:lang w:val="sq-AL"/>
        </w:rPr>
        <w:t>- një OJQ) të kryente hetime në lidhje me situatën familjare të ankuesit. Asnjë parashikim nuk u bë në lidhje me të drejtën e ankuesit për të vizituar apo kontaktuar me të birin.</w:t>
      </w:r>
      <w:r w:rsidR="00431DFE">
        <w:rPr>
          <w:lang w:val="sq-AL"/>
        </w:rPr>
        <w:t xml:space="preserve"> </w:t>
      </w:r>
    </w:p>
    <w:p w:rsidR="000E2691" w:rsidRPr="009F2D28" w:rsidRDefault="000E2691" w:rsidP="000E2691">
      <w:pPr>
        <w:pStyle w:val="Paragrafi"/>
        <w:rPr>
          <w:lang w:val="sq-AL"/>
        </w:rPr>
      </w:pPr>
      <w:r w:rsidRPr="009F2D28">
        <w:rPr>
          <w:lang w:val="sq-AL"/>
        </w:rPr>
        <w:t>11. M</w:t>
      </w:r>
      <w:r w:rsidR="00A97EEF">
        <w:rPr>
          <w:lang w:val="sq-AL"/>
        </w:rPr>
        <w:t>ë 25 s</w:t>
      </w:r>
      <w:r w:rsidRPr="009F2D28">
        <w:rPr>
          <w:lang w:val="sq-AL"/>
        </w:rPr>
        <w:t>htator 2003, pas përpjekjeve për të kontaktuar me ankuesin, ISS</w:t>
      </w:r>
      <w:r w:rsidR="00A97EEF">
        <w:rPr>
          <w:lang w:val="sq-AL"/>
        </w:rPr>
        <w:t>-ja</w:t>
      </w:r>
      <w:r w:rsidRPr="009F2D28">
        <w:rPr>
          <w:lang w:val="sq-AL"/>
        </w:rPr>
        <w:t xml:space="preserve"> njoftoi gjykatën Italiane se ai refuzoi të fliste me ta. Ai thjesht kërkoi që fëmija t’i kthehej atij. Pas kontakteve me fqinjët e tij, ISS</w:t>
      </w:r>
      <w:r w:rsidR="00A97EEF">
        <w:rPr>
          <w:lang w:val="sq-AL"/>
        </w:rPr>
        <w:t>-ja</w:t>
      </w:r>
      <w:r w:rsidRPr="009F2D28">
        <w:rPr>
          <w:lang w:val="sq-AL"/>
        </w:rPr>
        <w:t xml:space="preserve"> deklaroi se ankuesi ishte rimartuar dhe bashkëshortja e tij priste një fëmijë. Duke qenë i papunë, ai jetonte me të ardhurat e bashkëshortes.</w:t>
      </w:r>
    </w:p>
    <w:p w:rsidR="000E2691" w:rsidRPr="009F2D28" w:rsidRDefault="000E2691" w:rsidP="000E2691">
      <w:pPr>
        <w:pStyle w:val="Paragrafi"/>
        <w:rPr>
          <w:lang w:val="sq-AL"/>
        </w:rPr>
      </w:pPr>
      <w:r w:rsidRPr="009F2D28">
        <w:rPr>
          <w:lang w:val="sq-AL"/>
        </w:rPr>
        <w:t xml:space="preserve">12. Më 22 </w:t>
      </w:r>
      <w:r w:rsidR="007975AA">
        <w:rPr>
          <w:lang w:val="sq-AL"/>
        </w:rPr>
        <w:t>m</w:t>
      </w:r>
      <w:r w:rsidRPr="009F2D28">
        <w:rPr>
          <w:lang w:val="sq-AL"/>
        </w:rPr>
        <w:t xml:space="preserve">ars 2004 shërbimi social në Itali paraqiti pranë gjykatës të dhënat më të fundit për djalin e ankuesit. Deri në atë kohë, statusi i djalit në Itali ishte rregulluar dhe situata e tij dukej se ishte ekuilibruar. </w:t>
      </w:r>
    </w:p>
    <w:p w:rsidR="00BE7D43" w:rsidRDefault="00BE7D43" w:rsidP="000E2691">
      <w:pPr>
        <w:pStyle w:val="Paragrafi"/>
        <w:rPr>
          <w:lang w:val="sq-AL"/>
        </w:rPr>
      </w:pPr>
    </w:p>
    <w:p w:rsidR="000E2691" w:rsidRPr="009F2D28" w:rsidRDefault="000E2691" w:rsidP="000E2691">
      <w:pPr>
        <w:pStyle w:val="Paragrafi"/>
        <w:rPr>
          <w:lang w:val="sq-AL"/>
        </w:rPr>
      </w:pPr>
      <w:r w:rsidRPr="009F2D28">
        <w:rPr>
          <w:lang w:val="sq-AL"/>
        </w:rPr>
        <w:t xml:space="preserve">13. Më 4 </w:t>
      </w:r>
      <w:r w:rsidR="007975AA">
        <w:rPr>
          <w:lang w:val="sq-AL"/>
        </w:rPr>
        <w:t>p</w:t>
      </w:r>
      <w:r w:rsidRPr="009F2D28">
        <w:rPr>
          <w:lang w:val="sq-AL"/>
        </w:rPr>
        <w:t>rill 2005</w:t>
      </w:r>
      <w:r w:rsidR="00A97EEF">
        <w:rPr>
          <w:lang w:val="sq-AL"/>
        </w:rPr>
        <w:t>,</w:t>
      </w:r>
      <w:r w:rsidRPr="009F2D28">
        <w:rPr>
          <w:lang w:val="sq-AL"/>
        </w:rPr>
        <w:t xml:space="preserve"> Ministria e Drejtësisë Italiane njoftoi ankuesin mbi dispozitat në fuqi të vendimit të datës 4 </w:t>
      </w:r>
      <w:r w:rsidR="007975AA">
        <w:rPr>
          <w:lang w:val="sq-AL"/>
        </w:rPr>
        <w:t>q</w:t>
      </w:r>
      <w:r w:rsidRPr="009F2D28">
        <w:rPr>
          <w:lang w:val="sq-AL"/>
        </w:rPr>
        <w:t xml:space="preserve">ershor 2003 dhe i paraqiti atij të dhënat më të fundit të datës 6 </w:t>
      </w:r>
      <w:r w:rsidR="007975AA">
        <w:rPr>
          <w:lang w:val="sq-AL"/>
        </w:rPr>
        <w:t>n</w:t>
      </w:r>
      <w:r w:rsidRPr="009F2D28">
        <w:rPr>
          <w:lang w:val="sq-AL"/>
        </w:rPr>
        <w:t xml:space="preserve">ëntor 2004 për të birin. Ankuesi u informua më tej mbi mundësinë e tij për të depozituar një ankesë kundër këtij vendimi pranë gjykatës </w:t>
      </w:r>
      <w:r w:rsidR="007975AA">
        <w:rPr>
          <w:lang w:val="sq-AL"/>
        </w:rPr>
        <w:t>i</w:t>
      </w:r>
      <w:r w:rsidRPr="009F2D28">
        <w:rPr>
          <w:lang w:val="sq-AL"/>
        </w:rPr>
        <w:t>taliane, me anë të një avokati.</w:t>
      </w:r>
    </w:p>
    <w:p w:rsidR="000E2691" w:rsidRPr="009F2D28" w:rsidRDefault="000E2691" w:rsidP="000E2691">
      <w:pPr>
        <w:pStyle w:val="Paragrafi"/>
        <w:rPr>
          <w:lang w:val="sq-AL"/>
        </w:rPr>
      </w:pPr>
      <w:r w:rsidRPr="009F2D28">
        <w:rPr>
          <w:lang w:val="sq-AL"/>
        </w:rPr>
        <w:t xml:space="preserve">14. Më 21 </w:t>
      </w:r>
      <w:r w:rsidR="007975AA">
        <w:rPr>
          <w:lang w:val="sq-AL"/>
        </w:rPr>
        <w:t>d</w:t>
      </w:r>
      <w:r w:rsidRPr="009F2D28">
        <w:rPr>
          <w:lang w:val="sq-AL"/>
        </w:rPr>
        <w:t xml:space="preserve">hjetor 2005 letra është përkthyer dhe noterizuar, në praninë e ankuesit, nga një noter </w:t>
      </w:r>
      <w:r w:rsidR="007975AA">
        <w:rPr>
          <w:lang w:val="sq-AL"/>
        </w:rPr>
        <w:t>s</w:t>
      </w:r>
      <w:r w:rsidRPr="009F2D28">
        <w:rPr>
          <w:lang w:val="sq-AL"/>
        </w:rPr>
        <w:t xml:space="preserve">hqiptar. </w:t>
      </w:r>
    </w:p>
    <w:p w:rsidR="000E2691" w:rsidRPr="009F2D28" w:rsidRDefault="000E2691" w:rsidP="000E2691">
      <w:pPr>
        <w:pStyle w:val="Paragrafi"/>
        <w:rPr>
          <w:lang w:val="sq-AL"/>
        </w:rPr>
      </w:pPr>
      <w:r w:rsidRPr="009F2D28">
        <w:rPr>
          <w:lang w:val="sq-AL"/>
        </w:rPr>
        <w:t xml:space="preserve">15. Në një deklaratë të datës 15 </w:t>
      </w:r>
      <w:r w:rsidR="003204D2">
        <w:rPr>
          <w:lang w:val="sq-AL"/>
        </w:rPr>
        <w:t>j</w:t>
      </w:r>
      <w:r w:rsidRPr="009F2D28">
        <w:rPr>
          <w:lang w:val="sq-AL"/>
        </w:rPr>
        <w:t xml:space="preserve">anar 2007 para gjykatës </w:t>
      </w:r>
      <w:r w:rsidR="007975AA">
        <w:rPr>
          <w:lang w:val="sq-AL"/>
        </w:rPr>
        <w:t>i</w:t>
      </w:r>
      <w:r w:rsidRPr="009F2D28">
        <w:rPr>
          <w:lang w:val="sq-AL"/>
        </w:rPr>
        <w:t>taliane, fëmija i ankuesit u shpreh se nuk kishte qenë në kontakt me ankuesin apo ta ketë takuar atë prej disa vitesh. Ai nuk dëshironte të fliste me ankuesin në telefon</w:t>
      </w:r>
      <w:r w:rsidR="00A97EEF">
        <w:rPr>
          <w:lang w:val="sq-AL"/>
        </w:rPr>
        <w:t>,</w:t>
      </w:r>
      <w:r w:rsidRPr="009F2D28">
        <w:rPr>
          <w:lang w:val="sq-AL"/>
        </w:rPr>
        <w:t xml:space="preserve"> pasi pretendonte se i ati e kishte keqtrajtuar në të kaluarën.</w:t>
      </w:r>
    </w:p>
    <w:p w:rsidR="000E2691" w:rsidRPr="009F2D28" w:rsidRDefault="000E2691" w:rsidP="000E2691">
      <w:pPr>
        <w:pStyle w:val="Paragrafi"/>
        <w:rPr>
          <w:lang w:val="sq-AL"/>
        </w:rPr>
      </w:pPr>
      <w:r w:rsidRPr="009F2D28">
        <w:rPr>
          <w:lang w:val="sq-AL"/>
        </w:rPr>
        <w:t xml:space="preserve">16. Më 7 </w:t>
      </w:r>
      <w:r w:rsidR="007975AA">
        <w:rPr>
          <w:lang w:val="sq-AL"/>
        </w:rPr>
        <w:t>d</w:t>
      </w:r>
      <w:r w:rsidRPr="009F2D28">
        <w:rPr>
          <w:lang w:val="sq-AL"/>
        </w:rPr>
        <w:t xml:space="preserve">hjetor 2007 djali i ankuesit konfirmoi para gjykatës </w:t>
      </w:r>
      <w:r w:rsidR="007975AA">
        <w:rPr>
          <w:lang w:val="sq-AL"/>
        </w:rPr>
        <w:t>i</w:t>
      </w:r>
      <w:r w:rsidRPr="009F2D28">
        <w:rPr>
          <w:lang w:val="sq-AL"/>
        </w:rPr>
        <w:t xml:space="preserve">taliane deklaratat e bëra prej tij më 15 </w:t>
      </w:r>
      <w:r w:rsidR="007975AA">
        <w:rPr>
          <w:lang w:val="sq-AL"/>
        </w:rPr>
        <w:t>j</w:t>
      </w:r>
      <w:r w:rsidRPr="009F2D28">
        <w:rPr>
          <w:lang w:val="sq-AL"/>
        </w:rPr>
        <w:t>anar 2007.</w:t>
      </w:r>
    </w:p>
    <w:p w:rsidR="000E2691" w:rsidRPr="00A97EEF" w:rsidRDefault="000E2691" w:rsidP="000E2691">
      <w:pPr>
        <w:pStyle w:val="Paragrafi"/>
        <w:rPr>
          <w:b/>
          <w:lang w:val="sq-AL"/>
        </w:rPr>
      </w:pPr>
      <w:r w:rsidRPr="00A97EEF">
        <w:rPr>
          <w:b/>
          <w:lang w:val="sq-AL"/>
        </w:rPr>
        <w:t>B. Përpjekjet e ankuesit për të kontaktuar me djalin e tij në Itali</w:t>
      </w:r>
    </w:p>
    <w:p w:rsidR="000E2691" w:rsidRPr="009F2D28" w:rsidRDefault="000E2691" w:rsidP="000E2691">
      <w:pPr>
        <w:pStyle w:val="Paragrafi"/>
        <w:rPr>
          <w:lang w:val="sq-AL"/>
        </w:rPr>
      </w:pPr>
      <w:r w:rsidRPr="009F2D28">
        <w:rPr>
          <w:lang w:val="sq-AL"/>
        </w:rPr>
        <w:t xml:space="preserve">17. Në një letër me datë të pacaktuar, e cila është dërguar rekomande dhe është regjistruar në sekretarinë e gjykatës </w:t>
      </w:r>
      <w:r w:rsidR="003204D2">
        <w:rPr>
          <w:lang w:val="sq-AL"/>
        </w:rPr>
        <w:t>i</w:t>
      </w:r>
      <w:r w:rsidRPr="009F2D28">
        <w:rPr>
          <w:lang w:val="sq-AL"/>
        </w:rPr>
        <w:t xml:space="preserve">taliane më 22 </w:t>
      </w:r>
      <w:r w:rsidR="007975AA">
        <w:rPr>
          <w:lang w:val="sq-AL"/>
        </w:rPr>
        <w:t>j</w:t>
      </w:r>
      <w:r w:rsidRPr="009F2D28">
        <w:rPr>
          <w:lang w:val="sq-AL"/>
        </w:rPr>
        <w:t xml:space="preserve">anar 2007, ankuesi deklaronte se të afërmit e bashkëshortes kishin rrëmbyer të birin dhe ai nuk kishte kontakte me të. Ai deklaronte se kujdestaria e të birit i ishte besuar tezes së tij pa pëlqimin paraprak të ankuesit dhe se ai kërkonte ndihmën e gjykatës </w:t>
      </w:r>
      <w:r w:rsidR="003204D2">
        <w:rPr>
          <w:lang w:val="sq-AL"/>
        </w:rPr>
        <w:t>i</w:t>
      </w:r>
      <w:r w:rsidRPr="009F2D28">
        <w:rPr>
          <w:lang w:val="sq-AL"/>
        </w:rPr>
        <w:t xml:space="preserve">taliane për të rivendosur kontaktin me djalin e tij. </w:t>
      </w:r>
    </w:p>
    <w:p w:rsidR="000E2691" w:rsidRPr="009F2D28" w:rsidRDefault="000E2691" w:rsidP="000E2691">
      <w:pPr>
        <w:pStyle w:val="Paragrafi"/>
        <w:rPr>
          <w:lang w:val="sq-AL"/>
        </w:rPr>
      </w:pPr>
      <w:r w:rsidRPr="009F2D28">
        <w:rPr>
          <w:lang w:val="sq-AL"/>
        </w:rPr>
        <w:t xml:space="preserve">18. Në një letër, e dërguar rekomande dhe e regjistruar në sekretarinë e gjykatës </w:t>
      </w:r>
      <w:r w:rsidR="007975AA">
        <w:rPr>
          <w:lang w:val="sq-AL"/>
        </w:rPr>
        <w:t>i</w:t>
      </w:r>
      <w:r w:rsidRPr="009F2D28">
        <w:rPr>
          <w:lang w:val="sq-AL"/>
        </w:rPr>
        <w:t xml:space="preserve">taliane më 22 </w:t>
      </w:r>
      <w:r w:rsidR="003204D2">
        <w:rPr>
          <w:lang w:val="sq-AL"/>
        </w:rPr>
        <w:t>j</w:t>
      </w:r>
      <w:r w:rsidRPr="009F2D28">
        <w:rPr>
          <w:lang w:val="sq-AL"/>
        </w:rPr>
        <w:t xml:space="preserve">anar 2007 dhe nënshkruar nga avokati </w:t>
      </w:r>
      <w:r w:rsidR="007975AA">
        <w:rPr>
          <w:lang w:val="sq-AL"/>
        </w:rPr>
        <w:t>s</w:t>
      </w:r>
      <w:r w:rsidRPr="009F2D28">
        <w:rPr>
          <w:lang w:val="sq-AL"/>
        </w:rPr>
        <w:t xml:space="preserve">hqiptar i ankuesit, ankuesi kërkonte zbatimin nga ana e autoriteteve </w:t>
      </w:r>
      <w:r w:rsidR="007975AA">
        <w:rPr>
          <w:lang w:val="sq-AL"/>
        </w:rPr>
        <w:t>i</w:t>
      </w:r>
      <w:r w:rsidRPr="009F2D28">
        <w:rPr>
          <w:lang w:val="sq-AL"/>
        </w:rPr>
        <w:t xml:space="preserve">taliane të së drejtës së tij të aksesit ndaj të birit sipas vendimit të datës 30 </w:t>
      </w:r>
      <w:r w:rsidR="007975AA">
        <w:rPr>
          <w:lang w:val="sq-AL"/>
        </w:rPr>
        <w:t>q</w:t>
      </w:r>
      <w:r w:rsidRPr="009F2D28">
        <w:rPr>
          <w:lang w:val="sq-AL"/>
        </w:rPr>
        <w:t>ershor 2006 të Gjykatës së Rrethit Durrës. Meqenëse nuk mund të udhëton</w:t>
      </w:r>
      <w:r w:rsidR="00A84E86">
        <w:rPr>
          <w:lang w:val="sq-AL"/>
        </w:rPr>
        <w:t>te për në Itali, ai i kërkonte g</w:t>
      </w:r>
      <w:r w:rsidRPr="009F2D28">
        <w:rPr>
          <w:lang w:val="sq-AL"/>
        </w:rPr>
        <w:t xml:space="preserve">jykatës </w:t>
      </w:r>
      <w:r w:rsidR="007975AA">
        <w:rPr>
          <w:lang w:val="sq-AL"/>
        </w:rPr>
        <w:t>i</w:t>
      </w:r>
      <w:r w:rsidRPr="009F2D28">
        <w:rPr>
          <w:lang w:val="sq-AL"/>
        </w:rPr>
        <w:t xml:space="preserve">taliane të lejonte të birin të udhëtonte në Shqipëri, siç tregohej në vendimin e gjykatës </w:t>
      </w:r>
      <w:r w:rsidR="007975AA">
        <w:rPr>
          <w:lang w:val="sq-AL"/>
        </w:rPr>
        <w:t>s</w:t>
      </w:r>
      <w:r w:rsidRPr="009F2D28">
        <w:rPr>
          <w:lang w:val="sq-AL"/>
        </w:rPr>
        <w:t>hqiptare. Ai deklaronte se fitonte të ardhura mujore prej 700 eurosh, banonte në një apartament me sipërfaqe 70 m</w:t>
      </w:r>
      <w:r w:rsidRPr="00711BE6">
        <w:rPr>
          <w:vertAlign w:val="superscript"/>
          <w:lang w:val="sq-AL"/>
        </w:rPr>
        <w:t>2</w:t>
      </w:r>
      <w:r w:rsidRPr="009F2D28">
        <w:rPr>
          <w:lang w:val="sq-AL"/>
        </w:rPr>
        <w:t xml:space="preserve"> që ofronte akomodimin e duhur, kishte dëshmi të pastër penaliteti, ndjenjat dhe afeksioni për djalin e tij as nuk kishin ndryshuar dhe as nuk kishin reshtur dhe përpjekjet e tij për të kontaktuar me të birin kishin ndeshur me refuzimin këmbëngulës të tezes së fëmijës. Ankuesi deklaronte më tej se kërkesa e tij synonte ushtrimin e së drejtës së tij për të kontaktuar me të birin</w:t>
      </w:r>
      <w:r w:rsidR="00A97EEF">
        <w:rPr>
          <w:lang w:val="sq-AL"/>
        </w:rPr>
        <w:t>,</w:t>
      </w:r>
      <w:r w:rsidRPr="009F2D28">
        <w:rPr>
          <w:lang w:val="sq-AL"/>
        </w:rPr>
        <w:t xml:space="preserve"> siç është caktuar nga gjykata </w:t>
      </w:r>
      <w:r w:rsidR="007975AA" w:rsidRPr="009F2D28">
        <w:rPr>
          <w:lang w:val="sq-AL"/>
        </w:rPr>
        <w:t xml:space="preserve">shqiptare më 30 qershor </w:t>
      </w:r>
      <w:r w:rsidRPr="009F2D28">
        <w:rPr>
          <w:lang w:val="sq-AL"/>
        </w:rPr>
        <w:t xml:space="preserve">2006, duke përfshirë kontaktin telefonik pa pengesa me të birin, apo në çdo mënyrë tjetër që gjykata </w:t>
      </w:r>
      <w:r w:rsidR="007975AA">
        <w:rPr>
          <w:lang w:val="sq-AL"/>
        </w:rPr>
        <w:t>i</w:t>
      </w:r>
      <w:r w:rsidRPr="009F2D28">
        <w:rPr>
          <w:lang w:val="sq-AL"/>
        </w:rPr>
        <w:t xml:space="preserve">taliane e çmonte të arsyeshme. Ai kërkonte më tej që kujdestaria e të birit t’i besohej shërbimeve sociale </w:t>
      </w:r>
      <w:r w:rsidR="007975AA">
        <w:rPr>
          <w:lang w:val="sq-AL"/>
        </w:rPr>
        <w:t>i</w:t>
      </w:r>
      <w:r w:rsidRPr="009F2D28">
        <w:rPr>
          <w:lang w:val="sq-AL"/>
        </w:rPr>
        <w:t xml:space="preserve">taliane. Megjithatë, ai nuk kërkoi kthimin e përhershëm të djalit të tij në Shqipëri. Asnjë prokurë nuk është paraqitur në sekretarinë e gjykatës </w:t>
      </w:r>
      <w:r w:rsidR="007975AA">
        <w:rPr>
          <w:lang w:val="sq-AL"/>
        </w:rPr>
        <w:t>i</w:t>
      </w:r>
      <w:r w:rsidRPr="009F2D28">
        <w:rPr>
          <w:lang w:val="sq-AL"/>
        </w:rPr>
        <w:t>taliane.</w:t>
      </w:r>
    </w:p>
    <w:p w:rsidR="000E2691" w:rsidRPr="009F2D28" w:rsidRDefault="000E2691" w:rsidP="000E2691">
      <w:pPr>
        <w:pStyle w:val="Paragrafi"/>
        <w:rPr>
          <w:lang w:val="sq-AL"/>
        </w:rPr>
      </w:pPr>
      <w:r w:rsidRPr="009F2D28">
        <w:rPr>
          <w:lang w:val="sq-AL"/>
        </w:rPr>
        <w:t xml:space="preserve">19. Duket se më 15 </w:t>
      </w:r>
      <w:r w:rsidR="003204D2">
        <w:rPr>
          <w:lang w:val="sq-AL"/>
        </w:rPr>
        <w:t>n</w:t>
      </w:r>
      <w:r w:rsidRPr="009F2D28">
        <w:rPr>
          <w:lang w:val="sq-AL"/>
        </w:rPr>
        <w:t xml:space="preserve">ëntor 2007, duke u bazuar në Konventën e Hagës mbi </w:t>
      </w:r>
      <w:r w:rsidR="00A84E86" w:rsidRPr="009F2D28">
        <w:rPr>
          <w:lang w:val="sq-AL"/>
        </w:rPr>
        <w:t xml:space="preserve">aspektet civile </w:t>
      </w:r>
      <w:r w:rsidRPr="009F2D28">
        <w:rPr>
          <w:lang w:val="sq-AL"/>
        </w:rPr>
        <w:t xml:space="preserve">të </w:t>
      </w:r>
      <w:r w:rsidR="00A84E86" w:rsidRPr="009F2D28">
        <w:rPr>
          <w:lang w:val="sq-AL"/>
        </w:rPr>
        <w:t xml:space="preserve">rrëmbimit ndërkombëtar </w:t>
      </w:r>
      <w:r w:rsidRPr="009F2D28">
        <w:rPr>
          <w:lang w:val="sq-AL"/>
        </w:rPr>
        <w:t xml:space="preserve">të </w:t>
      </w:r>
      <w:r w:rsidR="00A84E86" w:rsidRPr="009F2D28">
        <w:rPr>
          <w:lang w:val="sq-AL"/>
        </w:rPr>
        <w:t xml:space="preserve">fëmijëve </w:t>
      </w:r>
      <w:r w:rsidRPr="009F2D28">
        <w:rPr>
          <w:lang w:val="sq-AL"/>
        </w:rPr>
        <w:t xml:space="preserve">(shih paragrafët 36-43 më poshtë), ankuesi i ka kërkuar Ministrisë Italiane të Drejtësisë fillimin e procedurave për vlefshmërinë e vendimit të gjykatës </w:t>
      </w:r>
      <w:r w:rsidR="007975AA">
        <w:rPr>
          <w:lang w:val="sq-AL"/>
        </w:rPr>
        <w:t>s</w:t>
      </w:r>
      <w:r w:rsidRPr="009F2D28">
        <w:rPr>
          <w:lang w:val="sq-AL"/>
        </w:rPr>
        <w:t xml:space="preserve">hqiptare të datës 30 </w:t>
      </w:r>
      <w:r w:rsidR="007975AA">
        <w:rPr>
          <w:lang w:val="sq-AL"/>
        </w:rPr>
        <w:t>q</w:t>
      </w:r>
      <w:r w:rsidRPr="009F2D28">
        <w:rPr>
          <w:lang w:val="sq-AL"/>
        </w:rPr>
        <w:t xml:space="preserve">ershor 2006 dhe zbatimin e të drejtës së tij për të kontaktuar me të birin. </w:t>
      </w:r>
    </w:p>
    <w:p w:rsidR="000E2691" w:rsidRPr="00F72B49" w:rsidRDefault="000E2691" w:rsidP="000E2691">
      <w:pPr>
        <w:pStyle w:val="Paragrafi"/>
        <w:rPr>
          <w:b/>
          <w:lang w:val="sq-AL"/>
        </w:rPr>
      </w:pPr>
      <w:r w:rsidRPr="00F72B49">
        <w:rPr>
          <w:b/>
          <w:lang w:val="sq-AL"/>
        </w:rPr>
        <w:t>C. Procedurat në lidhje me kthimin dhe marrjen e djalit të ankuesit në Shqipëri</w:t>
      </w:r>
    </w:p>
    <w:p w:rsidR="000E2691" w:rsidRPr="009F2D28" w:rsidRDefault="000E2691" w:rsidP="000E2691">
      <w:pPr>
        <w:pStyle w:val="Paragrafi"/>
        <w:rPr>
          <w:lang w:val="sq-AL"/>
        </w:rPr>
      </w:pPr>
      <w:r w:rsidRPr="009F2D28">
        <w:rPr>
          <w:lang w:val="sq-AL"/>
        </w:rPr>
        <w:t xml:space="preserve">20. Më 27 </w:t>
      </w:r>
      <w:r w:rsidR="007975AA">
        <w:rPr>
          <w:lang w:val="sq-AL"/>
        </w:rPr>
        <w:t>n</w:t>
      </w:r>
      <w:r w:rsidRPr="009F2D28">
        <w:rPr>
          <w:lang w:val="sq-AL"/>
        </w:rPr>
        <w:t>ëntor 2002 ankuesi depozitoi një padi penale pranë Gjykatës së Rrethit</w:t>
      </w:r>
      <w:r w:rsidR="00F72B49">
        <w:rPr>
          <w:lang w:val="sq-AL"/>
        </w:rPr>
        <w:t>,</w:t>
      </w:r>
      <w:r w:rsidRPr="009F2D28">
        <w:rPr>
          <w:lang w:val="sq-AL"/>
        </w:rPr>
        <w:t xml:space="preserve"> Durrës (Gjykata e Rrethit) sipas </w:t>
      </w:r>
      <w:r w:rsidR="007975AA" w:rsidRPr="009F2D28">
        <w:rPr>
          <w:lang w:val="sq-AL"/>
        </w:rPr>
        <w:t>nenit 127 t</w:t>
      </w:r>
      <w:r w:rsidRPr="009F2D28">
        <w:rPr>
          <w:lang w:val="sq-AL"/>
        </w:rPr>
        <w:t xml:space="preserve">ë Kodit Penal (KP) dhe </w:t>
      </w:r>
      <w:r w:rsidR="007975AA">
        <w:rPr>
          <w:lang w:val="sq-AL"/>
        </w:rPr>
        <w:t>n</w:t>
      </w:r>
      <w:r w:rsidRPr="009F2D28">
        <w:rPr>
          <w:lang w:val="sq-AL"/>
        </w:rPr>
        <w:t>enit 59 të Kodit të Procedurës Penale (KPP), ku kërkonte kthimin e djalit të tij</w:t>
      </w:r>
      <w:r w:rsidR="007975AA">
        <w:rPr>
          <w:lang w:val="sq-AL"/>
        </w:rPr>
        <w:t>,</w:t>
      </w:r>
      <w:r w:rsidRPr="009F2D28">
        <w:rPr>
          <w:lang w:val="sq-AL"/>
        </w:rPr>
        <w:t xml:space="preserve"> i cili sipas tij ishte marrë padrejtësisht në Itali.</w:t>
      </w:r>
    </w:p>
    <w:p w:rsidR="000E2691" w:rsidRPr="009F2D28" w:rsidRDefault="000E2691" w:rsidP="000E2691">
      <w:pPr>
        <w:pStyle w:val="Paragrafi"/>
        <w:rPr>
          <w:lang w:val="sq-AL"/>
        </w:rPr>
      </w:pPr>
      <w:r w:rsidRPr="009F2D28">
        <w:rPr>
          <w:lang w:val="sq-AL"/>
        </w:rPr>
        <w:t xml:space="preserve">21. Më 13 </w:t>
      </w:r>
      <w:r w:rsidR="007975AA">
        <w:rPr>
          <w:lang w:val="sq-AL"/>
        </w:rPr>
        <w:t>j</w:t>
      </w:r>
      <w:r w:rsidRPr="009F2D28">
        <w:rPr>
          <w:lang w:val="sq-AL"/>
        </w:rPr>
        <w:t>anar 2003 Gjykata e Rrethit vendosi pushimin e çështjes me argumentin se padia e ankuesit ishte e pabazuar në prova.</w:t>
      </w:r>
    </w:p>
    <w:p w:rsidR="000E2691" w:rsidRPr="009F2D28" w:rsidRDefault="000E2691" w:rsidP="000E2691">
      <w:pPr>
        <w:pStyle w:val="Paragrafi"/>
        <w:rPr>
          <w:lang w:val="sq-AL"/>
        </w:rPr>
      </w:pPr>
      <w:r w:rsidRPr="009F2D28">
        <w:rPr>
          <w:lang w:val="sq-AL"/>
        </w:rPr>
        <w:t xml:space="preserve">22. Më 7 </w:t>
      </w:r>
      <w:r w:rsidR="007975AA" w:rsidRPr="009F2D28">
        <w:rPr>
          <w:lang w:val="sq-AL"/>
        </w:rPr>
        <w:t>t</w:t>
      </w:r>
      <w:r w:rsidRPr="009F2D28">
        <w:rPr>
          <w:lang w:val="sq-AL"/>
        </w:rPr>
        <w:t xml:space="preserve">etor 2003 ankuesi depozitoi një padi tjetër pranë Gjykatës së Rrethit ku akuzonte të afërmit e bashkëshortes së tij për marrjen e padrejtë të të birit në kundërshtim me </w:t>
      </w:r>
      <w:r w:rsidR="007975AA" w:rsidRPr="009F2D28">
        <w:rPr>
          <w:lang w:val="sq-AL"/>
        </w:rPr>
        <w:t>n</w:t>
      </w:r>
      <w:r w:rsidRPr="009F2D28">
        <w:rPr>
          <w:lang w:val="sq-AL"/>
        </w:rPr>
        <w:t>enin 127 të KP</w:t>
      </w:r>
      <w:r w:rsidR="007975AA">
        <w:rPr>
          <w:lang w:val="sq-AL"/>
        </w:rPr>
        <w:t>-s</w:t>
      </w:r>
      <w:r w:rsidR="007975AA" w:rsidRPr="007975AA">
        <w:rPr>
          <w:lang w:val="sq-AL"/>
        </w:rPr>
        <w:t>ë</w:t>
      </w:r>
      <w:r w:rsidRPr="009F2D28">
        <w:rPr>
          <w:lang w:val="sq-AL"/>
        </w:rPr>
        <w:t xml:space="preserve">. </w:t>
      </w:r>
    </w:p>
    <w:p w:rsidR="000E2691" w:rsidRPr="009F2D28" w:rsidRDefault="000E2691" w:rsidP="000E2691">
      <w:pPr>
        <w:pStyle w:val="Paragrafi"/>
        <w:rPr>
          <w:lang w:val="sq-AL"/>
        </w:rPr>
      </w:pPr>
      <w:r w:rsidRPr="009F2D28">
        <w:rPr>
          <w:lang w:val="sq-AL"/>
        </w:rPr>
        <w:t xml:space="preserve">23. Më 29 </w:t>
      </w:r>
      <w:r w:rsidR="007975AA" w:rsidRPr="009F2D28">
        <w:rPr>
          <w:lang w:val="sq-AL"/>
        </w:rPr>
        <w:t>d</w:t>
      </w:r>
      <w:r w:rsidRPr="009F2D28">
        <w:rPr>
          <w:lang w:val="sq-AL"/>
        </w:rPr>
        <w:t xml:space="preserve">hjetor 2004 Gjykata e Rrethit shpalli fajtor të afërmit e bashkëshortes së ankuesit sipas akuzës dhe i dënoi ato me gjobë, duke përfshirë </w:t>
      </w:r>
      <w:r w:rsidR="00A84E86" w:rsidRPr="009F2D28">
        <w:rPr>
          <w:lang w:val="sq-AL"/>
        </w:rPr>
        <w:t>z</w:t>
      </w:r>
      <w:r w:rsidRPr="009F2D28">
        <w:rPr>
          <w:lang w:val="sq-AL"/>
        </w:rPr>
        <w:t>,. Ky vendim u la në fuqi nga Gjykat</w:t>
      </w:r>
      <w:r w:rsidR="00F72B49">
        <w:rPr>
          <w:lang w:val="sq-AL"/>
        </w:rPr>
        <w:t>a e Apelit dhe Gjykata Supreme m</w:t>
      </w:r>
      <w:r w:rsidRPr="009F2D28">
        <w:rPr>
          <w:lang w:val="sq-AL"/>
        </w:rPr>
        <w:t>ë 2005</w:t>
      </w:r>
      <w:r w:rsidR="00F72B49">
        <w:rPr>
          <w:lang w:val="sq-AL"/>
        </w:rPr>
        <w:t>-ën</w:t>
      </w:r>
      <w:r w:rsidRPr="009F2D28">
        <w:rPr>
          <w:lang w:val="sq-AL"/>
        </w:rPr>
        <w:t xml:space="preserve"> dhe 2007</w:t>
      </w:r>
      <w:r w:rsidR="00F72B49">
        <w:rPr>
          <w:lang w:val="sq-AL"/>
        </w:rPr>
        <w:t>-ën</w:t>
      </w:r>
      <w:r w:rsidRPr="009F2D28">
        <w:rPr>
          <w:lang w:val="sq-AL"/>
        </w:rPr>
        <w:t xml:space="preserve"> vetëm në lidhje </w:t>
      </w:r>
      <w:r w:rsidR="00A84E86" w:rsidRPr="009F2D28">
        <w:rPr>
          <w:lang w:val="sq-AL"/>
        </w:rPr>
        <w:t xml:space="preserve">me z,. </w:t>
      </w:r>
      <w:r w:rsidRPr="009F2D28">
        <w:rPr>
          <w:lang w:val="sq-AL"/>
        </w:rPr>
        <w:t xml:space="preserve">Procedimet gjyqësore u bënë në mungesë të </w:t>
      </w:r>
      <w:r w:rsidR="00A84E86" w:rsidRPr="009F2D28">
        <w:rPr>
          <w:lang w:val="sq-AL"/>
        </w:rPr>
        <w:t>z</w:t>
      </w:r>
      <w:r w:rsidRPr="009F2D28">
        <w:rPr>
          <w:lang w:val="sq-AL"/>
        </w:rPr>
        <w:t xml:space="preserve">,. që me sa duket u përfaqësua nga një avokat. Asnjë referencë nuk u bë për vendimin e gjykatës të datës 4 </w:t>
      </w:r>
      <w:r w:rsidR="007975AA" w:rsidRPr="009F2D28">
        <w:rPr>
          <w:lang w:val="sq-AL"/>
        </w:rPr>
        <w:t>q</w:t>
      </w:r>
      <w:r w:rsidRPr="009F2D28">
        <w:rPr>
          <w:lang w:val="sq-AL"/>
        </w:rPr>
        <w:t xml:space="preserve">ershor 2003 (shih paragrafin 10 më lart). </w:t>
      </w:r>
    </w:p>
    <w:p w:rsidR="000E2691" w:rsidRPr="009F2D28" w:rsidRDefault="000E2691" w:rsidP="000E2691">
      <w:pPr>
        <w:pStyle w:val="Paragrafi"/>
        <w:rPr>
          <w:lang w:val="sq-AL"/>
        </w:rPr>
      </w:pPr>
      <w:r w:rsidRPr="009F2D28">
        <w:rPr>
          <w:lang w:val="sq-AL"/>
        </w:rPr>
        <w:t xml:space="preserve">24. Më 11 </w:t>
      </w:r>
      <w:r w:rsidR="007975AA" w:rsidRPr="009F2D28">
        <w:rPr>
          <w:lang w:val="sq-AL"/>
        </w:rPr>
        <w:t>p</w:t>
      </w:r>
      <w:r w:rsidRPr="009F2D28">
        <w:rPr>
          <w:lang w:val="sq-AL"/>
        </w:rPr>
        <w:t xml:space="preserve">rill 2008, pas një padie tjetër të depozituar nga ankuesi sipas </w:t>
      </w:r>
      <w:r w:rsidR="007975AA" w:rsidRPr="009F2D28">
        <w:rPr>
          <w:lang w:val="sq-AL"/>
        </w:rPr>
        <w:t>n</w:t>
      </w:r>
      <w:r w:rsidRPr="009F2D28">
        <w:rPr>
          <w:lang w:val="sq-AL"/>
        </w:rPr>
        <w:t xml:space="preserve">enit 127 të Kodit Penal dhe </w:t>
      </w:r>
      <w:r w:rsidR="007975AA" w:rsidRPr="009F2D28">
        <w:rPr>
          <w:lang w:val="sq-AL"/>
        </w:rPr>
        <w:t>n</w:t>
      </w:r>
      <w:r w:rsidRPr="009F2D28">
        <w:rPr>
          <w:lang w:val="sq-AL"/>
        </w:rPr>
        <w:t>enit 59 të KPP</w:t>
      </w:r>
      <w:r w:rsidR="003204D2">
        <w:rPr>
          <w:lang w:val="sq-AL"/>
        </w:rPr>
        <w:t>-s</w:t>
      </w:r>
      <w:r w:rsidR="003204D2" w:rsidRPr="003204D2">
        <w:rPr>
          <w:lang w:val="sq-AL"/>
        </w:rPr>
        <w:t>ë</w:t>
      </w:r>
      <w:r w:rsidRPr="009F2D28">
        <w:rPr>
          <w:lang w:val="sq-AL"/>
        </w:rPr>
        <w:t xml:space="preserve">, Gjykata e Rrethit e rrëzoi akuzën. Pas njoftimit të Z,. nga Ministria Italiane e Drejtësisë mbi procedimet gjyqësore, gjykata konstatoi se ajo ishte gjykuar një herë dhe shpallur fajtore për të njëjtën shkelje, në lidhje me të cilën ajo kishte përfituar nga një amnisti (shih paragrafin 23 më lart). Bazuar në vendimin e gjykatës të datës 4 </w:t>
      </w:r>
      <w:r w:rsidR="007975AA">
        <w:rPr>
          <w:lang w:val="sq-AL"/>
        </w:rPr>
        <w:t>q</w:t>
      </w:r>
      <w:r w:rsidRPr="009F2D28">
        <w:rPr>
          <w:lang w:val="sq-AL"/>
        </w:rPr>
        <w:t>ershor 2003, Gjykata e Rrethit vendosi se Z,. nuk ishte përfshirë në asnjë largim të padrejtë të fëmijës.</w:t>
      </w:r>
    </w:p>
    <w:p w:rsidR="000E2691" w:rsidRPr="009F2D28" w:rsidRDefault="000E2691" w:rsidP="000E2691">
      <w:pPr>
        <w:pStyle w:val="Paragrafi"/>
        <w:rPr>
          <w:lang w:val="sq-AL"/>
        </w:rPr>
      </w:pPr>
      <w:r w:rsidRPr="009F2D28">
        <w:rPr>
          <w:lang w:val="sq-AL"/>
        </w:rPr>
        <w:t xml:space="preserve">25. Megjithatë, më 3 </w:t>
      </w:r>
      <w:r w:rsidR="007975AA">
        <w:rPr>
          <w:lang w:val="sq-AL"/>
        </w:rPr>
        <w:t>m</w:t>
      </w:r>
      <w:r w:rsidRPr="009F2D28">
        <w:rPr>
          <w:lang w:val="sq-AL"/>
        </w:rPr>
        <w:t xml:space="preserve">ars 2009 Gjykata e Rrethit shpalli Z,. fajtore për veprën penale të mbajtjes së padrejtë të fëmijës në përputhje me </w:t>
      </w:r>
      <w:r w:rsidR="007975AA">
        <w:rPr>
          <w:lang w:val="sq-AL"/>
        </w:rPr>
        <w:t>n</w:t>
      </w:r>
      <w:r w:rsidRPr="009F2D28">
        <w:rPr>
          <w:lang w:val="sq-AL"/>
        </w:rPr>
        <w:t>enin 127 të KP</w:t>
      </w:r>
      <w:r w:rsidR="004379D8">
        <w:rPr>
          <w:lang w:val="sq-AL"/>
        </w:rPr>
        <w:t>-s</w:t>
      </w:r>
      <w:r w:rsidR="004379D8" w:rsidRPr="004379D8">
        <w:rPr>
          <w:lang w:val="sq-AL"/>
        </w:rPr>
        <w:t>ë</w:t>
      </w:r>
      <w:r w:rsidRPr="009F2D28">
        <w:rPr>
          <w:lang w:val="sq-AL"/>
        </w:rPr>
        <w:t xml:space="preserve"> dhe e dënoi atë me gjobë. Sipas vendimit, megjithëse Z,. kthehej çdo verë në Shqipëri, ajo refuzonte qëllimisht të sillte djalin e ankuesit, në kundërshtim me vendimin e gjykatës të datës 30 </w:t>
      </w:r>
      <w:r w:rsidR="007975AA">
        <w:rPr>
          <w:lang w:val="sq-AL"/>
        </w:rPr>
        <w:t>q</w:t>
      </w:r>
      <w:r w:rsidRPr="009F2D28">
        <w:rPr>
          <w:lang w:val="sq-AL"/>
        </w:rPr>
        <w:t>ershor 2006 (shih paragrafin 26 më lart), me qëllim që të shkëpuste plotësisht lidhjet ndërmjet ankuesit dhe djalit të tij. Procedimet gjyqësore u bënë në mungesë të Z</w:t>
      </w:r>
      <w:r w:rsidR="00711BE6" w:rsidRPr="009F2D28">
        <w:rPr>
          <w:lang w:val="sq-AL"/>
        </w:rPr>
        <w:t>.</w:t>
      </w:r>
      <w:r w:rsidRPr="009F2D28">
        <w:rPr>
          <w:lang w:val="sq-AL"/>
        </w:rPr>
        <w:t xml:space="preserve">, e cila u përfaqësua nga një avokat i zgjedhur prej saj. </w:t>
      </w:r>
    </w:p>
    <w:p w:rsidR="000E2691" w:rsidRPr="00F72B49" w:rsidRDefault="000E2691" w:rsidP="000E2691">
      <w:pPr>
        <w:pStyle w:val="Paragrafi"/>
        <w:rPr>
          <w:b/>
          <w:lang w:val="sq-AL"/>
        </w:rPr>
      </w:pPr>
      <w:r w:rsidRPr="00F72B49">
        <w:rPr>
          <w:b/>
          <w:lang w:val="sq-AL"/>
        </w:rPr>
        <w:t>D. Procedurat në lidhje me vendosjen e kontaktit me djalin në Shqipëri</w:t>
      </w:r>
    </w:p>
    <w:p w:rsidR="000E2691" w:rsidRPr="009F2D28" w:rsidRDefault="000E2691" w:rsidP="000E2691">
      <w:pPr>
        <w:pStyle w:val="Paragrafi"/>
        <w:rPr>
          <w:lang w:val="sq-AL"/>
        </w:rPr>
      </w:pPr>
      <w:r w:rsidRPr="009F2D28">
        <w:rPr>
          <w:lang w:val="sq-AL"/>
        </w:rPr>
        <w:t xml:space="preserve">26. Më 30 </w:t>
      </w:r>
      <w:r w:rsidR="007975AA">
        <w:rPr>
          <w:lang w:val="sq-AL"/>
        </w:rPr>
        <w:t>q</w:t>
      </w:r>
      <w:r w:rsidRPr="009F2D28">
        <w:rPr>
          <w:lang w:val="sq-AL"/>
        </w:rPr>
        <w:t xml:space="preserve">ershor 2006, pas padisë civile të ankuesit, Gjykata e Rrethit pranoi kërkesën e ankuesit për të takuar të birin. Ajo urdhëroi Z,. të lejonte ankuesin të takonte të birin të paktën dy herë në vit, ndërmjet datave 1 dhe 15 </w:t>
      </w:r>
      <w:r w:rsidR="007975AA">
        <w:rPr>
          <w:lang w:val="sq-AL"/>
        </w:rPr>
        <w:t>g</w:t>
      </w:r>
      <w:r w:rsidRPr="009F2D28">
        <w:rPr>
          <w:lang w:val="sq-AL"/>
        </w:rPr>
        <w:t xml:space="preserve">usht dhe ndërmjet datave 27 </w:t>
      </w:r>
      <w:r w:rsidR="007975AA" w:rsidRPr="009F2D28">
        <w:rPr>
          <w:lang w:val="sq-AL"/>
        </w:rPr>
        <w:t>dhjetor dhe 6 janar</w:t>
      </w:r>
      <w:r w:rsidRPr="009F2D28">
        <w:rPr>
          <w:lang w:val="sq-AL"/>
        </w:rPr>
        <w:t xml:space="preserve">. Procedurat u bënë në mungesë të Z,. e cila ishte informuar në lidhje me to nëpërmjet njoftimit publik. Asnjë referencë nuk u bë në lidhje me vendimin e gjykatës </w:t>
      </w:r>
      <w:r w:rsidR="007975AA" w:rsidRPr="009F2D28">
        <w:rPr>
          <w:lang w:val="sq-AL"/>
        </w:rPr>
        <w:t xml:space="preserve">italiane të datës 4 qershor </w:t>
      </w:r>
      <w:r w:rsidRPr="009F2D28">
        <w:rPr>
          <w:lang w:val="sq-AL"/>
        </w:rPr>
        <w:t>2003 (shih paragrafin 10 më lart). Pjesët përkatëse të vendimit parashikojnë si më poshtë:</w:t>
      </w:r>
    </w:p>
    <w:p w:rsidR="000E2691" w:rsidRPr="009F2D28" w:rsidRDefault="000E2691" w:rsidP="000E2691">
      <w:pPr>
        <w:pStyle w:val="Paragrafi"/>
        <w:rPr>
          <w:lang w:val="sq-AL"/>
        </w:rPr>
      </w:pPr>
      <w:r w:rsidRPr="009F2D28">
        <w:rPr>
          <w:lang w:val="sq-AL"/>
        </w:rPr>
        <w:t xml:space="preserve"> “Paditësi është njoftuar se djali trajtohet mirë nga tezja, e paditura [në këtë set procedimesh gjyqësore]; fëmija ndjek shkollën dhe ka marrë rezultate të mira. I motivuar nga ndjenja prindërore, ai fillimisht dhe pa qëllim depozitoi padinë ku kërkonte kthimin e djalit të tij nga e paditura.</w:t>
      </w:r>
    </w:p>
    <w:p w:rsidR="000E2691" w:rsidRPr="009F2D28" w:rsidRDefault="000E2691" w:rsidP="000E2691">
      <w:pPr>
        <w:pStyle w:val="Paragrafi"/>
        <w:rPr>
          <w:lang w:val="sq-AL"/>
        </w:rPr>
      </w:pPr>
      <w:r w:rsidRPr="009F2D28">
        <w:rPr>
          <w:lang w:val="sq-AL"/>
        </w:rPr>
        <w:t>Gjatë procedimeve gjyqësore, duke i dhënë përparësi interesit të fëmijës, ai kufizoi padinë e tij</w:t>
      </w:r>
      <w:r w:rsidR="00F72B49">
        <w:rPr>
          <w:lang w:val="sq-AL"/>
        </w:rPr>
        <w:t>,</w:t>
      </w:r>
      <w:r w:rsidRPr="009F2D28">
        <w:rPr>
          <w:lang w:val="sq-AL"/>
        </w:rPr>
        <w:t xml:space="preserve"> duke i kërkuar gjykatës të vendoste mbi të drejtën për të pa</w:t>
      </w:r>
      <w:r w:rsidR="007975AA">
        <w:rPr>
          <w:lang w:val="sq-AL"/>
        </w:rPr>
        <w:t>s</w:t>
      </w:r>
      <w:r w:rsidRPr="009F2D28">
        <w:rPr>
          <w:lang w:val="sq-AL"/>
        </w:rPr>
        <w:t>ur kontakte me të birin. Ai bëri të ditur para gjykatës se fitonte pagë të mirë, kishte krijuar familje të re dhe kishte shtëpi dhe një fëmijë nga martesa e tij e dytë.</w:t>
      </w:r>
    </w:p>
    <w:p w:rsidR="000E2691" w:rsidRPr="009F2D28" w:rsidRDefault="000E2691" w:rsidP="000E2691">
      <w:pPr>
        <w:pStyle w:val="Paragrafi"/>
        <w:rPr>
          <w:lang w:val="sq-AL"/>
        </w:rPr>
      </w:pPr>
      <w:r w:rsidRPr="009F2D28">
        <w:rPr>
          <w:lang w:val="sq-AL"/>
        </w:rPr>
        <w:t xml:space="preserve">Sipas </w:t>
      </w:r>
      <w:r w:rsidR="007975AA">
        <w:rPr>
          <w:lang w:val="sq-AL"/>
        </w:rPr>
        <w:t>n</w:t>
      </w:r>
      <w:r w:rsidRPr="009F2D28">
        <w:rPr>
          <w:lang w:val="sq-AL"/>
        </w:rPr>
        <w:t>enit 155 të Kodit të Familjes, gjykata kërkoi mendimin e punonjësit social. Duke pa</w:t>
      </w:r>
      <w:r w:rsidR="007975AA">
        <w:rPr>
          <w:lang w:val="sq-AL"/>
        </w:rPr>
        <w:t>s</w:t>
      </w:r>
      <w:r w:rsidRPr="009F2D28">
        <w:rPr>
          <w:lang w:val="sq-AL"/>
        </w:rPr>
        <w:t xml:space="preserve">ur parasysh </w:t>
      </w:r>
      <w:r w:rsidR="007975AA">
        <w:rPr>
          <w:lang w:val="sq-AL"/>
        </w:rPr>
        <w:t>n</w:t>
      </w:r>
      <w:r w:rsidRPr="009F2D28">
        <w:rPr>
          <w:lang w:val="sq-AL"/>
        </w:rPr>
        <w:t>enin 155 të Kodit të Familjes, padia e paditësit duhet të pranohet dhe e drejta e tij për të takuar të birin, për të cilin aktualisht kujdeset tezja e tij, duhet të zbatohet gjatë pushimeve shkollore.”</w:t>
      </w:r>
    </w:p>
    <w:p w:rsidR="000E2691" w:rsidRPr="009F2D28" w:rsidRDefault="000E2691" w:rsidP="000E2691">
      <w:pPr>
        <w:pStyle w:val="Paragrafi"/>
        <w:rPr>
          <w:lang w:val="sq-AL"/>
        </w:rPr>
      </w:pPr>
      <w:r w:rsidRPr="009F2D28">
        <w:rPr>
          <w:lang w:val="sq-AL"/>
        </w:rPr>
        <w:t xml:space="preserve">27. Më 27 </w:t>
      </w:r>
      <w:r w:rsidR="007975AA">
        <w:rPr>
          <w:lang w:val="sq-AL"/>
        </w:rPr>
        <w:t>n</w:t>
      </w:r>
      <w:r w:rsidRPr="009F2D28">
        <w:rPr>
          <w:lang w:val="sq-AL"/>
        </w:rPr>
        <w:t>ëntor 2006 u nxor një urdhër ekzekutimi në lidhje me vendimin e Gjykatës së Rrethit. Zbatimi i tij iu caktua zyrës përmbarimore lokale.</w:t>
      </w:r>
    </w:p>
    <w:p w:rsidR="000E2691" w:rsidRPr="009F2D28" w:rsidRDefault="000E2691" w:rsidP="000E2691">
      <w:pPr>
        <w:pStyle w:val="Paragrafi"/>
        <w:rPr>
          <w:lang w:val="sq-AL"/>
        </w:rPr>
      </w:pPr>
      <w:r w:rsidRPr="009F2D28">
        <w:rPr>
          <w:lang w:val="sq-AL"/>
        </w:rPr>
        <w:t xml:space="preserve">28. Më 24 </w:t>
      </w:r>
      <w:r w:rsidR="007975AA">
        <w:rPr>
          <w:lang w:val="sq-AL"/>
        </w:rPr>
        <w:t>k</w:t>
      </w:r>
      <w:r w:rsidRPr="009F2D28">
        <w:rPr>
          <w:lang w:val="sq-AL"/>
        </w:rPr>
        <w:t xml:space="preserve">orrik 2008 Gjykata e Rrethit rrëzoi padinë e ankuesit për njohjen e vendimeve të datave 29 </w:t>
      </w:r>
      <w:r w:rsidR="007975AA">
        <w:rPr>
          <w:lang w:val="sq-AL"/>
        </w:rPr>
        <w:t>d</w:t>
      </w:r>
      <w:r w:rsidRPr="009F2D28">
        <w:rPr>
          <w:lang w:val="sq-AL"/>
        </w:rPr>
        <w:t xml:space="preserve">hjetor 2004 dhe 30 </w:t>
      </w:r>
      <w:r w:rsidR="007975AA">
        <w:rPr>
          <w:lang w:val="sq-AL"/>
        </w:rPr>
        <w:t>q</w:t>
      </w:r>
      <w:r w:rsidRPr="009F2D28">
        <w:rPr>
          <w:lang w:val="sq-AL"/>
        </w:rPr>
        <w:t xml:space="preserve">ershor 2006 sipas Konventës së Hagës mbi Aspektet Civile të Rrëmbimit Ndërkombëtar të Fëmijëve dhe Konventës së Hagës për Juridiksionin me argumentin se këto vendime ishin drejtpërdrejt të zbatueshme në Shqipëri. </w:t>
      </w:r>
    </w:p>
    <w:p w:rsidR="000E2691" w:rsidRPr="009F2D28" w:rsidRDefault="000E2691" w:rsidP="000E2691">
      <w:pPr>
        <w:pStyle w:val="Paragrafi"/>
        <w:rPr>
          <w:lang w:val="sq-AL"/>
        </w:rPr>
      </w:pPr>
      <w:r w:rsidRPr="009F2D28">
        <w:rPr>
          <w:lang w:val="sq-AL"/>
        </w:rPr>
        <w:t xml:space="preserve">29. Më 3 </w:t>
      </w:r>
      <w:r w:rsidR="007975AA">
        <w:rPr>
          <w:lang w:val="sq-AL"/>
        </w:rPr>
        <w:t>m</w:t>
      </w:r>
      <w:r w:rsidRPr="009F2D28">
        <w:rPr>
          <w:lang w:val="sq-AL"/>
        </w:rPr>
        <w:t xml:space="preserve">ars 2009 Gjykata e Rrethit urdhëroi Z,. të lejonte ankuesin të takonte të birin. Sipas këtij vendimi, ankuesit nuk mund t’i mohohet një e drejtë e tillë për sa kohë që nuk i është revokuar përgjegjësia e tij prindërore. Megjithatë, vendimi më tej shprehte se ankuesi duhet të gjejë mjetet ligjore për të siguruar zbatimin e këtij vendimi, ku gjykata nuk mund t’i siguronte atij marrjen e vizës për në Itali dhe mundësinë të shkonte atje. Gjykata pushoi procedimet ligjore në lidhje me pretendimin e ankuesit për kthimin e të birit, ku edhe vetë ankuesi e tërhoqi këtë pretendim. </w:t>
      </w:r>
    </w:p>
    <w:p w:rsidR="000E2691" w:rsidRPr="00F72B49" w:rsidRDefault="000E2691" w:rsidP="000E2691">
      <w:pPr>
        <w:pStyle w:val="Paragrafi"/>
        <w:rPr>
          <w:b/>
          <w:lang w:val="sq-AL"/>
        </w:rPr>
      </w:pPr>
      <w:r w:rsidRPr="00F72B49">
        <w:rPr>
          <w:b/>
          <w:lang w:val="sq-AL"/>
        </w:rPr>
        <w:t xml:space="preserve">E. Korrespondenca e ankuesit me institucionet </w:t>
      </w:r>
      <w:r w:rsidR="007975AA" w:rsidRPr="00F72B49">
        <w:rPr>
          <w:b/>
          <w:lang w:val="sq-AL"/>
        </w:rPr>
        <w:t>s</w:t>
      </w:r>
      <w:r w:rsidRPr="00F72B49">
        <w:rPr>
          <w:b/>
          <w:lang w:val="sq-AL"/>
        </w:rPr>
        <w:t>hqiptare</w:t>
      </w:r>
    </w:p>
    <w:p w:rsidR="000E2691" w:rsidRPr="009F2D28" w:rsidRDefault="000E2691" w:rsidP="000E2691">
      <w:pPr>
        <w:pStyle w:val="Paragrafi"/>
        <w:rPr>
          <w:lang w:val="sq-AL"/>
        </w:rPr>
      </w:pPr>
      <w:r w:rsidRPr="009F2D28">
        <w:rPr>
          <w:lang w:val="sq-AL"/>
        </w:rPr>
        <w:t xml:space="preserve">30. Nga viti 2003 deri në vitin 2009 ankuesi kërkoi ndihmën e autoriteteve përkatëse </w:t>
      </w:r>
      <w:r w:rsidR="007975AA">
        <w:rPr>
          <w:lang w:val="sq-AL"/>
        </w:rPr>
        <w:t>s</w:t>
      </w:r>
      <w:r w:rsidRPr="009F2D28">
        <w:rPr>
          <w:lang w:val="sq-AL"/>
        </w:rPr>
        <w:t xml:space="preserve">hqiptare (Ministrisë së Brendshme, Ministrisë së Drejtësisë, Ministrisë së Punëve të Jashtme, Avokatit të Popullit, </w:t>
      </w:r>
      <w:r w:rsidR="007975AA">
        <w:rPr>
          <w:lang w:val="sq-AL"/>
        </w:rPr>
        <w:t>z</w:t>
      </w:r>
      <w:r w:rsidRPr="009F2D28">
        <w:rPr>
          <w:lang w:val="sq-AL"/>
        </w:rPr>
        <w:t xml:space="preserve">yrës së Kryeministrit, </w:t>
      </w:r>
      <w:r w:rsidR="007975AA">
        <w:rPr>
          <w:lang w:val="sq-AL"/>
        </w:rPr>
        <w:t>z</w:t>
      </w:r>
      <w:r w:rsidRPr="009F2D28">
        <w:rPr>
          <w:lang w:val="sq-AL"/>
        </w:rPr>
        <w:t>yrës së Presidentit) për zbatimin e të drejtës së tij të kontaktit me të birin.</w:t>
      </w:r>
    </w:p>
    <w:p w:rsidR="000E2691" w:rsidRPr="009F2D28" w:rsidRDefault="000E2691" w:rsidP="000E2691">
      <w:pPr>
        <w:pStyle w:val="Paragrafi"/>
        <w:rPr>
          <w:lang w:val="sq-AL"/>
        </w:rPr>
      </w:pPr>
      <w:r w:rsidRPr="009F2D28">
        <w:rPr>
          <w:lang w:val="sq-AL"/>
        </w:rPr>
        <w:t xml:space="preserve">31. Më 6 </w:t>
      </w:r>
      <w:r w:rsidR="007975AA">
        <w:rPr>
          <w:lang w:val="sq-AL"/>
        </w:rPr>
        <w:t>k</w:t>
      </w:r>
      <w:r w:rsidRPr="009F2D28">
        <w:rPr>
          <w:lang w:val="sq-AL"/>
        </w:rPr>
        <w:t xml:space="preserve">orrik 2005 </w:t>
      </w:r>
      <w:r w:rsidR="007975AA">
        <w:rPr>
          <w:lang w:val="sq-AL"/>
        </w:rPr>
        <w:t>z</w:t>
      </w:r>
      <w:r w:rsidRPr="009F2D28">
        <w:rPr>
          <w:lang w:val="sq-AL"/>
        </w:rPr>
        <w:t>yra e Prokurorit të Përgjithshëm kërkoi ndihmën e Zyrës Ndërlidhëse Policore Italiane të Interforcës në Shqipëri (</w:t>
      </w:r>
      <w:r w:rsidRPr="00F72B49">
        <w:rPr>
          <w:i/>
          <w:lang w:val="sq-AL"/>
        </w:rPr>
        <w:t>Interforze</w:t>
      </w:r>
      <w:r w:rsidRPr="009F2D28">
        <w:rPr>
          <w:lang w:val="sq-AL"/>
        </w:rPr>
        <w:t xml:space="preserve">), në lidhje me statusin e djalit të ankuesit në Itali. Më 8 </w:t>
      </w:r>
      <w:r w:rsidR="007975AA">
        <w:rPr>
          <w:lang w:val="sq-AL"/>
        </w:rPr>
        <w:t>k</w:t>
      </w:r>
      <w:r w:rsidRPr="009F2D28">
        <w:rPr>
          <w:lang w:val="sq-AL"/>
        </w:rPr>
        <w:t xml:space="preserve">orrik 2005 Interforze njoftoi </w:t>
      </w:r>
      <w:r w:rsidR="007975AA">
        <w:rPr>
          <w:lang w:val="sq-AL"/>
        </w:rPr>
        <w:t>z</w:t>
      </w:r>
      <w:r w:rsidRPr="009F2D28">
        <w:rPr>
          <w:lang w:val="sq-AL"/>
        </w:rPr>
        <w:t xml:space="preserve">yrën e Prokurorit të Përgjithshëm mbi vendimin e gjykatës </w:t>
      </w:r>
      <w:r w:rsidR="003204D2">
        <w:rPr>
          <w:lang w:val="sq-AL"/>
        </w:rPr>
        <w:t>i</w:t>
      </w:r>
      <w:r w:rsidRPr="009F2D28">
        <w:rPr>
          <w:lang w:val="sq-AL"/>
        </w:rPr>
        <w:t>taliane të vitit 2003.</w:t>
      </w:r>
    </w:p>
    <w:p w:rsidR="000E2691" w:rsidRPr="009F2D28" w:rsidRDefault="000E2691" w:rsidP="000E2691">
      <w:pPr>
        <w:pStyle w:val="Paragrafi"/>
        <w:rPr>
          <w:lang w:val="sq-AL"/>
        </w:rPr>
      </w:pPr>
      <w:r w:rsidRPr="009F2D28">
        <w:rPr>
          <w:lang w:val="sq-AL"/>
        </w:rPr>
        <w:t xml:space="preserve">32. Në </w:t>
      </w:r>
      <w:r w:rsidR="007975AA">
        <w:rPr>
          <w:lang w:val="sq-AL"/>
        </w:rPr>
        <w:t>s</w:t>
      </w:r>
      <w:r w:rsidRPr="009F2D28">
        <w:rPr>
          <w:lang w:val="sq-AL"/>
        </w:rPr>
        <w:t xml:space="preserve">htator 2006 Ministria e Brendshme deklaroi se ishte jashtë juridiksionit të saj të siguronte kthimin e djalit në Shqipëri ose përmbushjen e kërkesave të tjera të bëra nga ankuesi për sa kohë që kujdestaria e djalit i është besuar Z,. bazuar në vendimin e gjykatës </w:t>
      </w:r>
      <w:r w:rsidR="007975AA">
        <w:rPr>
          <w:lang w:val="sq-AL"/>
        </w:rPr>
        <w:t>i</w:t>
      </w:r>
      <w:r w:rsidRPr="009F2D28">
        <w:rPr>
          <w:lang w:val="sq-AL"/>
        </w:rPr>
        <w:t>taliane.</w:t>
      </w:r>
    </w:p>
    <w:p w:rsidR="000E2691" w:rsidRPr="009F2D28" w:rsidRDefault="000E2691" w:rsidP="000E2691">
      <w:pPr>
        <w:pStyle w:val="Paragrafi"/>
        <w:rPr>
          <w:lang w:val="sq-AL"/>
        </w:rPr>
      </w:pPr>
      <w:r w:rsidRPr="009F2D28">
        <w:rPr>
          <w:lang w:val="sq-AL"/>
        </w:rPr>
        <w:t xml:space="preserve">33. Në vitin 2002, 2006 dhe 2008 Ministria e Punëve të Jashtme informoi ankuesin se i është kërkuar konsullatës </w:t>
      </w:r>
      <w:r w:rsidR="007975AA">
        <w:rPr>
          <w:lang w:val="sq-AL"/>
        </w:rPr>
        <w:t>s</w:t>
      </w:r>
      <w:r w:rsidRPr="009F2D28">
        <w:rPr>
          <w:lang w:val="sq-AL"/>
        </w:rPr>
        <w:t>hqiptare në Milano të ndjekë çështjen e tij.</w:t>
      </w:r>
    </w:p>
    <w:p w:rsidR="000E2691" w:rsidRPr="009F2D28" w:rsidRDefault="000E2691" w:rsidP="000E2691">
      <w:pPr>
        <w:pStyle w:val="Paragrafi"/>
        <w:rPr>
          <w:lang w:val="sq-AL"/>
        </w:rPr>
      </w:pPr>
      <w:r w:rsidRPr="009F2D28">
        <w:rPr>
          <w:lang w:val="sq-AL"/>
        </w:rPr>
        <w:t xml:space="preserve">34. Më 29 </w:t>
      </w:r>
      <w:r w:rsidR="009C5E5A" w:rsidRPr="009F2D28">
        <w:rPr>
          <w:lang w:val="sq-AL"/>
        </w:rPr>
        <w:t xml:space="preserve">janar </w:t>
      </w:r>
      <w:r w:rsidRPr="009F2D28">
        <w:rPr>
          <w:lang w:val="sq-AL"/>
        </w:rPr>
        <w:t xml:space="preserve">2009, pas kërkesës për informacion nga </w:t>
      </w:r>
      <w:r w:rsidR="009C5E5A" w:rsidRPr="009F2D28">
        <w:rPr>
          <w:lang w:val="sq-AL"/>
        </w:rPr>
        <w:t xml:space="preserve">zyra </w:t>
      </w:r>
      <w:r w:rsidRPr="009F2D28">
        <w:rPr>
          <w:lang w:val="sq-AL"/>
        </w:rPr>
        <w:t xml:space="preserve">e Avokatit të Popullit mbi çështjen e ankuesit, Ministria e Drejtësisë u përgjigj, në lidhje me rastin në fjalë, si më poshtë: </w:t>
      </w:r>
    </w:p>
    <w:p w:rsidR="000E2691" w:rsidRPr="009F2D28" w:rsidRDefault="000E2691" w:rsidP="000E2691">
      <w:pPr>
        <w:pStyle w:val="Paragrafi"/>
        <w:rPr>
          <w:lang w:val="sq-AL"/>
        </w:rPr>
      </w:pPr>
      <w:r w:rsidRPr="009F2D28">
        <w:rPr>
          <w:lang w:val="sq-AL"/>
        </w:rPr>
        <w:t xml:space="preserve"> “Ministria e Drejtësisë ka pa</w:t>
      </w:r>
      <w:r w:rsidR="009C5E5A">
        <w:rPr>
          <w:lang w:val="sq-AL"/>
        </w:rPr>
        <w:t>s</w:t>
      </w:r>
      <w:r w:rsidRPr="009F2D28">
        <w:rPr>
          <w:lang w:val="sq-AL"/>
        </w:rPr>
        <w:t xml:space="preserve">ur kontakte të vazhdueshme me Z. Qama dhe ka shprehur dëshirën e saj për ta zgjidhur këtë problem. Ai i ka kërkuar Ministrisë së Drejtësisë zbatimin e vendimit të Gjykatës së Rrethit Durrës të datës 30 </w:t>
      </w:r>
      <w:r w:rsidR="009C5E5A" w:rsidRPr="009F2D28">
        <w:rPr>
          <w:lang w:val="sq-AL"/>
        </w:rPr>
        <w:t xml:space="preserve">qershor </w:t>
      </w:r>
      <w:r w:rsidRPr="009F2D28">
        <w:rPr>
          <w:lang w:val="sq-AL"/>
        </w:rPr>
        <w:t>2006. Ministria e Drejtësisë</w:t>
      </w:r>
      <w:r w:rsidR="00F72B49">
        <w:rPr>
          <w:lang w:val="sq-AL"/>
        </w:rPr>
        <w:t>,</w:t>
      </w:r>
      <w:r w:rsidRPr="009F2D28">
        <w:rPr>
          <w:lang w:val="sq-AL"/>
        </w:rPr>
        <w:t xml:space="preserve"> së bashku me Drejtorinë e Zyrës së Përmbarimit, ka informuar Z. Qama në mënyrë të përsëritur se nuk ekziston baza ligjore për t’i kërkuar autoriteteve </w:t>
      </w:r>
      <w:r w:rsidR="009C5E5A" w:rsidRPr="009F2D28">
        <w:rPr>
          <w:lang w:val="sq-AL"/>
        </w:rPr>
        <w:t xml:space="preserve">italiane </w:t>
      </w:r>
      <w:r w:rsidRPr="009F2D28">
        <w:rPr>
          <w:lang w:val="sq-AL"/>
        </w:rPr>
        <w:t xml:space="preserve">njohjen dhe zbatimin e një vendimi të gjykatës civile </w:t>
      </w:r>
      <w:r w:rsidR="009C5E5A" w:rsidRPr="009F2D28">
        <w:rPr>
          <w:lang w:val="sq-AL"/>
        </w:rPr>
        <w:t>shqiptare</w:t>
      </w:r>
      <w:r w:rsidRPr="009F2D28">
        <w:rPr>
          <w:lang w:val="sq-AL"/>
        </w:rPr>
        <w:t xml:space="preserve">, meqenëse Shqipëria nuk është palë e asnjë marrëveshjeje ndërkombëtare që rregullon njohjen dhe zbatimin e vendimeve të gjykatës civile </w:t>
      </w:r>
      <w:r w:rsidR="009C5E5A" w:rsidRPr="009F2D28">
        <w:rPr>
          <w:lang w:val="sq-AL"/>
        </w:rPr>
        <w:t>shqiptare</w:t>
      </w:r>
      <w:r w:rsidRPr="009F2D28">
        <w:rPr>
          <w:lang w:val="sq-AL"/>
        </w:rPr>
        <w:t>... Ministria e Drejtësisë e ka orientuar Z.</w:t>
      </w:r>
      <w:r w:rsidR="00711BE6">
        <w:rPr>
          <w:lang w:val="sq-AL"/>
        </w:rPr>
        <w:t xml:space="preserve"> </w:t>
      </w:r>
      <w:r w:rsidRPr="009F2D28">
        <w:rPr>
          <w:lang w:val="sq-AL"/>
        </w:rPr>
        <w:t>Qama që t’i drejtohet Ministrisë së Punëve të Jashtme.”</w:t>
      </w:r>
    </w:p>
    <w:p w:rsidR="000E2691" w:rsidRPr="009F2D28" w:rsidRDefault="000E2691" w:rsidP="000E2691">
      <w:pPr>
        <w:pStyle w:val="Paragrafi"/>
        <w:rPr>
          <w:lang w:val="sq-AL"/>
        </w:rPr>
      </w:pPr>
      <w:r w:rsidRPr="009F2D28">
        <w:rPr>
          <w:lang w:val="sq-AL"/>
        </w:rPr>
        <w:t xml:space="preserve">35. Më 16 </w:t>
      </w:r>
      <w:r w:rsidR="009C5E5A" w:rsidRPr="009F2D28">
        <w:rPr>
          <w:lang w:val="sq-AL"/>
        </w:rPr>
        <w:t xml:space="preserve">shkurt </w:t>
      </w:r>
      <w:r w:rsidRPr="009F2D28">
        <w:rPr>
          <w:lang w:val="sq-AL"/>
        </w:rPr>
        <w:t>2009 ankuesi është njoftuar mbi përgjigjen e Ministrisë së Drejtësisë.</w:t>
      </w:r>
    </w:p>
    <w:p w:rsidR="000E2691" w:rsidRPr="009F2D28" w:rsidRDefault="000E2691" w:rsidP="000E2691">
      <w:pPr>
        <w:pStyle w:val="Paragrafi"/>
        <w:rPr>
          <w:lang w:val="sq-AL"/>
        </w:rPr>
      </w:pPr>
      <w:r w:rsidRPr="009F2D28">
        <w:rPr>
          <w:lang w:val="sq-AL"/>
        </w:rPr>
        <w:t>II. E DREJTA PËRKATËSE NDËRKOMBËTARE</w:t>
      </w:r>
    </w:p>
    <w:p w:rsidR="000E2691" w:rsidRPr="00F72B49" w:rsidRDefault="008F51BF" w:rsidP="000E2691">
      <w:pPr>
        <w:pStyle w:val="Paragrafi"/>
        <w:rPr>
          <w:b/>
          <w:lang w:val="sq-AL"/>
        </w:rPr>
      </w:pPr>
      <w:r w:rsidRPr="00F72B49">
        <w:rPr>
          <w:b/>
          <w:lang w:val="sq-AL"/>
        </w:rPr>
        <w:t xml:space="preserve">A. </w:t>
      </w:r>
      <w:r w:rsidR="000E2691" w:rsidRPr="00F72B49">
        <w:rPr>
          <w:b/>
          <w:lang w:val="sq-AL"/>
        </w:rPr>
        <w:t xml:space="preserve">Konventa e datës 25 </w:t>
      </w:r>
      <w:r w:rsidR="009C5E5A" w:rsidRPr="00F72B49">
        <w:rPr>
          <w:b/>
          <w:lang w:val="sq-AL"/>
        </w:rPr>
        <w:t xml:space="preserve">tetor </w:t>
      </w:r>
      <w:r w:rsidR="000E2691" w:rsidRPr="00F72B49">
        <w:rPr>
          <w:b/>
          <w:lang w:val="sq-AL"/>
        </w:rPr>
        <w:t>1980 mbi Aspektet Civile të Rrëmbimit Ndërkombëtar të Fëmijëve (Konventa e Hagës mbi Aspektet Civile të Rrëmbimit Ndërkombëtar të Fëmijëve)</w:t>
      </w:r>
    </w:p>
    <w:p w:rsidR="000E2691" w:rsidRPr="009F2D28" w:rsidRDefault="000E2691" w:rsidP="000E2691">
      <w:pPr>
        <w:pStyle w:val="Paragrafi"/>
        <w:rPr>
          <w:lang w:val="sq-AL"/>
        </w:rPr>
      </w:pPr>
      <w:r w:rsidRPr="009F2D28">
        <w:rPr>
          <w:lang w:val="sq-AL"/>
        </w:rPr>
        <w:t xml:space="preserve">36. Konventa e Hagës mbi Aspektet Civile të Rrëmbimit Ndërkombëtar të Fëmijëve hyri në fuqi në lidhje me Shqipërinë më 1 </w:t>
      </w:r>
      <w:r w:rsidR="009C5E5A" w:rsidRPr="009F2D28">
        <w:rPr>
          <w:lang w:val="sq-AL"/>
        </w:rPr>
        <w:t xml:space="preserve">gusht </w:t>
      </w:r>
      <w:r w:rsidRPr="009F2D28">
        <w:rPr>
          <w:lang w:val="sq-AL"/>
        </w:rPr>
        <w:t xml:space="preserve">2007 dhe në lidhje me Italinë më 1 </w:t>
      </w:r>
      <w:r w:rsidR="009C5E5A" w:rsidRPr="009F2D28">
        <w:rPr>
          <w:lang w:val="sq-AL"/>
        </w:rPr>
        <w:t xml:space="preserve">maj </w:t>
      </w:r>
      <w:r w:rsidRPr="009F2D28">
        <w:rPr>
          <w:lang w:val="sq-AL"/>
        </w:rPr>
        <w:t xml:space="preserve">1995. Sipas </w:t>
      </w:r>
      <w:r w:rsidR="009C5E5A" w:rsidRPr="009F2D28">
        <w:rPr>
          <w:lang w:val="sq-AL"/>
        </w:rPr>
        <w:t xml:space="preserve">nenit </w:t>
      </w:r>
      <w:r w:rsidRPr="009F2D28">
        <w:rPr>
          <w:lang w:val="sq-AL"/>
        </w:rPr>
        <w:t>1, objektet e saj janë të dyfishta, përkatësisht:</w:t>
      </w:r>
    </w:p>
    <w:p w:rsidR="000E2691" w:rsidRPr="009F2D28" w:rsidRDefault="000E2691" w:rsidP="000E2691">
      <w:pPr>
        <w:pStyle w:val="Paragrafi"/>
        <w:rPr>
          <w:lang w:val="sq-AL"/>
        </w:rPr>
      </w:pPr>
      <w:r w:rsidRPr="009F2D28">
        <w:rPr>
          <w:lang w:val="sq-AL"/>
        </w:rPr>
        <w:t>“a) të sigurojë kthimin e menjëhershëm të fëmijëve që largohen apo mbahen pa të drejtë në shtetin kontraktues; dhe</w:t>
      </w:r>
      <w:r w:rsidR="00431DFE">
        <w:rPr>
          <w:lang w:val="sq-AL"/>
        </w:rPr>
        <w:t xml:space="preserve"> </w:t>
      </w:r>
    </w:p>
    <w:p w:rsidR="000E2691" w:rsidRPr="009F2D28" w:rsidRDefault="000E2691" w:rsidP="000E2691">
      <w:pPr>
        <w:pStyle w:val="Paragrafi"/>
        <w:rPr>
          <w:lang w:val="sq-AL"/>
        </w:rPr>
      </w:pPr>
      <w:r w:rsidRPr="009F2D28">
        <w:rPr>
          <w:lang w:val="sq-AL"/>
        </w:rPr>
        <w:t>b)</w:t>
      </w:r>
      <w:r w:rsidR="00431DFE">
        <w:rPr>
          <w:lang w:val="sq-AL"/>
        </w:rPr>
        <w:t xml:space="preserve"> </w:t>
      </w:r>
      <w:r w:rsidRPr="009F2D28">
        <w:rPr>
          <w:lang w:val="sq-AL"/>
        </w:rPr>
        <w:t>të sigurojë që të drejtat e kujdestarisë dhe të kontaktit sipas ligjit të një shteti kontraktues të respektohen efektivisht në shtetet e tjera kontraktuese.”</w:t>
      </w:r>
    </w:p>
    <w:p w:rsidR="000E2691" w:rsidRPr="009F2D28" w:rsidRDefault="000E2691" w:rsidP="000E2691">
      <w:pPr>
        <w:pStyle w:val="Paragrafi"/>
        <w:rPr>
          <w:lang w:val="sq-AL"/>
        </w:rPr>
      </w:pPr>
      <w:r w:rsidRPr="009F2D28">
        <w:rPr>
          <w:lang w:val="sq-AL"/>
        </w:rPr>
        <w:t xml:space="preserve">37. Sipas </w:t>
      </w:r>
      <w:r w:rsidR="009C5E5A" w:rsidRPr="009F2D28">
        <w:rPr>
          <w:lang w:val="sq-AL"/>
        </w:rPr>
        <w:t xml:space="preserve">nenit </w:t>
      </w:r>
      <w:r w:rsidRPr="009F2D28">
        <w:rPr>
          <w:lang w:val="sq-AL"/>
        </w:rPr>
        <w:t>5</w:t>
      </w:r>
      <w:r w:rsidR="00A84E86">
        <w:rPr>
          <w:lang w:val="sq-AL"/>
        </w:rPr>
        <w:t>,</w:t>
      </w:r>
      <w:r w:rsidRPr="009F2D28">
        <w:rPr>
          <w:lang w:val="sq-AL"/>
        </w:rPr>
        <w:t xml:space="preserve"> “të drejtat e kujdestarisë” do të përfshijnë të drejtat që lidhen me kujdesin e fëmijës dhe, në veçanti, të drejtën për të përca</w:t>
      </w:r>
      <w:r w:rsidR="00F72B49">
        <w:rPr>
          <w:lang w:val="sq-AL"/>
        </w:rPr>
        <w:t>ktuar vendbanimin e fëmijës dhe</w:t>
      </w:r>
      <w:r w:rsidRPr="009F2D28">
        <w:rPr>
          <w:lang w:val="sq-AL"/>
        </w:rPr>
        <w:t xml:space="preserve"> “të drejtat e aksesit” do të përfshijnë të drejtën për të marrë një fëmijë për një periudhë të kufizuar në një vend tjetër nga vendbanimi i tij i zakonshëm.</w:t>
      </w:r>
    </w:p>
    <w:p w:rsidR="000E2691" w:rsidRPr="009F2D28" w:rsidRDefault="000E2691" w:rsidP="000E2691">
      <w:pPr>
        <w:pStyle w:val="Paragrafi"/>
        <w:rPr>
          <w:lang w:val="sq-AL"/>
        </w:rPr>
      </w:pPr>
      <w:r w:rsidRPr="009F2D28">
        <w:rPr>
          <w:lang w:val="sq-AL"/>
        </w:rPr>
        <w:t xml:space="preserve">38. Detyrat sipas Konventës së Hagës mbi Aspektet Civile të Rrëmbimit Ndërkombëtar të Fëmijëve plotësohen nga një </w:t>
      </w:r>
      <w:r w:rsidR="0004799A" w:rsidRPr="009F2D28">
        <w:rPr>
          <w:lang w:val="sq-AL"/>
        </w:rPr>
        <w:t>autoritet qendror</w:t>
      </w:r>
      <w:r w:rsidRPr="009F2D28">
        <w:rPr>
          <w:lang w:val="sq-AL"/>
        </w:rPr>
        <w:t xml:space="preserve"> në përputhje me </w:t>
      </w:r>
      <w:r w:rsidR="003204D2">
        <w:rPr>
          <w:lang w:val="sq-AL"/>
        </w:rPr>
        <w:t>n</w:t>
      </w:r>
      <w:r w:rsidRPr="009F2D28">
        <w:rPr>
          <w:lang w:val="sq-AL"/>
        </w:rPr>
        <w:t xml:space="preserve">enin 6 të saj. Ministria e Drejtësisë, Departamenti i të Miturve dhe e Drejta Familjare, është caktuar si </w:t>
      </w:r>
      <w:r w:rsidR="003204D2" w:rsidRPr="009F2D28">
        <w:rPr>
          <w:lang w:val="sq-AL"/>
        </w:rPr>
        <w:t xml:space="preserve">autoriteti qendror </w:t>
      </w:r>
      <w:r w:rsidRPr="009F2D28">
        <w:rPr>
          <w:lang w:val="sq-AL"/>
        </w:rPr>
        <w:t>për Shqipërinë dhe Ministria e Drejtësisë, Departamenti i Drejtësisë për të Miturit (</w:t>
      </w:r>
      <w:r w:rsidRPr="00072860">
        <w:rPr>
          <w:i/>
          <w:lang w:val="sq-AL"/>
        </w:rPr>
        <w:t>Dipartimento per la Giustizia Minorile</w:t>
      </w:r>
      <w:r w:rsidRPr="009F2D28">
        <w:rPr>
          <w:lang w:val="sq-AL"/>
        </w:rPr>
        <w:t xml:space="preserve">) është </w:t>
      </w:r>
      <w:r w:rsidR="00072860" w:rsidRPr="009F2D28">
        <w:rPr>
          <w:lang w:val="sq-AL"/>
        </w:rPr>
        <w:t>autoriteti qendror italian</w:t>
      </w:r>
      <w:r w:rsidRPr="009F2D28">
        <w:rPr>
          <w:lang w:val="sq-AL"/>
        </w:rPr>
        <w:t xml:space="preserve">. </w:t>
      </w:r>
    </w:p>
    <w:p w:rsidR="000E2691" w:rsidRPr="009F2D28" w:rsidRDefault="000E2691" w:rsidP="000E2691">
      <w:pPr>
        <w:pStyle w:val="Paragrafi"/>
        <w:rPr>
          <w:lang w:val="sq-AL"/>
        </w:rPr>
      </w:pPr>
      <w:r w:rsidRPr="009F2D28">
        <w:rPr>
          <w:lang w:val="sq-AL"/>
        </w:rPr>
        <w:t xml:space="preserve">39. Sipas </w:t>
      </w:r>
      <w:r w:rsidR="009C5E5A">
        <w:rPr>
          <w:lang w:val="sq-AL"/>
        </w:rPr>
        <w:t>n</w:t>
      </w:r>
      <w:r w:rsidRPr="009F2D28">
        <w:rPr>
          <w:lang w:val="sq-AL"/>
        </w:rPr>
        <w:t xml:space="preserve">enit 7, qoftë në mënyrë të drejtpërdrejtë apo me anë të një ndërmjetësi, </w:t>
      </w:r>
      <w:r w:rsidR="00A84E86" w:rsidRPr="009F2D28">
        <w:rPr>
          <w:lang w:val="sq-AL"/>
        </w:rPr>
        <w:t xml:space="preserve">autoriteti qendror </w:t>
      </w:r>
      <w:r w:rsidRPr="009F2D28">
        <w:rPr>
          <w:lang w:val="sq-AL"/>
        </w:rPr>
        <w:t>duhet të marrë masat e mëposhtme për të arritur objektivat e Konventës së Hagës mbi Aspektet Civile të Rrëmbimit Ndërkombëtar të Fëmijëve:</w:t>
      </w:r>
    </w:p>
    <w:p w:rsidR="000E2691" w:rsidRPr="009F2D28" w:rsidRDefault="008F51BF" w:rsidP="000E2691">
      <w:pPr>
        <w:pStyle w:val="Paragrafi"/>
        <w:rPr>
          <w:lang w:val="sq-AL"/>
        </w:rPr>
      </w:pPr>
      <w:r w:rsidRPr="009F2D28">
        <w:rPr>
          <w:lang w:val="sq-AL"/>
        </w:rPr>
        <w:t xml:space="preserve"> “a)</w:t>
      </w:r>
      <w:r w:rsidR="00431DFE">
        <w:rPr>
          <w:lang w:val="sq-AL"/>
        </w:rPr>
        <w:t xml:space="preserve"> </w:t>
      </w:r>
      <w:r w:rsidR="000E2691" w:rsidRPr="009F2D28">
        <w:rPr>
          <w:lang w:val="sq-AL"/>
        </w:rPr>
        <w:t xml:space="preserve">për të zbuluar vendndodhjen e një fëmije, i cili është larguar apo mbajtur pa të drejtë; </w:t>
      </w:r>
    </w:p>
    <w:p w:rsidR="000E2691" w:rsidRPr="009F2D28" w:rsidRDefault="008F51BF" w:rsidP="000E2691">
      <w:pPr>
        <w:pStyle w:val="Paragrafi"/>
        <w:rPr>
          <w:lang w:val="sq-AL"/>
        </w:rPr>
      </w:pPr>
      <w:r w:rsidRPr="009F2D28">
        <w:rPr>
          <w:lang w:val="sq-AL"/>
        </w:rPr>
        <w:t xml:space="preserve">b) </w:t>
      </w:r>
      <w:r w:rsidR="000E2691" w:rsidRPr="009F2D28">
        <w:rPr>
          <w:lang w:val="sq-AL"/>
        </w:rPr>
        <w:t>për të parandaluar dëmtimin e mëtejshëm ndaj fëmijës ose paragjykimin te palët e interesuara</w:t>
      </w:r>
      <w:r w:rsidR="00770A3D">
        <w:rPr>
          <w:lang w:val="sq-AL"/>
        </w:rPr>
        <w:t>,</w:t>
      </w:r>
      <w:r w:rsidR="00431DFE">
        <w:rPr>
          <w:lang w:val="sq-AL"/>
        </w:rPr>
        <w:t xml:space="preserve"> </w:t>
      </w:r>
      <w:r w:rsidR="000E2691" w:rsidRPr="009F2D28">
        <w:rPr>
          <w:lang w:val="sq-AL"/>
        </w:rPr>
        <w:t xml:space="preserve">duke marrë ose bërë që të merren masa të përkohshme; </w:t>
      </w:r>
    </w:p>
    <w:p w:rsidR="000E2691" w:rsidRPr="009F2D28" w:rsidRDefault="008F51BF" w:rsidP="000E2691">
      <w:pPr>
        <w:pStyle w:val="Paragrafi"/>
        <w:rPr>
          <w:lang w:val="sq-AL"/>
        </w:rPr>
      </w:pPr>
      <w:r w:rsidRPr="009F2D28">
        <w:rPr>
          <w:lang w:val="sq-AL"/>
        </w:rPr>
        <w:t xml:space="preserve">c) </w:t>
      </w:r>
      <w:r w:rsidR="000E2691" w:rsidRPr="009F2D28">
        <w:rPr>
          <w:lang w:val="sq-AL"/>
        </w:rPr>
        <w:t>për të siguruar kthimin e vullnetshëm të fëmijës ose për të arritur një zgjidhje paqësore të</w:t>
      </w:r>
      <w:r w:rsidR="00431DFE">
        <w:rPr>
          <w:lang w:val="sq-AL"/>
        </w:rPr>
        <w:t xml:space="preserve"> </w:t>
      </w:r>
      <w:r w:rsidR="000E2691" w:rsidRPr="009F2D28">
        <w:rPr>
          <w:lang w:val="sq-AL"/>
        </w:rPr>
        <w:t xml:space="preserve">çështjeve; </w:t>
      </w:r>
    </w:p>
    <w:p w:rsidR="000E2691" w:rsidRPr="009F2D28" w:rsidRDefault="008F51BF" w:rsidP="000E2691">
      <w:pPr>
        <w:pStyle w:val="Paragrafi"/>
        <w:rPr>
          <w:lang w:val="sq-AL"/>
        </w:rPr>
      </w:pPr>
      <w:r w:rsidRPr="009F2D28">
        <w:rPr>
          <w:lang w:val="sq-AL"/>
        </w:rPr>
        <w:t>d)</w:t>
      </w:r>
      <w:r w:rsidR="00431DFE">
        <w:rPr>
          <w:lang w:val="sq-AL"/>
        </w:rPr>
        <w:t xml:space="preserve"> </w:t>
      </w:r>
      <w:r w:rsidR="000E2691" w:rsidRPr="009F2D28">
        <w:rPr>
          <w:lang w:val="sq-AL"/>
        </w:rPr>
        <w:t xml:space="preserve">për të shkëmbyer, aty ku duhet, informacion në lidhje me prejardhjen sociale të fëmijës; </w:t>
      </w:r>
    </w:p>
    <w:p w:rsidR="00BE7D43" w:rsidRDefault="00BE7D43" w:rsidP="000E2691">
      <w:pPr>
        <w:pStyle w:val="Paragrafi"/>
        <w:rPr>
          <w:lang w:val="sq-AL"/>
        </w:rPr>
      </w:pPr>
    </w:p>
    <w:p w:rsidR="000E2691" w:rsidRPr="009F2D28" w:rsidRDefault="008F51BF" w:rsidP="000E2691">
      <w:pPr>
        <w:pStyle w:val="Paragrafi"/>
        <w:rPr>
          <w:lang w:val="sq-AL"/>
        </w:rPr>
      </w:pPr>
      <w:r w:rsidRPr="009F2D28">
        <w:rPr>
          <w:lang w:val="sq-AL"/>
        </w:rPr>
        <w:t>e)</w:t>
      </w:r>
      <w:r w:rsidR="000E2691" w:rsidRPr="009F2D28">
        <w:rPr>
          <w:lang w:val="sq-AL"/>
        </w:rPr>
        <w:t xml:space="preserve"> për të siguruar informacion të karakterit të përgjithshëm sipas ligjit të shtetit të tyre, në lidhje me zbatimin e </w:t>
      </w:r>
      <w:r w:rsidR="009C5E5A">
        <w:rPr>
          <w:lang w:val="sq-AL"/>
        </w:rPr>
        <w:t>k</w:t>
      </w:r>
      <w:r w:rsidR="000E2691" w:rsidRPr="009F2D28">
        <w:rPr>
          <w:lang w:val="sq-AL"/>
        </w:rPr>
        <w:t xml:space="preserve">onventës; </w:t>
      </w:r>
    </w:p>
    <w:p w:rsidR="000E2691" w:rsidRPr="009F2D28" w:rsidRDefault="008F51BF" w:rsidP="000E2691">
      <w:pPr>
        <w:pStyle w:val="Paragrafi"/>
        <w:rPr>
          <w:lang w:val="sq-AL"/>
        </w:rPr>
      </w:pPr>
      <w:r w:rsidRPr="009F2D28">
        <w:rPr>
          <w:lang w:val="sq-AL"/>
        </w:rPr>
        <w:t xml:space="preserve">f) </w:t>
      </w:r>
      <w:r w:rsidR="000E2691" w:rsidRPr="009F2D28">
        <w:rPr>
          <w:lang w:val="sq-AL"/>
        </w:rPr>
        <w:t xml:space="preserve">për të filluar apo lehtësuar procedimin gjyqësor ose administrativ, me qëllim kthimin e fëmijës dhe në rastin e duhur, për të marrë masat për organizimin ose sigurimin e ushtrimit efektiv të të drejtave të kontaktit; </w:t>
      </w:r>
    </w:p>
    <w:p w:rsidR="000E2691" w:rsidRPr="009F2D28" w:rsidRDefault="008F51BF" w:rsidP="000E2691">
      <w:pPr>
        <w:pStyle w:val="Paragrafi"/>
        <w:rPr>
          <w:lang w:val="sq-AL"/>
        </w:rPr>
      </w:pPr>
      <w:r w:rsidRPr="009F2D28">
        <w:rPr>
          <w:lang w:val="sq-AL"/>
        </w:rPr>
        <w:t xml:space="preserve">g) </w:t>
      </w:r>
      <w:r w:rsidR="000E2691" w:rsidRPr="009F2D28">
        <w:rPr>
          <w:lang w:val="sq-AL"/>
        </w:rPr>
        <w:t>kur e kërkojnë rrethanat, të sigurojnë ose</w:t>
      </w:r>
      <w:r w:rsidR="00072860">
        <w:rPr>
          <w:lang w:val="sq-AL"/>
        </w:rPr>
        <w:t xml:space="preserve"> të</w:t>
      </w:r>
      <w:r w:rsidR="000E2691" w:rsidRPr="009F2D28">
        <w:rPr>
          <w:lang w:val="sq-AL"/>
        </w:rPr>
        <w:t xml:space="preserve"> lehtësojnë sigurimin e konsulencës dhe asistencës ligjore, duke përfshirë pjesëmarrjen e konsulentëve ligjorë; </w:t>
      </w:r>
    </w:p>
    <w:p w:rsidR="000E2691" w:rsidRPr="009F2D28" w:rsidRDefault="008F51BF" w:rsidP="000E2691">
      <w:pPr>
        <w:pStyle w:val="Paragrafi"/>
        <w:rPr>
          <w:lang w:val="sq-AL"/>
        </w:rPr>
      </w:pPr>
      <w:r w:rsidRPr="009F2D28">
        <w:rPr>
          <w:lang w:val="sq-AL"/>
        </w:rPr>
        <w:t>h)</w:t>
      </w:r>
      <w:r w:rsidR="00431DFE">
        <w:rPr>
          <w:lang w:val="sq-AL"/>
        </w:rPr>
        <w:t xml:space="preserve"> </w:t>
      </w:r>
      <w:r w:rsidR="000E2691" w:rsidRPr="009F2D28">
        <w:rPr>
          <w:lang w:val="sq-AL"/>
        </w:rPr>
        <w:t xml:space="preserve">të marrin masat e nevojshme administrative, për të siguruar kthimin e sigurt të fëmijës; </w:t>
      </w:r>
    </w:p>
    <w:p w:rsidR="000E2691" w:rsidRPr="009F2D28" w:rsidRDefault="008F51BF" w:rsidP="008F51BF">
      <w:pPr>
        <w:pStyle w:val="Paragrafi"/>
        <w:rPr>
          <w:lang w:val="sq-AL"/>
        </w:rPr>
      </w:pPr>
      <w:r w:rsidRPr="009F2D28">
        <w:rPr>
          <w:lang w:val="sq-AL"/>
        </w:rPr>
        <w:t>i)</w:t>
      </w:r>
      <w:r w:rsidR="00431DFE">
        <w:rPr>
          <w:lang w:val="sq-AL"/>
        </w:rPr>
        <w:t xml:space="preserve"> </w:t>
      </w:r>
      <w:r w:rsidR="000E2691" w:rsidRPr="009F2D28">
        <w:rPr>
          <w:lang w:val="sq-AL"/>
        </w:rPr>
        <w:t xml:space="preserve">të informojnë njëri-tjetrin në lidhje me funksionimin e kësaj </w:t>
      </w:r>
      <w:r w:rsidR="00770A3D">
        <w:rPr>
          <w:lang w:val="sq-AL"/>
        </w:rPr>
        <w:t>k</w:t>
      </w:r>
      <w:r w:rsidR="000E2691" w:rsidRPr="009F2D28">
        <w:rPr>
          <w:lang w:val="sq-AL"/>
        </w:rPr>
        <w:t>onvente dhe sa të jetë e mundur, të eliminojnë pengesat ndaj zbatimit të saj.”</w:t>
      </w:r>
      <w:r w:rsidR="00431DFE">
        <w:rPr>
          <w:lang w:val="sq-AL"/>
        </w:rPr>
        <w:t xml:space="preserve"> </w:t>
      </w:r>
    </w:p>
    <w:p w:rsidR="000E2691" w:rsidRPr="009F2D28" w:rsidRDefault="000E2691" w:rsidP="000E2691">
      <w:pPr>
        <w:pStyle w:val="Paragrafi"/>
        <w:rPr>
          <w:lang w:val="sq-AL"/>
        </w:rPr>
      </w:pPr>
      <w:r w:rsidRPr="009F2D28">
        <w:rPr>
          <w:lang w:val="sq-AL"/>
        </w:rPr>
        <w:t xml:space="preserve">40. Neni 8 njeh të drejtën e personit për të kërkuar kthimin e fëmijës, i cili është larguar apo mbajtur në shkelje të të drejtave të kujdestarisë, duke iu </w:t>
      </w:r>
      <w:r w:rsidR="00770A3D" w:rsidRPr="009F2D28">
        <w:rPr>
          <w:lang w:val="sq-AL"/>
        </w:rPr>
        <w:t xml:space="preserve">drejtuar autoritetit qendror </w:t>
      </w:r>
      <w:r w:rsidRPr="009F2D28">
        <w:rPr>
          <w:lang w:val="sq-AL"/>
        </w:rPr>
        <w:t xml:space="preserve">të vendbanimit të zakonshëm të fëmijës ose të një </w:t>
      </w:r>
      <w:r w:rsidR="009C5E5A" w:rsidRPr="009F2D28">
        <w:rPr>
          <w:lang w:val="sq-AL"/>
        </w:rPr>
        <w:t>shteti tjetër kontraktues</w:t>
      </w:r>
      <w:r w:rsidRPr="009F2D28">
        <w:rPr>
          <w:lang w:val="sq-AL"/>
        </w:rPr>
        <w:t>.</w:t>
      </w:r>
    </w:p>
    <w:p w:rsidR="000E2691" w:rsidRPr="009F2D28" w:rsidRDefault="000E2691" w:rsidP="000E2691">
      <w:pPr>
        <w:pStyle w:val="Paragrafi"/>
        <w:rPr>
          <w:lang w:val="sq-AL"/>
        </w:rPr>
      </w:pPr>
      <w:r w:rsidRPr="009F2D28">
        <w:rPr>
          <w:lang w:val="sq-AL"/>
        </w:rPr>
        <w:t>41. Neni 21 njeh të drejtën e personit për të kërkuar ushtrimin efektiv të të drejtave të tij të kontaktit në të njëjtën mënyrë</w:t>
      </w:r>
      <w:r w:rsidR="00072860">
        <w:rPr>
          <w:lang w:val="sq-AL"/>
        </w:rPr>
        <w:t>,</w:t>
      </w:r>
      <w:r w:rsidRPr="009F2D28">
        <w:rPr>
          <w:lang w:val="sq-AL"/>
        </w:rPr>
        <w:t xml:space="preserve"> siç bëhet kërkesa për kthimin e fëmijës. Ky nen parashikon: </w:t>
      </w:r>
    </w:p>
    <w:p w:rsidR="000E2691" w:rsidRPr="009F2D28" w:rsidRDefault="000E2691" w:rsidP="008F51BF">
      <w:pPr>
        <w:pStyle w:val="Paragrafi"/>
        <w:rPr>
          <w:lang w:val="sq-AL"/>
        </w:rPr>
      </w:pPr>
      <w:r w:rsidRPr="009F2D28">
        <w:rPr>
          <w:lang w:val="sq-AL"/>
        </w:rPr>
        <w:t xml:space="preserve"> “Një kërkesë për marrjen e masave për organizimin ose sigurimin e ushtrimit efektiv të të drejtave të kontaktit, mund t’u paraqitet </w:t>
      </w:r>
      <w:r w:rsidR="009C5E5A" w:rsidRPr="009F2D28">
        <w:rPr>
          <w:lang w:val="sq-AL"/>
        </w:rPr>
        <w:t>autoriteteve qendrore të shteteve kontraktuese</w:t>
      </w:r>
      <w:r w:rsidRPr="009F2D28">
        <w:rPr>
          <w:lang w:val="sq-AL"/>
        </w:rPr>
        <w:t xml:space="preserve">, në të njëjtën mënyrë siç bëhet kërkesa për kthimin e fëmijës. </w:t>
      </w:r>
    </w:p>
    <w:p w:rsidR="000E2691" w:rsidRPr="009F2D28" w:rsidRDefault="000E2691" w:rsidP="000E2691">
      <w:pPr>
        <w:pStyle w:val="Paragrafi"/>
        <w:rPr>
          <w:lang w:val="sq-AL"/>
        </w:rPr>
      </w:pPr>
      <w:r w:rsidRPr="009F2D28">
        <w:rPr>
          <w:lang w:val="sq-AL"/>
        </w:rPr>
        <w:t xml:space="preserve">Autoritetet </w:t>
      </w:r>
      <w:r w:rsidR="009C5E5A" w:rsidRPr="009F2D28">
        <w:rPr>
          <w:lang w:val="sq-AL"/>
        </w:rPr>
        <w:t>q</w:t>
      </w:r>
      <w:r w:rsidRPr="009F2D28">
        <w:rPr>
          <w:lang w:val="sq-AL"/>
        </w:rPr>
        <w:t xml:space="preserve">endrore janë të detyruara nga detyrimet e bashkëpunimit, të cilat përcaktohen në </w:t>
      </w:r>
      <w:r w:rsidR="009C5E5A" w:rsidRPr="009F2D28">
        <w:rPr>
          <w:lang w:val="sq-AL"/>
        </w:rPr>
        <w:t>n</w:t>
      </w:r>
      <w:r w:rsidRPr="009F2D28">
        <w:rPr>
          <w:lang w:val="sq-AL"/>
        </w:rPr>
        <w:t xml:space="preserve">enin 7, të nxisin gëzimin paqësor të të drejtave të kontaktit dhe plotësimin e kushteve në të cilat mund të jetë objekt ushtrimi i këtyre të drejtave. Autoritetet </w:t>
      </w:r>
      <w:r w:rsidR="009C5E5A" w:rsidRPr="009F2D28">
        <w:rPr>
          <w:lang w:val="sq-AL"/>
        </w:rPr>
        <w:t>q</w:t>
      </w:r>
      <w:r w:rsidRPr="009F2D28">
        <w:rPr>
          <w:lang w:val="sq-AL"/>
        </w:rPr>
        <w:t xml:space="preserve">endrore do të ndërmarrin hapa për të shmangur, sa më shumë që të jetë e mundur, pengesat ndaj ushtrimit të këtyre të drejtave. </w:t>
      </w:r>
    </w:p>
    <w:p w:rsidR="000E2691" w:rsidRPr="009F2D28" w:rsidRDefault="000E2691" w:rsidP="008F51BF">
      <w:pPr>
        <w:pStyle w:val="Paragrafi"/>
        <w:rPr>
          <w:lang w:val="sq-AL"/>
        </w:rPr>
      </w:pPr>
      <w:r w:rsidRPr="009F2D28">
        <w:rPr>
          <w:lang w:val="sq-AL"/>
        </w:rPr>
        <w:t xml:space="preserve">Autoritetet </w:t>
      </w:r>
      <w:r w:rsidR="009C5E5A" w:rsidRPr="009F2D28">
        <w:rPr>
          <w:lang w:val="sq-AL"/>
        </w:rPr>
        <w:t>q</w:t>
      </w:r>
      <w:r w:rsidRPr="009F2D28">
        <w:rPr>
          <w:lang w:val="sq-AL"/>
        </w:rPr>
        <w:t xml:space="preserve">endrore, qoftë në mënyrë të drejtpërdrejtë, apo me anë të ndërmjetësve, mund të iniciojnë ose </w:t>
      </w:r>
      <w:r w:rsidR="00072860">
        <w:rPr>
          <w:lang w:val="sq-AL"/>
        </w:rPr>
        <w:t xml:space="preserve">të </w:t>
      </w:r>
      <w:r w:rsidRPr="009F2D28">
        <w:rPr>
          <w:lang w:val="sq-AL"/>
        </w:rPr>
        <w:t>ndihmojnë në fillimin e procedimit, me qëllim organizimin ose mbrojtjen e këtyre të drejtave dhe sigurimin e respektimit të kushteve ndaj të cilave mund të jetë objekt ushtrimi i këtyre të drejtave.”</w:t>
      </w:r>
      <w:r w:rsidR="00431DFE">
        <w:rPr>
          <w:lang w:val="sq-AL"/>
        </w:rPr>
        <w:t xml:space="preserve"> </w:t>
      </w:r>
    </w:p>
    <w:p w:rsidR="000E2691" w:rsidRPr="009F2D28" w:rsidRDefault="000E2691" w:rsidP="000E2691">
      <w:pPr>
        <w:pStyle w:val="Paragrafi"/>
        <w:rPr>
          <w:lang w:val="sq-AL"/>
        </w:rPr>
      </w:pPr>
      <w:r w:rsidRPr="009F2D28">
        <w:rPr>
          <w:lang w:val="sq-AL"/>
        </w:rPr>
        <w:t xml:space="preserve">42. Në lidhje me </w:t>
      </w:r>
      <w:r w:rsidR="009C5E5A" w:rsidRPr="009F2D28">
        <w:rPr>
          <w:lang w:val="sq-AL"/>
        </w:rPr>
        <w:t>n</w:t>
      </w:r>
      <w:r w:rsidRPr="009F2D28">
        <w:rPr>
          <w:lang w:val="sq-AL"/>
        </w:rPr>
        <w:t xml:space="preserve">enin 21, </w:t>
      </w:r>
      <w:r w:rsidR="009C5E5A" w:rsidRPr="009F2D28">
        <w:rPr>
          <w:lang w:val="sq-AL"/>
        </w:rPr>
        <w:t xml:space="preserve">raporti shpjegues </w:t>
      </w:r>
      <w:r w:rsidRPr="009F2D28">
        <w:rPr>
          <w:lang w:val="sq-AL"/>
        </w:rPr>
        <w:t xml:space="preserve">i Znj. Elisa Perez-Vera mbi hartimin e Konventës së Hagës mbi Aspektet Civile të Rrëmbimit Ndërkombëtar të Fëmijëve, që gjendet në adresën </w:t>
      </w:r>
      <w:hyperlink r:id="rId7" w:history="1">
        <w:r w:rsidRPr="009F2D28">
          <w:rPr>
            <w:rStyle w:val="Hyperlink"/>
            <w:lang w:val="sq-AL"/>
          </w:rPr>
          <w:t>http://www.hcch.net/upload/expl28.pdf</w:t>
        </w:r>
      </w:hyperlink>
      <w:r w:rsidRPr="009F2D28">
        <w:rPr>
          <w:lang w:val="sq-AL"/>
        </w:rPr>
        <w:t>, në lidhje me këtë çështje, shpreh si më poshtë:</w:t>
      </w:r>
    </w:p>
    <w:p w:rsidR="000E2691" w:rsidRPr="009F2D28" w:rsidRDefault="000E2691" w:rsidP="000E2691">
      <w:pPr>
        <w:pStyle w:val="Paragrafi"/>
        <w:rPr>
          <w:lang w:val="sq-AL"/>
        </w:rPr>
      </w:pPr>
      <w:r w:rsidRPr="009F2D28">
        <w:rPr>
          <w:lang w:val="sq-AL"/>
        </w:rPr>
        <w:t xml:space="preserve"> “... duhet të njihet se Konventa nuk kërkon të rregullojë të drejtat e kontaktit në mënyrë shteruese; pa dyshim kjo do të çonte përtej fushës së objektivave të </w:t>
      </w:r>
      <w:r w:rsidR="009C5E5A" w:rsidRPr="009F2D28">
        <w:rPr>
          <w:lang w:val="sq-AL"/>
        </w:rPr>
        <w:t>k</w:t>
      </w:r>
      <w:r w:rsidRPr="009F2D28">
        <w:rPr>
          <w:lang w:val="sq-AL"/>
        </w:rPr>
        <w:t xml:space="preserve">onventës. Me të vërtetë, nëse vëmendja që i është kushtuar të drejtave të kontaktit rezulton nga besimi se këto të drejta janë rrjedhim logjik normal i të drejtave të kujdestarisë, do të mjaftonte në nivelin e </w:t>
      </w:r>
      <w:r w:rsidR="009C5E5A" w:rsidRPr="009F2D28">
        <w:rPr>
          <w:lang w:val="sq-AL"/>
        </w:rPr>
        <w:t>k</w:t>
      </w:r>
      <w:r w:rsidRPr="009F2D28">
        <w:rPr>
          <w:lang w:val="sq-AL"/>
        </w:rPr>
        <w:t xml:space="preserve">onventës thjesht sigurimi i bashkëpunimit ndërmjet </w:t>
      </w:r>
      <w:r w:rsidR="009C5E5A" w:rsidRPr="009F2D28">
        <w:rPr>
          <w:lang w:val="sq-AL"/>
        </w:rPr>
        <w:t xml:space="preserve">autoriteteve qendrore </w:t>
      </w:r>
      <w:r w:rsidRPr="009F2D28">
        <w:rPr>
          <w:lang w:val="sq-AL"/>
        </w:rPr>
        <w:t>në lidhje me organizimin ose mbrojtjen e ushtrimit aktual të këtyre të drejtave.”</w:t>
      </w:r>
    </w:p>
    <w:p w:rsidR="000E2691" w:rsidRPr="00072860" w:rsidRDefault="00EC0CC8" w:rsidP="000E2691">
      <w:pPr>
        <w:pStyle w:val="Paragrafi"/>
        <w:rPr>
          <w:b/>
          <w:lang w:val="sq-AL"/>
        </w:rPr>
      </w:pPr>
      <w:r w:rsidRPr="00072860">
        <w:rPr>
          <w:b/>
          <w:lang w:val="sq-AL"/>
        </w:rPr>
        <w:t xml:space="preserve">B. </w:t>
      </w:r>
      <w:r w:rsidR="000E2691" w:rsidRPr="00072860">
        <w:rPr>
          <w:b/>
          <w:lang w:val="sq-AL"/>
        </w:rPr>
        <w:t xml:space="preserve">Konventa e datës 19 </w:t>
      </w:r>
      <w:r w:rsidR="009C5E5A" w:rsidRPr="00072860">
        <w:rPr>
          <w:b/>
          <w:lang w:val="sq-AL"/>
        </w:rPr>
        <w:t>t</w:t>
      </w:r>
      <w:r w:rsidR="000E2691" w:rsidRPr="00072860">
        <w:rPr>
          <w:b/>
          <w:lang w:val="sq-AL"/>
        </w:rPr>
        <w:t xml:space="preserve">etor 1996 mbi </w:t>
      </w:r>
      <w:r w:rsidR="009C5E5A" w:rsidRPr="00072860">
        <w:rPr>
          <w:b/>
          <w:lang w:val="sq-AL"/>
        </w:rPr>
        <w:t>juridiksionin, e drejta e zbatueshme, njohja, zbatimi dhe bashkëpunimi në lidhje me përgjegjësinë prindërore dhe masat për mbrojtjen e fëmijëve (</w:t>
      </w:r>
      <w:r w:rsidR="000E2691" w:rsidRPr="00072860">
        <w:rPr>
          <w:b/>
          <w:lang w:val="sq-AL"/>
        </w:rPr>
        <w:t>Kon</w:t>
      </w:r>
      <w:r w:rsidR="009C5E5A" w:rsidRPr="00072860">
        <w:rPr>
          <w:b/>
          <w:lang w:val="sq-AL"/>
        </w:rPr>
        <w:t>venta e Hagës mbi Juridiksionin</w:t>
      </w:r>
      <w:r w:rsidR="000E2691" w:rsidRPr="00072860">
        <w:rPr>
          <w:b/>
          <w:lang w:val="sq-AL"/>
        </w:rPr>
        <w:t>)</w:t>
      </w:r>
      <w:r w:rsidR="00431DFE" w:rsidRPr="00072860">
        <w:rPr>
          <w:b/>
          <w:lang w:val="sq-AL"/>
        </w:rPr>
        <w:t xml:space="preserve"> </w:t>
      </w:r>
    </w:p>
    <w:p w:rsidR="000E2691" w:rsidRPr="009F2D28" w:rsidRDefault="000E2691" w:rsidP="000E2691">
      <w:pPr>
        <w:pStyle w:val="Paragrafi"/>
        <w:rPr>
          <w:lang w:val="sq-AL"/>
        </w:rPr>
      </w:pPr>
      <w:r w:rsidRPr="009F2D28">
        <w:rPr>
          <w:lang w:val="sq-AL"/>
        </w:rPr>
        <w:t xml:space="preserve">43. Konventa e Hagës mbi Juridiksionin hyri në fuqi në lidhje me Shqipërinë më 1 </w:t>
      </w:r>
      <w:r w:rsidR="009C5E5A" w:rsidRPr="009F2D28">
        <w:rPr>
          <w:lang w:val="sq-AL"/>
        </w:rPr>
        <w:t>p</w:t>
      </w:r>
      <w:r w:rsidRPr="009F2D28">
        <w:rPr>
          <w:lang w:val="sq-AL"/>
        </w:rPr>
        <w:t xml:space="preserve">rill 2007. Italia nënshkroi Konventën e Hagës mbi Juridiksionin më 1 </w:t>
      </w:r>
      <w:r w:rsidR="009C5E5A" w:rsidRPr="009F2D28">
        <w:rPr>
          <w:lang w:val="sq-AL"/>
        </w:rPr>
        <w:t>p</w:t>
      </w:r>
      <w:r w:rsidRPr="009F2D28">
        <w:rPr>
          <w:lang w:val="sq-AL"/>
        </w:rPr>
        <w:t>rill 2003, për të cilën asnjë ratifikim nuk është bërë deri më sot. Qëllimi i saj është përcaktimi i dispozitave të përbashkëta në lidhje me juridiksionin, të drejtën e zbatueshme, njohjen dhe zbatimin e masave për mbrojtjen e fëmijëve.</w:t>
      </w:r>
    </w:p>
    <w:p w:rsidR="000E2691" w:rsidRPr="00072860" w:rsidRDefault="00EC0CC8" w:rsidP="000E2691">
      <w:pPr>
        <w:pStyle w:val="Paragrafi"/>
        <w:rPr>
          <w:b/>
          <w:lang w:val="sq-AL"/>
        </w:rPr>
      </w:pPr>
      <w:r w:rsidRPr="00072860">
        <w:rPr>
          <w:b/>
          <w:lang w:val="sq-AL"/>
        </w:rPr>
        <w:t xml:space="preserve">C. </w:t>
      </w:r>
      <w:r w:rsidR="000E2691" w:rsidRPr="00072860">
        <w:rPr>
          <w:b/>
          <w:lang w:val="sq-AL"/>
        </w:rPr>
        <w:t xml:space="preserve">Këshilli i Konventës Europiane mbi Kontaktin në Lidhje me Fëmijët (Konventa e Kontaktit – CETS </w:t>
      </w:r>
      <w:r w:rsidR="009C5E5A" w:rsidRPr="00072860">
        <w:rPr>
          <w:b/>
          <w:lang w:val="sq-AL"/>
        </w:rPr>
        <w:t>n</w:t>
      </w:r>
      <w:r w:rsidR="000E2691" w:rsidRPr="00072860">
        <w:rPr>
          <w:b/>
          <w:lang w:val="sq-AL"/>
        </w:rPr>
        <w:t>r. 192)</w:t>
      </w:r>
    </w:p>
    <w:p w:rsidR="000E2691" w:rsidRPr="009F2D28" w:rsidRDefault="000E2691" w:rsidP="000E2691">
      <w:pPr>
        <w:pStyle w:val="Paragrafi"/>
        <w:rPr>
          <w:lang w:val="sq-AL"/>
        </w:rPr>
      </w:pPr>
      <w:r w:rsidRPr="009F2D28">
        <w:rPr>
          <w:lang w:val="sq-AL"/>
        </w:rPr>
        <w:t xml:space="preserve">44. Konventa e </w:t>
      </w:r>
      <w:r w:rsidR="009C5E5A">
        <w:rPr>
          <w:lang w:val="sq-AL"/>
        </w:rPr>
        <w:t>k</w:t>
      </w:r>
      <w:r w:rsidRPr="009F2D28">
        <w:rPr>
          <w:lang w:val="sq-AL"/>
        </w:rPr>
        <w:t xml:space="preserve">ontaktit hyri në fuqi në lidhje me Shqipërinë më 1 </w:t>
      </w:r>
      <w:r w:rsidR="009C5E5A">
        <w:rPr>
          <w:lang w:val="sq-AL"/>
        </w:rPr>
        <w:t>s</w:t>
      </w:r>
      <w:r w:rsidRPr="009F2D28">
        <w:rPr>
          <w:lang w:val="sq-AL"/>
        </w:rPr>
        <w:t xml:space="preserve">htator 2005. Italia nënshkroi </w:t>
      </w:r>
      <w:r w:rsidR="009C5E5A" w:rsidRPr="009F2D28">
        <w:rPr>
          <w:lang w:val="sq-AL"/>
        </w:rPr>
        <w:t xml:space="preserve">konventën e kontaktit më 15 maj </w:t>
      </w:r>
      <w:r w:rsidRPr="009F2D28">
        <w:rPr>
          <w:lang w:val="sq-AL"/>
        </w:rPr>
        <w:t>2005, për të cilën asnjë ratifikim nuk është bërë deri më sot. Objekti i saj është përcaktimi i parimeve të përgjithshme për zbatimin e vendimeve për kontaktin, për të vendosur masat e duhura mbrojtëse dhe garancitë që sigurojnë ushtrimin e duhur të kontaktit dhe kthimin e menjëhershëm të fëmijëve në fund të periudhës së kontaktit dhe vendosjen e bashkëpunimit ndërmjet autoriteteve qendrore, autoriteteve gjyqësore dhe organeve të tjera</w:t>
      </w:r>
      <w:r w:rsidR="00072860">
        <w:rPr>
          <w:lang w:val="sq-AL"/>
        </w:rPr>
        <w:t>,</w:t>
      </w:r>
      <w:r w:rsidRPr="009F2D28">
        <w:rPr>
          <w:lang w:val="sq-AL"/>
        </w:rPr>
        <w:t xml:space="preserve"> me qëllim që të nxisin dhe përmirësojnë kontaktin ndërmjet fëmijëve dhe prindërve të tyre, si dhe personave të tjerë që kanë lidhje familjare me fëmijët.</w:t>
      </w:r>
    </w:p>
    <w:p w:rsidR="000E2691" w:rsidRPr="009F2D28" w:rsidRDefault="000E2691" w:rsidP="000E2691">
      <w:pPr>
        <w:pStyle w:val="Paragrafi"/>
        <w:rPr>
          <w:lang w:val="sq-AL"/>
        </w:rPr>
      </w:pPr>
      <w:r w:rsidRPr="009F2D28">
        <w:rPr>
          <w:lang w:val="sq-AL"/>
        </w:rPr>
        <w:tab/>
      </w:r>
    </w:p>
    <w:p w:rsidR="000E2691" w:rsidRPr="009F2D28" w:rsidRDefault="000E2691" w:rsidP="000E2691">
      <w:pPr>
        <w:pStyle w:val="Paragrafi"/>
        <w:rPr>
          <w:lang w:val="sq-AL"/>
        </w:rPr>
      </w:pPr>
      <w:r w:rsidRPr="009F2D28">
        <w:rPr>
          <w:lang w:val="sq-AL"/>
        </w:rPr>
        <w:t>III. E DREJTA PËRKATËSE E BRENDSHME</w:t>
      </w:r>
    </w:p>
    <w:p w:rsidR="000E2691" w:rsidRPr="00072860" w:rsidRDefault="00EC0CC8" w:rsidP="000E2691">
      <w:pPr>
        <w:pStyle w:val="Paragrafi"/>
        <w:rPr>
          <w:b/>
          <w:lang w:val="sq-AL"/>
        </w:rPr>
      </w:pPr>
      <w:r w:rsidRPr="00072860">
        <w:rPr>
          <w:b/>
          <w:lang w:val="sq-AL"/>
        </w:rPr>
        <w:t xml:space="preserve">A. </w:t>
      </w:r>
      <w:r w:rsidR="000E2691" w:rsidRPr="00072860">
        <w:rPr>
          <w:b/>
          <w:lang w:val="sq-AL"/>
        </w:rPr>
        <w:t xml:space="preserve">E drejta e brendshme </w:t>
      </w:r>
      <w:r w:rsidR="009C5E5A" w:rsidRPr="00072860">
        <w:rPr>
          <w:b/>
          <w:lang w:val="sq-AL"/>
        </w:rPr>
        <w:t>s</w:t>
      </w:r>
      <w:r w:rsidR="000E2691" w:rsidRPr="00072860">
        <w:rPr>
          <w:b/>
          <w:lang w:val="sq-AL"/>
        </w:rPr>
        <w:t>hqiptare</w:t>
      </w:r>
    </w:p>
    <w:p w:rsidR="000E2691" w:rsidRPr="00072860" w:rsidRDefault="00EC0CC8" w:rsidP="000E2691">
      <w:pPr>
        <w:pStyle w:val="Paragrafi"/>
        <w:rPr>
          <w:i/>
          <w:lang w:val="sq-AL"/>
        </w:rPr>
      </w:pPr>
      <w:r w:rsidRPr="00072860">
        <w:rPr>
          <w:i/>
          <w:lang w:val="sq-AL"/>
        </w:rPr>
        <w:t xml:space="preserve">1. </w:t>
      </w:r>
      <w:r w:rsidR="000E2691" w:rsidRPr="00072860">
        <w:rPr>
          <w:i/>
          <w:lang w:val="sq-AL"/>
        </w:rPr>
        <w:t>Kushtetuta e Shqipërisë</w:t>
      </w:r>
    </w:p>
    <w:p w:rsidR="000E2691" w:rsidRPr="009F2D28" w:rsidRDefault="000E2691" w:rsidP="000E2691">
      <w:pPr>
        <w:pStyle w:val="Paragrafi"/>
        <w:rPr>
          <w:lang w:val="sq-AL"/>
        </w:rPr>
      </w:pPr>
      <w:r w:rsidRPr="009F2D28">
        <w:rPr>
          <w:lang w:val="sq-AL"/>
        </w:rPr>
        <w:t>45. Neni 122 parashikon se “një marrëveshje ndërkombëtare, e cila është ratifikuar, përbën pjesë të sistemit të brendshëm juridik... ”. Një marrëveshje e tillë ndërkombëtare është drejtpërdrejt e zbatueshme dhe ka epërsi mbi ligjet e vendit që nuk pajtohen me të.</w:t>
      </w:r>
    </w:p>
    <w:p w:rsidR="000E2691" w:rsidRPr="009F2D28" w:rsidRDefault="000E2691" w:rsidP="000E2691">
      <w:pPr>
        <w:pStyle w:val="Paragrafi"/>
        <w:rPr>
          <w:lang w:val="sq-AL"/>
        </w:rPr>
      </w:pPr>
      <w:r w:rsidRPr="009F2D28">
        <w:rPr>
          <w:lang w:val="sq-AL"/>
        </w:rPr>
        <w:t xml:space="preserve">46. Neni 142§3 parashikon se “Organet e </w:t>
      </w:r>
      <w:r w:rsidR="009C5E5A">
        <w:rPr>
          <w:lang w:val="sq-AL"/>
        </w:rPr>
        <w:t>s</w:t>
      </w:r>
      <w:r w:rsidRPr="009F2D28">
        <w:rPr>
          <w:lang w:val="sq-AL"/>
        </w:rPr>
        <w:t>htetit janë të detyruara të ekzekutojnë vendimet gjyqësore.”</w:t>
      </w:r>
    </w:p>
    <w:p w:rsidR="000E2691" w:rsidRPr="00072860" w:rsidRDefault="00EC0CC8" w:rsidP="000E2691">
      <w:pPr>
        <w:pStyle w:val="Paragrafi"/>
        <w:rPr>
          <w:i/>
          <w:lang w:val="sq-AL"/>
        </w:rPr>
      </w:pPr>
      <w:r w:rsidRPr="00072860">
        <w:rPr>
          <w:i/>
          <w:lang w:val="sq-AL"/>
        </w:rPr>
        <w:t xml:space="preserve">2. </w:t>
      </w:r>
      <w:r w:rsidR="000E2691" w:rsidRPr="00072860">
        <w:rPr>
          <w:i/>
          <w:lang w:val="sq-AL"/>
        </w:rPr>
        <w:t>Kodi i Familjes</w:t>
      </w:r>
    </w:p>
    <w:p w:rsidR="000E2691" w:rsidRPr="009F2D28" w:rsidRDefault="000E2691" w:rsidP="000E2691">
      <w:pPr>
        <w:pStyle w:val="Paragrafi"/>
        <w:rPr>
          <w:lang w:val="sq-AL"/>
        </w:rPr>
      </w:pPr>
      <w:r w:rsidRPr="009F2D28">
        <w:rPr>
          <w:lang w:val="sq-AL"/>
        </w:rPr>
        <w:t>47. Neni 218 i Kodit të Familjes parashikon se “prindërit mund të kërkojnë nga gjykata kthimin e fëmijës së tyre të mitur, kur nuk jeton pranë tyre ose mbahet pa të drejtë nga persona të tjerë.”</w:t>
      </w:r>
    </w:p>
    <w:p w:rsidR="000E2691" w:rsidRPr="00072860" w:rsidRDefault="00EC0CC8" w:rsidP="000E2691">
      <w:pPr>
        <w:pStyle w:val="Paragrafi"/>
        <w:rPr>
          <w:i/>
          <w:lang w:val="sq-AL"/>
        </w:rPr>
      </w:pPr>
      <w:r w:rsidRPr="00072860">
        <w:rPr>
          <w:i/>
          <w:lang w:val="sq-AL"/>
        </w:rPr>
        <w:t xml:space="preserve">3. </w:t>
      </w:r>
      <w:r w:rsidR="000E2691" w:rsidRPr="00072860">
        <w:rPr>
          <w:i/>
          <w:lang w:val="sq-AL"/>
        </w:rPr>
        <w:t>Kodi Penal</w:t>
      </w:r>
    </w:p>
    <w:p w:rsidR="000E2691" w:rsidRPr="009F2D28" w:rsidRDefault="000E2691" w:rsidP="000E2691">
      <w:pPr>
        <w:pStyle w:val="Paragrafi"/>
        <w:rPr>
          <w:lang w:val="sq-AL"/>
        </w:rPr>
      </w:pPr>
      <w:r w:rsidRPr="009F2D28">
        <w:rPr>
          <w:lang w:val="sq-AL"/>
        </w:rPr>
        <w:t>48. Neni 127 i KP</w:t>
      </w:r>
      <w:r w:rsidR="009C5E5A">
        <w:rPr>
          <w:lang w:val="sq-AL"/>
        </w:rPr>
        <w:t>-s</w:t>
      </w:r>
      <w:r w:rsidR="009C5E5A" w:rsidRPr="009C5E5A">
        <w:rPr>
          <w:lang w:val="sq-AL"/>
        </w:rPr>
        <w:t>ë</w:t>
      </w:r>
      <w:r w:rsidRPr="009F2D28">
        <w:rPr>
          <w:lang w:val="sq-AL"/>
        </w:rPr>
        <w:t xml:space="preserve"> sanksionon marrjen e padrejtë të fëmijës prej, </w:t>
      </w:r>
      <w:r w:rsidRPr="00072860">
        <w:rPr>
          <w:i/>
          <w:lang w:val="sq-AL"/>
        </w:rPr>
        <w:t>ndër të tjera</w:t>
      </w:r>
      <w:r w:rsidRPr="009F2D28">
        <w:rPr>
          <w:lang w:val="sq-AL"/>
        </w:rPr>
        <w:t>, personit që ushtron autoritetin prindëror, si kundërvajtje penale që dënohet me gjobë ose me burgim deri në gjashtë muaj.</w:t>
      </w:r>
      <w:r w:rsidR="00431DFE">
        <w:rPr>
          <w:lang w:val="sq-AL"/>
        </w:rPr>
        <w:t xml:space="preserve"> </w:t>
      </w:r>
    </w:p>
    <w:p w:rsidR="000E2691" w:rsidRPr="00072860" w:rsidRDefault="00EC0CC8" w:rsidP="000E2691">
      <w:pPr>
        <w:pStyle w:val="Paragrafi"/>
        <w:rPr>
          <w:i/>
          <w:lang w:val="sq-AL"/>
        </w:rPr>
      </w:pPr>
      <w:r w:rsidRPr="00072860">
        <w:rPr>
          <w:i/>
          <w:lang w:val="sq-AL"/>
        </w:rPr>
        <w:t xml:space="preserve">4. </w:t>
      </w:r>
      <w:r w:rsidR="000E2691" w:rsidRPr="00072860">
        <w:rPr>
          <w:i/>
          <w:lang w:val="sq-AL"/>
        </w:rPr>
        <w:t>Kodi i Procedurës Penale</w:t>
      </w:r>
    </w:p>
    <w:p w:rsidR="000E2691" w:rsidRPr="009F2D28" w:rsidRDefault="000E2691" w:rsidP="000E2691">
      <w:pPr>
        <w:pStyle w:val="Paragrafi"/>
        <w:rPr>
          <w:lang w:val="sq-AL"/>
        </w:rPr>
      </w:pPr>
      <w:r w:rsidRPr="009F2D28">
        <w:rPr>
          <w:lang w:val="sq-AL"/>
        </w:rPr>
        <w:t>49. Neni 59 i KPP</w:t>
      </w:r>
      <w:r w:rsidR="009C5E5A">
        <w:rPr>
          <w:lang w:val="sq-AL"/>
        </w:rPr>
        <w:t>-s</w:t>
      </w:r>
      <w:r w:rsidR="009C5E5A" w:rsidRPr="009C5E5A">
        <w:rPr>
          <w:lang w:val="sq-AL"/>
        </w:rPr>
        <w:t>ë</w:t>
      </w:r>
      <w:r w:rsidRPr="009F2D28">
        <w:rPr>
          <w:lang w:val="sq-AL"/>
        </w:rPr>
        <w:t xml:space="preserve"> përcakton se viktima (</w:t>
      </w:r>
      <w:r w:rsidRPr="00072860">
        <w:rPr>
          <w:i/>
          <w:lang w:val="sq-AL"/>
        </w:rPr>
        <w:t>i dëmtuari akuzues</w:t>
      </w:r>
      <w:r w:rsidRPr="009F2D28">
        <w:rPr>
          <w:lang w:val="sq-AL"/>
        </w:rPr>
        <w:t>) mund të paraqesë kërkesë për ndjekje penale në gjykatë dhe të kërkojë dëmshpërblim nga individi që ka kryer një prej kundërvajtjeve të referuara në lidhje me të.</w:t>
      </w:r>
    </w:p>
    <w:p w:rsidR="000E2691" w:rsidRPr="009F2D28" w:rsidRDefault="000E2691" w:rsidP="000E2691">
      <w:pPr>
        <w:pStyle w:val="Paragrafi"/>
        <w:rPr>
          <w:lang w:val="sq-AL"/>
        </w:rPr>
      </w:pPr>
      <w:r w:rsidRPr="009F2D28">
        <w:rPr>
          <w:lang w:val="sq-AL"/>
        </w:rPr>
        <w:t>50. Neni 467 i KPP</w:t>
      </w:r>
      <w:r w:rsidR="009C5E5A">
        <w:rPr>
          <w:lang w:val="sq-AL"/>
        </w:rPr>
        <w:t>-s</w:t>
      </w:r>
      <w:r w:rsidR="009C5E5A" w:rsidRPr="009C5E5A">
        <w:rPr>
          <w:lang w:val="sq-AL"/>
        </w:rPr>
        <w:t>ë</w:t>
      </w:r>
      <w:r w:rsidRPr="009F2D28">
        <w:rPr>
          <w:lang w:val="sq-AL"/>
        </w:rPr>
        <w:t xml:space="preserve"> përcakton se vendimet e gjykatës që përmbajnë dënimin me gjobë ekzekutohen nga zyra e përmbarimit.</w:t>
      </w:r>
    </w:p>
    <w:p w:rsidR="000E2691" w:rsidRPr="009F2D28" w:rsidRDefault="00EC0CC8" w:rsidP="000E2691">
      <w:pPr>
        <w:pStyle w:val="Paragrafi"/>
        <w:rPr>
          <w:lang w:val="sq-AL"/>
        </w:rPr>
      </w:pPr>
      <w:r w:rsidRPr="009F2D28">
        <w:rPr>
          <w:lang w:val="sq-AL"/>
        </w:rPr>
        <w:t xml:space="preserve">B. </w:t>
      </w:r>
      <w:r w:rsidR="000E2691" w:rsidRPr="009F2D28">
        <w:rPr>
          <w:lang w:val="sq-AL"/>
        </w:rPr>
        <w:t xml:space="preserve">E drejta e brendshme </w:t>
      </w:r>
      <w:r w:rsidR="00711BE6" w:rsidRPr="009F2D28">
        <w:rPr>
          <w:lang w:val="sq-AL"/>
        </w:rPr>
        <w:t xml:space="preserve">italiane </w:t>
      </w:r>
    </w:p>
    <w:p w:rsidR="000E2691" w:rsidRPr="00072860" w:rsidRDefault="00EC0CC8" w:rsidP="000E2691">
      <w:pPr>
        <w:pStyle w:val="Paragrafi"/>
        <w:rPr>
          <w:i/>
          <w:lang w:val="sq-AL"/>
        </w:rPr>
      </w:pPr>
      <w:r w:rsidRPr="00072860">
        <w:rPr>
          <w:i/>
          <w:lang w:val="sq-AL"/>
        </w:rPr>
        <w:t xml:space="preserve">1. </w:t>
      </w:r>
      <w:r w:rsidR="000E2691" w:rsidRPr="00072860">
        <w:rPr>
          <w:i/>
          <w:lang w:val="sq-AL"/>
        </w:rPr>
        <w:t>Kodi Civil</w:t>
      </w:r>
    </w:p>
    <w:p w:rsidR="000E2691" w:rsidRPr="009F2D28" w:rsidRDefault="000E2691" w:rsidP="000E2691">
      <w:pPr>
        <w:pStyle w:val="Paragrafi"/>
        <w:rPr>
          <w:lang w:val="sq-AL"/>
        </w:rPr>
      </w:pPr>
      <w:r w:rsidRPr="009F2D28">
        <w:rPr>
          <w:lang w:val="sq-AL"/>
        </w:rPr>
        <w:t xml:space="preserve">51. Neni 330 i Kodit Civil parashikon: </w:t>
      </w:r>
    </w:p>
    <w:p w:rsidR="000E2691" w:rsidRPr="009F2D28" w:rsidRDefault="000E2691" w:rsidP="000E2691">
      <w:pPr>
        <w:pStyle w:val="Paragrafi"/>
        <w:rPr>
          <w:lang w:val="sq-AL"/>
        </w:rPr>
      </w:pPr>
      <w:r w:rsidRPr="009F2D28">
        <w:rPr>
          <w:lang w:val="sq-AL"/>
        </w:rPr>
        <w:t>“Gjykata mund t’i deklarojë të hequra të drejtat prindërore nëse prindërit nuk kryejnë ose neglizhojnë detyrimet e qenësishme në rolin e tyre prindëror apo abuzojnë me kompetencat në lidhje me to</w:t>
      </w:r>
      <w:r w:rsidR="00072860">
        <w:rPr>
          <w:lang w:val="sq-AL"/>
        </w:rPr>
        <w:t>,</w:t>
      </w:r>
      <w:r w:rsidRPr="009F2D28">
        <w:rPr>
          <w:lang w:val="sq-AL"/>
        </w:rPr>
        <w:t xml:space="preserve"> duke i shkaktuar fëmijës dëme serioze.</w:t>
      </w:r>
    </w:p>
    <w:p w:rsidR="000E2691" w:rsidRPr="009F2D28" w:rsidRDefault="000E2691" w:rsidP="000E2691">
      <w:pPr>
        <w:pStyle w:val="Paragrafi"/>
        <w:rPr>
          <w:lang w:val="sq-AL"/>
        </w:rPr>
      </w:pPr>
      <w:r w:rsidRPr="009F2D28">
        <w:rPr>
          <w:lang w:val="sq-AL"/>
        </w:rPr>
        <w:t>Në një rast të tillë, nëse ekzistojnë argumente serioze për të vepruar në këtë mënyrë, gjykata mund të urdhërojë marrjen e fëmijës nga familja.”</w:t>
      </w:r>
    </w:p>
    <w:p w:rsidR="000E2691" w:rsidRPr="009F2D28" w:rsidRDefault="000E2691" w:rsidP="000E2691">
      <w:pPr>
        <w:pStyle w:val="Paragrafi"/>
        <w:rPr>
          <w:lang w:val="sq-AL"/>
        </w:rPr>
      </w:pPr>
      <w:r w:rsidRPr="009F2D28">
        <w:rPr>
          <w:lang w:val="sq-AL"/>
        </w:rPr>
        <w:t>52. Neni 332 i Kodit Civil parashikon:</w:t>
      </w:r>
    </w:p>
    <w:p w:rsidR="000E2691" w:rsidRPr="009F2D28" w:rsidRDefault="000E2691" w:rsidP="000E2691">
      <w:pPr>
        <w:pStyle w:val="Paragrafi"/>
        <w:rPr>
          <w:lang w:val="sq-AL"/>
        </w:rPr>
      </w:pPr>
      <w:r w:rsidRPr="009F2D28">
        <w:rPr>
          <w:lang w:val="sq-AL"/>
        </w:rPr>
        <w:t xml:space="preserve"> “Gjykatësi mund të rivendosë autoritetin prindëror kur pushojnë së ekzistuari arsyet që justifikojnë heqjen e këtij autoriteti dhe nuk përbëjnë rrezik për fëmijën.”</w:t>
      </w:r>
    </w:p>
    <w:p w:rsidR="000E2691" w:rsidRPr="009F2D28" w:rsidRDefault="000E2691" w:rsidP="000E2691">
      <w:pPr>
        <w:pStyle w:val="Paragrafi"/>
        <w:rPr>
          <w:lang w:val="sq-AL"/>
        </w:rPr>
      </w:pPr>
      <w:r w:rsidRPr="009F2D28">
        <w:rPr>
          <w:lang w:val="sq-AL"/>
        </w:rPr>
        <w:t xml:space="preserve">53. Ligji nr. 149 i datës 28 </w:t>
      </w:r>
      <w:r w:rsidR="009C5E5A">
        <w:rPr>
          <w:lang w:val="sq-AL"/>
        </w:rPr>
        <w:t>m</w:t>
      </w:r>
      <w:r w:rsidRPr="009F2D28">
        <w:rPr>
          <w:lang w:val="sq-AL"/>
        </w:rPr>
        <w:t xml:space="preserve">ars 2001 ka ndryshuar disa dispozita </w:t>
      </w:r>
      <w:r w:rsidR="009C5E5A" w:rsidRPr="009F2D28">
        <w:rPr>
          <w:lang w:val="sq-AL"/>
        </w:rPr>
        <w:t xml:space="preserve">të librit </w:t>
      </w:r>
      <w:r w:rsidRPr="009F2D28">
        <w:rPr>
          <w:lang w:val="sq-AL"/>
        </w:rPr>
        <w:t xml:space="preserve">I, </w:t>
      </w:r>
      <w:r w:rsidR="009C5E5A" w:rsidRPr="009F2D28">
        <w:rPr>
          <w:lang w:val="sq-AL"/>
        </w:rPr>
        <w:t>p</w:t>
      </w:r>
      <w:r w:rsidRPr="009F2D28">
        <w:rPr>
          <w:lang w:val="sq-AL"/>
        </w:rPr>
        <w:t xml:space="preserve">jesa VIII e Kodit Civil dhe </w:t>
      </w:r>
      <w:r w:rsidR="009C5E5A" w:rsidRPr="009F2D28">
        <w:rPr>
          <w:lang w:val="sq-AL"/>
        </w:rPr>
        <w:t>l</w:t>
      </w:r>
      <w:r w:rsidRPr="009F2D28">
        <w:rPr>
          <w:lang w:val="sq-AL"/>
        </w:rPr>
        <w:t xml:space="preserve">igji nr. 184/1983. Neni 333 i Kodit Civil, i ndryshuar nga seksioni 37(2) i </w:t>
      </w:r>
      <w:r w:rsidR="009C5E5A" w:rsidRPr="009F2D28">
        <w:rPr>
          <w:lang w:val="sq-AL"/>
        </w:rPr>
        <w:t>l</w:t>
      </w:r>
      <w:r w:rsidRPr="009F2D28">
        <w:rPr>
          <w:lang w:val="sq-AL"/>
        </w:rPr>
        <w:t>igjit nr. 149/2001 parashikon:</w:t>
      </w:r>
    </w:p>
    <w:p w:rsidR="000E2691" w:rsidRPr="009F2D28" w:rsidRDefault="00E55401" w:rsidP="000E2691">
      <w:pPr>
        <w:pStyle w:val="Paragrafi"/>
        <w:rPr>
          <w:lang w:val="sq-AL"/>
        </w:rPr>
      </w:pPr>
      <w:r>
        <w:rPr>
          <w:lang w:val="sq-AL"/>
        </w:rPr>
        <w:t xml:space="preserve"> </w:t>
      </w:r>
      <w:r w:rsidR="000E2691" w:rsidRPr="009F2D28">
        <w:rPr>
          <w:lang w:val="sq-AL"/>
        </w:rPr>
        <w:t xml:space="preserve">Kur sjellja e njërit apo të dy prindërve nuk është e tillë që të çojë në heqjen e të drejtave prindërore sipas </w:t>
      </w:r>
      <w:r w:rsidR="009C5E5A">
        <w:rPr>
          <w:lang w:val="sq-AL"/>
        </w:rPr>
        <w:t>n</w:t>
      </w:r>
      <w:r w:rsidR="000E2691" w:rsidRPr="009F2D28">
        <w:rPr>
          <w:lang w:val="sq-AL"/>
        </w:rPr>
        <w:t>enit 330, por gjithsesi është e dëmshme për fëmijën, gjykata mund të miratojë çdo masë që është e përshtatshme në këto rrethana dhe madje mund të urdhërojë marrjen e fëmijës nga familja e tij apo largimin e prindit apo partnerit që ka keqtrajtuar apo abuzuar me fëmijën.</w:t>
      </w:r>
    </w:p>
    <w:p w:rsidR="000E2691" w:rsidRPr="009F2D28" w:rsidRDefault="000E2691" w:rsidP="000E2691">
      <w:pPr>
        <w:pStyle w:val="Paragrafi"/>
        <w:rPr>
          <w:lang w:val="sq-AL"/>
        </w:rPr>
      </w:pPr>
      <w:r w:rsidRPr="009F2D28">
        <w:rPr>
          <w:lang w:val="sq-AL"/>
        </w:rPr>
        <w:t xml:space="preserve">Këto masa mund të revokohen në çdo moment.” </w:t>
      </w:r>
    </w:p>
    <w:p w:rsidR="000E2691" w:rsidRPr="009F2D28" w:rsidRDefault="000E2691" w:rsidP="000E2691">
      <w:pPr>
        <w:pStyle w:val="Paragrafi"/>
        <w:rPr>
          <w:lang w:val="sq-AL"/>
        </w:rPr>
      </w:pPr>
      <w:r w:rsidRPr="009F2D28">
        <w:rPr>
          <w:lang w:val="sq-AL"/>
        </w:rPr>
        <w:t xml:space="preserve">54. Neni 336 i Kodit Civil, i ndryshuar nga seksioni 37(3) i të njëjtit </w:t>
      </w:r>
      <w:r w:rsidR="004379D8">
        <w:rPr>
          <w:lang w:val="sq-AL"/>
        </w:rPr>
        <w:t>l</w:t>
      </w:r>
      <w:r w:rsidRPr="009F2D28">
        <w:rPr>
          <w:lang w:val="sq-AL"/>
        </w:rPr>
        <w:t>igj, parashikon:</w:t>
      </w:r>
    </w:p>
    <w:p w:rsidR="000E2691" w:rsidRPr="009F2D28" w:rsidRDefault="00E55401" w:rsidP="000E2691">
      <w:pPr>
        <w:pStyle w:val="Paragrafi"/>
        <w:rPr>
          <w:lang w:val="sq-AL"/>
        </w:rPr>
      </w:pPr>
      <w:r>
        <w:rPr>
          <w:lang w:val="sq-AL"/>
        </w:rPr>
        <w:t xml:space="preserve"> </w:t>
      </w:r>
      <w:r w:rsidR="000E2691" w:rsidRPr="009F2D28">
        <w:rPr>
          <w:lang w:val="sq-AL"/>
        </w:rPr>
        <w:t xml:space="preserve">Masat e paraqitura në </w:t>
      </w:r>
      <w:r w:rsidR="009C5E5A" w:rsidRPr="009F2D28">
        <w:rPr>
          <w:lang w:val="sq-AL"/>
        </w:rPr>
        <w:t>n</w:t>
      </w:r>
      <w:r w:rsidR="000E2691" w:rsidRPr="009F2D28">
        <w:rPr>
          <w:lang w:val="sq-AL"/>
        </w:rPr>
        <w:t>enet e mësipërme miratohen pas kërkesës së bërë nga prindi tjetër, një anëtar i familjes apo prokurori dhe, kur vendimet e mëparshme revokohen, edhe nga prindi i interesuar. Gjykata shqyrton çështjen me dyer të mbyllura dhe jep një vendim të arsyetuar pasi ka grumbulluar informacionin e duhur dhe ka dëgjuar përfaqësuesit e zyrës së prokurorit. Nëse masa kërkohet kundër njërit prej prindërve, ky prind duhet të dëgjohet. Në raste të jashtëzakonshme, gjykata mund të miratojë, edhe me propozimin e saj, masa të përkohshme në interes të fëmijës.</w:t>
      </w:r>
    </w:p>
    <w:p w:rsidR="000E2691" w:rsidRPr="009F2D28" w:rsidRDefault="000E2691" w:rsidP="000E2691">
      <w:pPr>
        <w:pStyle w:val="Paragrafi"/>
        <w:rPr>
          <w:lang w:val="sq-AL"/>
        </w:rPr>
      </w:pPr>
      <w:r w:rsidRPr="009F2D28">
        <w:rPr>
          <w:lang w:val="sq-AL"/>
        </w:rPr>
        <w:t xml:space="preserve">Në lidhje me vendimet e referuara në paragrafët e mësipërm, prindërit dhe fëmija përfaqësohen nga një avokat, i paguar nga </w:t>
      </w:r>
      <w:r w:rsidR="009C5E5A" w:rsidRPr="009F2D28">
        <w:rPr>
          <w:lang w:val="sq-AL"/>
        </w:rPr>
        <w:t>s</w:t>
      </w:r>
      <w:r w:rsidRPr="009F2D28">
        <w:rPr>
          <w:lang w:val="sq-AL"/>
        </w:rPr>
        <w:t>hteti në rastet e parashikuara me ligj.”</w:t>
      </w:r>
    </w:p>
    <w:p w:rsidR="000E2691" w:rsidRPr="009F2D28" w:rsidRDefault="000E2691" w:rsidP="000E2691">
      <w:pPr>
        <w:pStyle w:val="Paragrafi"/>
        <w:rPr>
          <w:lang w:val="sq-AL"/>
        </w:rPr>
      </w:pPr>
      <w:r w:rsidRPr="009F2D28">
        <w:rPr>
          <w:lang w:val="sq-AL"/>
        </w:rPr>
        <w:t>55. Neni 337 i Kodit Civil parashikon:</w:t>
      </w:r>
    </w:p>
    <w:p w:rsidR="000E2691" w:rsidRPr="009F2D28" w:rsidRDefault="000E2691" w:rsidP="000E2691">
      <w:pPr>
        <w:pStyle w:val="Paragrafi"/>
        <w:rPr>
          <w:lang w:val="sq-AL"/>
        </w:rPr>
      </w:pPr>
      <w:r w:rsidRPr="009F2D28">
        <w:rPr>
          <w:lang w:val="sq-AL"/>
        </w:rPr>
        <w:t xml:space="preserve"> “Gjykatësi i kujdestarisë mbikëqyr përputhjen me kushtet e caktuara nga gjykata për ushtrimin e autoritetit prindëror dhe për administrimin e pasurisë.”</w:t>
      </w:r>
    </w:p>
    <w:p w:rsidR="000E2691" w:rsidRPr="009F2D28" w:rsidRDefault="000E2691" w:rsidP="000E2691">
      <w:pPr>
        <w:pStyle w:val="Paragrafi"/>
        <w:rPr>
          <w:lang w:val="sq-AL"/>
        </w:rPr>
      </w:pPr>
      <w:r w:rsidRPr="009F2D28">
        <w:rPr>
          <w:lang w:val="sq-AL"/>
        </w:rPr>
        <w:t xml:space="preserve">56. Vendimet e gjykatave të miturve të marra në përputhje me </w:t>
      </w:r>
      <w:r w:rsidR="001A2BA0">
        <w:rPr>
          <w:lang w:val="sq-AL"/>
        </w:rPr>
        <w:t>n</w:t>
      </w:r>
      <w:r w:rsidRPr="009F2D28">
        <w:rPr>
          <w:lang w:val="sq-AL"/>
        </w:rPr>
        <w:t>enet 330 dhe 333 të Kodit Civil kthehen në procedime ligjore të pakundërshtueshme (</w:t>
      </w:r>
      <w:r w:rsidRPr="00E55401">
        <w:rPr>
          <w:i/>
          <w:lang w:val="sq-AL"/>
        </w:rPr>
        <w:t>volontario giurisdizione</w:t>
      </w:r>
      <w:r w:rsidRPr="009F2D28">
        <w:rPr>
          <w:lang w:val="sq-AL"/>
        </w:rPr>
        <w:t>). Ato nuk janë vendime të formës së prerë dhe prandaj mund të revokohen në çdo moment. Nuk lejohet ankimi kundër këtyre vendimeve, por çdo palë e interesuar mund të depozitojë kërkesë pranë Gjykatës së Apelit për rishikimin e situatës që mund të çojë në vendimin përkatës.</w:t>
      </w:r>
    </w:p>
    <w:p w:rsidR="000E2691" w:rsidRPr="00E55401" w:rsidRDefault="00EC0CC8" w:rsidP="000E2691">
      <w:pPr>
        <w:pStyle w:val="Paragrafi"/>
        <w:rPr>
          <w:i/>
          <w:lang w:val="sq-AL"/>
        </w:rPr>
      </w:pPr>
      <w:r w:rsidRPr="00E55401">
        <w:rPr>
          <w:i/>
          <w:lang w:val="sq-AL"/>
        </w:rPr>
        <w:t xml:space="preserve">2. </w:t>
      </w:r>
      <w:r w:rsidR="000E2691" w:rsidRPr="00E55401">
        <w:rPr>
          <w:i/>
          <w:lang w:val="sq-AL"/>
        </w:rPr>
        <w:t>Kodi i Procedurës Civile</w:t>
      </w:r>
    </w:p>
    <w:p w:rsidR="000E2691" w:rsidRPr="009F2D28" w:rsidRDefault="000E2691" w:rsidP="000E2691">
      <w:pPr>
        <w:pStyle w:val="Paragrafi"/>
        <w:rPr>
          <w:lang w:val="sq-AL"/>
        </w:rPr>
      </w:pPr>
      <w:r w:rsidRPr="009F2D28">
        <w:rPr>
          <w:lang w:val="sq-AL"/>
        </w:rPr>
        <w:t>57. Neni 125 i Kodit të Procedurës Civile parashikon si më poshtë:</w:t>
      </w:r>
    </w:p>
    <w:p w:rsidR="000E2691" w:rsidRPr="009F2D28" w:rsidRDefault="000E2691" w:rsidP="000E2691">
      <w:pPr>
        <w:pStyle w:val="Paragrafi"/>
        <w:rPr>
          <w:lang w:val="sq-AL"/>
        </w:rPr>
      </w:pPr>
      <w:r w:rsidRPr="009F2D28">
        <w:rPr>
          <w:lang w:val="sq-AL"/>
        </w:rPr>
        <w:t xml:space="preserve"> “Përveçse kur parashikohet ndryshe me ligj, një deklaratë, pretendim, kërkesë, kundërkërkesë apo urdhër duhet të tregojë emrin e gjykatës së cilës i drejtohet [detajet e plota të] palëve, objektin dhe arsyet e kërkesë</w:t>
      </w:r>
      <w:r w:rsidR="00E55401">
        <w:rPr>
          <w:lang w:val="sq-AL"/>
        </w:rPr>
        <w:t>s, parashtrimet ose pretendimet</w:t>
      </w:r>
      <w:r w:rsidRPr="009F2D28">
        <w:rPr>
          <w:lang w:val="sq-AL"/>
        </w:rPr>
        <w:t xml:space="preserve"> dhe origjinali, si dhe kopjet që do të dorëzohen, duhet të nënshkruhen nga pala, nëse kjo e fundit vendos të pa</w:t>
      </w:r>
      <w:r w:rsidR="00E55401">
        <w:rPr>
          <w:lang w:val="sq-AL"/>
        </w:rPr>
        <w:t>raqitet në gjykatë personalisht</w:t>
      </w:r>
      <w:r w:rsidRPr="009F2D28">
        <w:rPr>
          <w:lang w:val="sq-AL"/>
        </w:rPr>
        <w:t xml:space="preserve"> apo të përfaqësohet nga avokati.”</w:t>
      </w:r>
      <w:r w:rsidR="00431DFE">
        <w:rPr>
          <w:lang w:val="sq-AL"/>
        </w:rPr>
        <w:t xml:space="preserve"> </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E DREJTA</w:t>
      </w:r>
    </w:p>
    <w:p w:rsidR="000E2691" w:rsidRPr="009F2D28" w:rsidRDefault="00EC0CC8" w:rsidP="000E2691">
      <w:pPr>
        <w:pStyle w:val="Paragrafi"/>
        <w:rPr>
          <w:lang w:val="sq-AL"/>
        </w:rPr>
      </w:pPr>
      <w:r w:rsidRPr="009F2D28">
        <w:rPr>
          <w:lang w:val="sq-AL"/>
        </w:rPr>
        <w:t xml:space="preserve">1. </w:t>
      </w:r>
      <w:r w:rsidR="000E2691" w:rsidRPr="009F2D28">
        <w:rPr>
          <w:lang w:val="sq-AL"/>
        </w:rPr>
        <w:t>SHKELJA E PRETENDUAR E NENIT 8 TË KONVENTËS</w:t>
      </w:r>
    </w:p>
    <w:p w:rsidR="000E2691" w:rsidRPr="009F2D28" w:rsidRDefault="000E2691" w:rsidP="000E2691">
      <w:pPr>
        <w:pStyle w:val="Paragrafi"/>
        <w:rPr>
          <w:lang w:val="sq-AL"/>
        </w:rPr>
      </w:pPr>
      <w:r w:rsidRPr="009F2D28">
        <w:rPr>
          <w:lang w:val="sq-AL"/>
        </w:rPr>
        <w:t xml:space="preserve">58. Ankuesi u ankua se </w:t>
      </w:r>
      <w:r w:rsidR="001A2BA0" w:rsidRPr="009F2D28">
        <w:rPr>
          <w:lang w:val="sq-AL"/>
        </w:rPr>
        <w:t xml:space="preserve">autoritetet shqiptare dhe italiane </w:t>
      </w:r>
      <w:r w:rsidRPr="009F2D28">
        <w:rPr>
          <w:lang w:val="sq-AL"/>
        </w:rPr>
        <w:t xml:space="preserve">nuk i kanë siguruar të drejtën e kontaktit me djalin e tij në shkelje të </w:t>
      </w:r>
      <w:r w:rsidR="001A2BA0" w:rsidRPr="009F2D28">
        <w:rPr>
          <w:lang w:val="sq-AL"/>
        </w:rPr>
        <w:t>nenit 6§1 dhe 8 të konventës</w:t>
      </w:r>
      <w:r w:rsidRPr="009F2D28">
        <w:rPr>
          <w:lang w:val="sq-AL"/>
        </w:rPr>
        <w:t>.</w:t>
      </w:r>
    </w:p>
    <w:p w:rsidR="000E2691" w:rsidRPr="009F2D28" w:rsidRDefault="000E2691" w:rsidP="000E2691">
      <w:pPr>
        <w:pStyle w:val="Paragrafi"/>
        <w:rPr>
          <w:lang w:val="sq-AL"/>
        </w:rPr>
      </w:pPr>
      <w:r w:rsidRPr="009F2D28">
        <w:rPr>
          <w:lang w:val="sq-AL"/>
        </w:rPr>
        <w:t xml:space="preserve">59. Si gjykatës i karakterizimit që jepet me ligj për faktet e çështjes, Gjykata e konsideron me vend shqyrtimin e ankesave të ankuesit vetëm sipas </w:t>
      </w:r>
      <w:r w:rsidR="001A2BA0" w:rsidRPr="009F2D28">
        <w:rPr>
          <w:lang w:val="sq-AL"/>
        </w:rPr>
        <w:t>nenit 8 të konventës</w:t>
      </w:r>
      <w:r w:rsidRPr="009F2D28">
        <w:rPr>
          <w:lang w:val="sq-AL"/>
        </w:rPr>
        <w:t xml:space="preserve">. Ndërkohë që </w:t>
      </w:r>
      <w:r w:rsidR="001A2BA0">
        <w:rPr>
          <w:lang w:val="sq-AL"/>
        </w:rPr>
        <w:t>n</w:t>
      </w:r>
      <w:r w:rsidRPr="009F2D28">
        <w:rPr>
          <w:lang w:val="sq-AL"/>
        </w:rPr>
        <w:t xml:space="preserve">eni nuk përmban kërkesa eksplicite procedurale, ai kërkon që procesi i vendimmarrjes që çon në masat e ndërhyrjes të jetë i drejtë dhe t’i sigurohet respekti i duhur i interesave të mbrojtura nga ky </w:t>
      </w:r>
      <w:r w:rsidR="001A2BA0" w:rsidRPr="009F2D28">
        <w:rPr>
          <w:lang w:val="sq-AL"/>
        </w:rPr>
        <w:t>n</w:t>
      </w:r>
      <w:r w:rsidRPr="009F2D28">
        <w:rPr>
          <w:lang w:val="sq-AL"/>
        </w:rPr>
        <w:t xml:space="preserve">en (shih </w:t>
      </w:r>
      <w:r w:rsidRPr="00E55401">
        <w:rPr>
          <w:i/>
          <w:lang w:val="sq-AL"/>
        </w:rPr>
        <w:t>Sneersone</w:t>
      </w:r>
      <w:r w:rsidRPr="009F2D28">
        <w:rPr>
          <w:lang w:val="sq-AL"/>
        </w:rPr>
        <w:t xml:space="preserve"> dhe </w:t>
      </w:r>
      <w:r w:rsidRPr="00E55401">
        <w:rPr>
          <w:i/>
          <w:lang w:val="sq-AL"/>
        </w:rPr>
        <w:t>Kampanella</w:t>
      </w:r>
      <w:r w:rsidRPr="009F2D28">
        <w:rPr>
          <w:lang w:val="sq-AL"/>
        </w:rPr>
        <w:t xml:space="preserve"> v. Italisë, nr. 14737/09, § 56, 12 </w:t>
      </w:r>
      <w:r w:rsidR="001A2BA0" w:rsidRPr="009F2D28">
        <w:rPr>
          <w:lang w:val="sq-AL"/>
        </w:rPr>
        <w:t>k</w:t>
      </w:r>
      <w:r w:rsidRPr="009F2D28">
        <w:rPr>
          <w:lang w:val="sq-AL"/>
        </w:rPr>
        <w:t xml:space="preserve">orrik 2011). </w:t>
      </w:r>
    </w:p>
    <w:p w:rsidR="000E2691" w:rsidRPr="009F2D28" w:rsidRDefault="000E2691" w:rsidP="000E2691">
      <w:pPr>
        <w:pStyle w:val="Paragrafi"/>
        <w:rPr>
          <w:lang w:val="sq-AL"/>
        </w:rPr>
      </w:pPr>
      <w:r w:rsidRPr="009F2D28">
        <w:rPr>
          <w:lang w:val="sq-AL"/>
        </w:rPr>
        <w:t xml:space="preserve">60. Neni 8 i </w:t>
      </w:r>
      <w:r w:rsidR="001A2BA0">
        <w:rPr>
          <w:lang w:val="sq-AL"/>
        </w:rPr>
        <w:t>k</w:t>
      </w:r>
      <w:r w:rsidRPr="009F2D28">
        <w:rPr>
          <w:lang w:val="sq-AL"/>
        </w:rPr>
        <w:t xml:space="preserve">onventës parashikon si më poshtë: </w:t>
      </w:r>
    </w:p>
    <w:p w:rsidR="000E2691" w:rsidRPr="009F2D28" w:rsidRDefault="000E2691" w:rsidP="000E2691">
      <w:pPr>
        <w:pStyle w:val="Paragrafi"/>
        <w:rPr>
          <w:lang w:val="sq-AL"/>
        </w:rPr>
      </w:pPr>
      <w:r w:rsidRPr="009F2D28">
        <w:rPr>
          <w:lang w:val="sq-AL"/>
        </w:rPr>
        <w:t xml:space="preserve"> “1.</w:t>
      </w:r>
      <w:r w:rsidR="00431DFE">
        <w:rPr>
          <w:lang w:val="sq-AL"/>
        </w:rPr>
        <w:t xml:space="preserve"> </w:t>
      </w:r>
      <w:r w:rsidRPr="009F2D28">
        <w:rPr>
          <w:lang w:val="sq-AL"/>
        </w:rPr>
        <w:t>Çdo person ka të drejtë që t’i respektohet jeta e tij private dhe familjare, vendbanimi dhe korrespondenca e tij.</w:t>
      </w:r>
    </w:p>
    <w:p w:rsidR="000E2691" w:rsidRPr="009F2D28" w:rsidRDefault="00E55401" w:rsidP="000E2691">
      <w:pPr>
        <w:pStyle w:val="Paragrafi"/>
        <w:rPr>
          <w:lang w:val="sq-AL"/>
        </w:rPr>
      </w:pPr>
      <w:r>
        <w:rPr>
          <w:lang w:val="sq-AL"/>
        </w:rPr>
        <w:t xml:space="preserve">2. </w:t>
      </w:r>
      <w:r w:rsidR="000E2691" w:rsidRPr="009F2D28">
        <w:rPr>
          <w:lang w:val="sq-AL"/>
        </w:rPr>
        <w:t>Autoriteti publik nuk mund të ndërhyjë në ushtrimin e kësaj të drejte, vetëm në shkallën e parashikuar nga ligji dhe kur në një shoqëri demokratike, kjo masë është e domosdoshme për sigurimin kombëtar, për sigurimin publik, për mirëqenien ekonomike të vendit, për mbrojtjen e rendit ose për parandalimin e veprave penale, për mbrojtjen e shëndetit ose të moralit ose për mbrojtjen e të drejtave dhe të lirive të të tjerëve.”</w:t>
      </w:r>
    </w:p>
    <w:p w:rsidR="000E2691" w:rsidRPr="00E55401" w:rsidRDefault="000E2691" w:rsidP="000E2691">
      <w:pPr>
        <w:pStyle w:val="Paragrafi"/>
        <w:rPr>
          <w:b/>
          <w:lang w:val="sq-AL"/>
        </w:rPr>
      </w:pPr>
      <w:r w:rsidRPr="009F2D28">
        <w:rPr>
          <w:lang w:val="sq-AL"/>
        </w:rPr>
        <w:t xml:space="preserve"> </w:t>
      </w:r>
      <w:r w:rsidR="00EC0CC8" w:rsidRPr="00E55401">
        <w:rPr>
          <w:b/>
          <w:lang w:val="sq-AL"/>
        </w:rPr>
        <w:t xml:space="preserve">A. </w:t>
      </w:r>
      <w:r w:rsidRPr="00E55401">
        <w:rPr>
          <w:b/>
          <w:lang w:val="sq-AL"/>
        </w:rPr>
        <w:t>Pranueshmëria</w:t>
      </w:r>
    </w:p>
    <w:p w:rsidR="000E2691" w:rsidRPr="00E55401" w:rsidRDefault="00EC0CC8" w:rsidP="000E2691">
      <w:pPr>
        <w:pStyle w:val="Paragrafi"/>
        <w:rPr>
          <w:i/>
          <w:lang w:val="sq-AL"/>
        </w:rPr>
      </w:pPr>
      <w:r w:rsidRPr="00E55401">
        <w:rPr>
          <w:i/>
          <w:lang w:val="sq-AL"/>
        </w:rPr>
        <w:t xml:space="preserve">1. </w:t>
      </w:r>
      <w:r w:rsidR="000E2691" w:rsidRPr="00E55401">
        <w:rPr>
          <w:i/>
          <w:lang w:val="sq-AL"/>
        </w:rPr>
        <w:t>Në lidhje me Italinë</w:t>
      </w:r>
    </w:p>
    <w:p w:rsidR="000E2691" w:rsidRPr="009F2D28" w:rsidRDefault="000E2691" w:rsidP="000E2691">
      <w:pPr>
        <w:pStyle w:val="Paragrafi"/>
        <w:rPr>
          <w:lang w:val="sq-AL"/>
        </w:rPr>
      </w:pPr>
      <w:r w:rsidRPr="009F2D28">
        <w:rPr>
          <w:lang w:val="sq-AL"/>
        </w:rPr>
        <w:t xml:space="preserve">61. Qeveria </w:t>
      </w:r>
      <w:r w:rsidR="001A2BA0">
        <w:rPr>
          <w:lang w:val="sq-AL"/>
        </w:rPr>
        <w:t>i</w:t>
      </w:r>
      <w:r w:rsidRPr="009F2D28">
        <w:rPr>
          <w:lang w:val="sq-AL"/>
        </w:rPr>
        <w:t>taliane argumentoi se ankuesi nuk kishte shteruar mjetet e brendshme ligjore. Së pari, ai duhej të kishte depozituar një padi për pavlefshmërinë ose apelim</w:t>
      </w:r>
      <w:r w:rsidR="00E55401">
        <w:rPr>
          <w:lang w:val="sq-AL"/>
        </w:rPr>
        <w:t>in kundër vendimit të gjykatës i</w:t>
      </w:r>
      <w:r w:rsidRPr="009F2D28">
        <w:rPr>
          <w:lang w:val="sq-AL"/>
        </w:rPr>
        <w:t xml:space="preserve">taliane të datës 4 </w:t>
      </w:r>
      <w:r w:rsidR="001A2BA0">
        <w:rPr>
          <w:lang w:val="sq-AL"/>
        </w:rPr>
        <w:t>q</w:t>
      </w:r>
      <w:r w:rsidRPr="009F2D28">
        <w:rPr>
          <w:lang w:val="sq-AL"/>
        </w:rPr>
        <w:t xml:space="preserve">ershor 2003 në përputhje me </w:t>
      </w:r>
      <w:r w:rsidR="001A2BA0">
        <w:rPr>
          <w:lang w:val="sq-AL"/>
        </w:rPr>
        <w:t>n</w:t>
      </w:r>
      <w:r w:rsidRPr="009F2D28">
        <w:rPr>
          <w:lang w:val="sq-AL"/>
        </w:rPr>
        <w:t xml:space="preserve">enin 125 të Kodit të Procedurës Civile dhe </w:t>
      </w:r>
      <w:r w:rsidR="001A2BA0">
        <w:rPr>
          <w:lang w:val="sq-AL"/>
        </w:rPr>
        <w:t>n</w:t>
      </w:r>
      <w:r w:rsidRPr="009F2D28">
        <w:rPr>
          <w:lang w:val="sq-AL"/>
        </w:rPr>
        <w:t>enet 332, 333 dhe 336 të Kodit Civil. Së dyti, për</w:t>
      </w:r>
      <w:r w:rsidR="001A2BA0">
        <w:rPr>
          <w:lang w:val="sq-AL"/>
        </w:rPr>
        <w:t xml:space="preserve"> </w:t>
      </w:r>
      <w:r w:rsidRPr="009F2D28">
        <w:rPr>
          <w:lang w:val="sq-AL"/>
        </w:rPr>
        <w:t xml:space="preserve">sa i përket ankesës së ankuesit për refuzimin e kujdestarisë ose refuzimin e djalit të tij për të kontaktuar me të, ai duhej të kishte depozituar padi civile pranë gjykatësit të kujdestarisë në përputhje me </w:t>
      </w:r>
      <w:r w:rsidR="001A2BA0">
        <w:rPr>
          <w:lang w:val="sq-AL"/>
        </w:rPr>
        <w:t>n</w:t>
      </w:r>
      <w:r w:rsidRPr="009F2D28">
        <w:rPr>
          <w:lang w:val="sq-AL"/>
        </w:rPr>
        <w:t xml:space="preserve">enin 337 të Kodit Civil. </w:t>
      </w:r>
    </w:p>
    <w:p w:rsidR="000E2691" w:rsidRPr="009F2D28" w:rsidRDefault="000E2691" w:rsidP="000E2691">
      <w:pPr>
        <w:pStyle w:val="Paragrafi"/>
        <w:rPr>
          <w:lang w:val="sq-AL"/>
        </w:rPr>
      </w:pPr>
      <w:r w:rsidRPr="009F2D28">
        <w:rPr>
          <w:lang w:val="sq-AL"/>
        </w:rPr>
        <w:t xml:space="preserve">62. Ankuesi nuk ka bërë asnjë koment. </w:t>
      </w:r>
    </w:p>
    <w:p w:rsidR="000E2691" w:rsidRPr="009F2D28" w:rsidRDefault="000E2691" w:rsidP="000E2691">
      <w:pPr>
        <w:pStyle w:val="Paragrafi"/>
        <w:rPr>
          <w:lang w:val="sq-AL"/>
        </w:rPr>
      </w:pPr>
      <w:r w:rsidRPr="009F2D28">
        <w:rPr>
          <w:lang w:val="sq-AL"/>
        </w:rPr>
        <w:t xml:space="preserve">63. Një ankues duhet të veprojë në përputhje me rregullat dhe procedurat e zbatueshme të së drejtës së brendshme, mungesa e të cilave në depozitimin e kërkesës pranë Gjykatës mund të çojë në pavlefshmërinë e kushtit të përcaktuar në </w:t>
      </w:r>
      <w:r w:rsidR="001A2BA0">
        <w:rPr>
          <w:lang w:val="sq-AL"/>
        </w:rPr>
        <w:t>n</w:t>
      </w:r>
      <w:r w:rsidRPr="009F2D28">
        <w:rPr>
          <w:lang w:val="sq-AL"/>
        </w:rPr>
        <w:t>enin 35 (</w:t>
      </w:r>
      <w:r w:rsidR="00CE6F22">
        <w:rPr>
          <w:i/>
          <w:lang w:val="sq-AL"/>
        </w:rPr>
        <w:t>Ben Salah Adraqui dhe Dhaime v.</w:t>
      </w:r>
      <w:r w:rsidRPr="00CE6F22">
        <w:rPr>
          <w:i/>
          <w:lang w:val="sq-AL"/>
        </w:rPr>
        <w:t>Spanjës</w:t>
      </w:r>
      <w:r w:rsidRPr="009F2D28">
        <w:rPr>
          <w:lang w:val="sq-AL"/>
        </w:rPr>
        <w:t xml:space="preserve"> (dec.), nr. 45023/98, 27 </w:t>
      </w:r>
      <w:r w:rsidR="001A2BA0">
        <w:rPr>
          <w:lang w:val="sq-AL"/>
        </w:rPr>
        <w:t>p</w:t>
      </w:r>
      <w:r w:rsidRPr="009F2D28">
        <w:rPr>
          <w:lang w:val="sq-AL"/>
        </w:rPr>
        <w:t>rill 2000). Në rastin në fjalë, Gjykata vlerëson se letrat e ankuesit të</w:t>
      </w:r>
      <w:r w:rsidR="00CE6F22">
        <w:rPr>
          <w:lang w:val="sq-AL"/>
        </w:rPr>
        <w:t xml:space="preserve"> datave 22 j</w:t>
      </w:r>
      <w:r w:rsidRPr="009F2D28">
        <w:rPr>
          <w:lang w:val="sq-AL"/>
        </w:rPr>
        <w:t xml:space="preserve">anar dhe 22 </w:t>
      </w:r>
      <w:r w:rsidR="001A2BA0" w:rsidRPr="009F2D28">
        <w:rPr>
          <w:lang w:val="sq-AL"/>
        </w:rPr>
        <w:t>s</w:t>
      </w:r>
      <w:r w:rsidRPr="009F2D28">
        <w:rPr>
          <w:lang w:val="sq-AL"/>
        </w:rPr>
        <w:t>hkurt 2007 nuk përbëjnë padi ligjore që kërkon pavlefs</w:t>
      </w:r>
      <w:r w:rsidR="00CE6F22">
        <w:rPr>
          <w:lang w:val="sq-AL"/>
        </w:rPr>
        <w:t>hmërinë e vendimit të gjykatës i</w:t>
      </w:r>
      <w:r w:rsidRPr="009F2D28">
        <w:rPr>
          <w:lang w:val="sq-AL"/>
        </w:rPr>
        <w:t xml:space="preserve">taliane të datës 4 </w:t>
      </w:r>
      <w:r w:rsidR="001A2BA0" w:rsidRPr="009F2D28">
        <w:rPr>
          <w:lang w:val="sq-AL"/>
        </w:rPr>
        <w:t>q</w:t>
      </w:r>
      <w:r w:rsidRPr="009F2D28">
        <w:rPr>
          <w:lang w:val="sq-AL"/>
        </w:rPr>
        <w:t xml:space="preserve">ershor 2003 ose apelimin kundër këtij vendimi. Për më tepër, këto shkresa nuk kanë përmbushur kërkesat e të drejtës së brendshme, veçanërisht </w:t>
      </w:r>
      <w:r w:rsidR="001A2BA0" w:rsidRPr="009F2D28">
        <w:rPr>
          <w:lang w:val="sq-AL"/>
        </w:rPr>
        <w:t>n</w:t>
      </w:r>
      <w:r w:rsidRPr="009F2D28">
        <w:rPr>
          <w:lang w:val="sq-AL"/>
        </w:rPr>
        <w:t xml:space="preserve">enin 125 të Kodit Italian të Procedurës Civile. Ato ishin nënshkruar nga një avokat </w:t>
      </w:r>
      <w:r w:rsidR="001A2BA0" w:rsidRPr="009F2D28">
        <w:rPr>
          <w:lang w:val="sq-AL"/>
        </w:rPr>
        <w:t>s</w:t>
      </w:r>
      <w:r w:rsidRPr="009F2D28">
        <w:rPr>
          <w:lang w:val="sq-AL"/>
        </w:rPr>
        <w:t xml:space="preserve">hqiptar, i cili nuk duket të ketë pasur prokurë të lëshuar nga </w:t>
      </w:r>
      <w:r w:rsidR="001A2BA0" w:rsidRPr="009F2D28">
        <w:rPr>
          <w:lang w:val="sq-AL"/>
        </w:rPr>
        <w:t>a</w:t>
      </w:r>
      <w:r w:rsidRPr="009F2D28">
        <w:rPr>
          <w:lang w:val="sq-AL"/>
        </w:rPr>
        <w:t xml:space="preserve">nkuesi (shih paragrafin 18 më lart.) </w:t>
      </w:r>
    </w:p>
    <w:p w:rsidR="000E2691" w:rsidRPr="009F2D28" w:rsidRDefault="000E2691" w:rsidP="000E2691">
      <w:pPr>
        <w:pStyle w:val="Paragrafi"/>
        <w:rPr>
          <w:lang w:val="sq-AL"/>
        </w:rPr>
      </w:pPr>
      <w:r w:rsidRPr="009F2D28">
        <w:rPr>
          <w:lang w:val="sq-AL"/>
        </w:rPr>
        <w:t xml:space="preserve">64. Në këto rrethana, ankimi i ankuesit kundër Italisë duhet të rrëzohet për mosshterimin e mjeteve të brendshme ligjore në përputhje me </w:t>
      </w:r>
      <w:r w:rsidR="001A2BA0" w:rsidRPr="009F2D28">
        <w:rPr>
          <w:lang w:val="sq-AL"/>
        </w:rPr>
        <w:t>nenin 35 §§ 1 dhe 4 të konventës</w:t>
      </w:r>
      <w:r w:rsidRPr="009F2D28">
        <w:rPr>
          <w:lang w:val="sq-AL"/>
        </w:rPr>
        <w:t>. Megjithatë, Gjykata vëren se nuk ka asnjë pengesë për ankuesin</w:t>
      </w:r>
      <w:r w:rsidR="00431DFE">
        <w:rPr>
          <w:lang w:val="sq-AL"/>
        </w:rPr>
        <w:t xml:space="preserve"> </w:t>
      </w:r>
      <w:r w:rsidRPr="009F2D28">
        <w:rPr>
          <w:lang w:val="sq-AL"/>
        </w:rPr>
        <w:t xml:space="preserve">që të përfitojë nga mjetet ligjore sipas të drejtës </w:t>
      </w:r>
      <w:r w:rsidR="001A2BA0" w:rsidRPr="009F2D28">
        <w:rPr>
          <w:lang w:val="sq-AL"/>
        </w:rPr>
        <w:t>it</w:t>
      </w:r>
      <w:r w:rsidRPr="009F2D28">
        <w:rPr>
          <w:lang w:val="sq-AL"/>
        </w:rPr>
        <w:t>aliane, duke pa</w:t>
      </w:r>
      <w:r w:rsidR="001A2BA0">
        <w:rPr>
          <w:lang w:val="sq-AL"/>
        </w:rPr>
        <w:t>s</w:t>
      </w:r>
      <w:r w:rsidRPr="009F2D28">
        <w:rPr>
          <w:lang w:val="sq-AL"/>
        </w:rPr>
        <w:t>ur parasysh faktin se vendimet e gjykatave për të mitur në Itali nuk janë përfundimtare dhe mund të revokohen në çdo kohë (shih paragrafin 56 më lart).</w:t>
      </w:r>
    </w:p>
    <w:p w:rsidR="000E2691" w:rsidRPr="00CE6F22" w:rsidRDefault="00EC0CC8" w:rsidP="000E2691">
      <w:pPr>
        <w:pStyle w:val="Paragrafi"/>
        <w:rPr>
          <w:i/>
          <w:lang w:val="sq-AL"/>
        </w:rPr>
      </w:pPr>
      <w:r w:rsidRPr="00CE6F22">
        <w:rPr>
          <w:i/>
          <w:lang w:val="sq-AL"/>
        </w:rPr>
        <w:t xml:space="preserve">2. </w:t>
      </w:r>
      <w:r w:rsidR="000E2691" w:rsidRPr="00CE6F22">
        <w:rPr>
          <w:i/>
          <w:lang w:val="sq-AL"/>
        </w:rPr>
        <w:t>Në lidhje me Shqipërinë</w:t>
      </w:r>
    </w:p>
    <w:p w:rsidR="000E2691" w:rsidRPr="00CE6F22" w:rsidRDefault="00EC0CC8" w:rsidP="000E2691">
      <w:pPr>
        <w:pStyle w:val="Paragrafi"/>
        <w:rPr>
          <w:b/>
          <w:lang w:val="sq-AL"/>
        </w:rPr>
      </w:pPr>
      <w:r w:rsidRPr="00CE6F22">
        <w:rPr>
          <w:b/>
          <w:lang w:val="sq-AL"/>
        </w:rPr>
        <w:t xml:space="preserve">a) </w:t>
      </w:r>
      <w:r w:rsidR="000E2691" w:rsidRPr="00CE6F22">
        <w:rPr>
          <w:b/>
          <w:lang w:val="sq-AL"/>
        </w:rPr>
        <w:t>Përputhja me rregullin gjashtëmujor</w:t>
      </w:r>
    </w:p>
    <w:p w:rsidR="000E2691" w:rsidRPr="009F2D28" w:rsidRDefault="000E2691" w:rsidP="000E2691">
      <w:pPr>
        <w:pStyle w:val="Paragrafi"/>
        <w:rPr>
          <w:lang w:val="sq-AL"/>
        </w:rPr>
      </w:pPr>
      <w:r w:rsidRPr="009F2D28">
        <w:rPr>
          <w:lang w:val="sq-AL"/>
        </w:rPr>
        <w:t>65.</w:t>
      </w:r>
      <w:r w:rsidR="00431DFE">
        <w:rPr>
          <w:lang w:val="sq-AL"/>
        </w:rPr>
        <w:t xml:space="preserve"> </w:t>
      </w:r>
      <w:r w:rsidRPr="009F2D28">
        <w:rPr>
          <w:lang w:val="sq-AL"/>
        </w:rPr>
        <w:t xml:space="preserve">Qeveria </w:t>
      </w:r>
      <w:r w:rsidR="001A2BA0">
        <w:rPr>
          <w:lang w:val="sq-AL"/>
        </w:rPr>
        <w:t>s</w:t>
      </w:r>
      <w:r w:rsidRPr="009F2D28">
        <w:rPr>
          <w:lang w:val="sq-AL"/>
        </w:rPr>
        <w:t xml:space="preserve">hqiptare argumentoi se kërkesa ishte parashtruar jashtë afatit, ku vendimi i fundit është marrë më 30 </w:t>
      </w:r>
      <w:r w:rsidR="001A2BA0">
        <w:rPr>
          <w:lang w:val="sq-AL"/>
        </w:rPr>
        <w:t>q</w:t>
      </w:r>
      <w:r w:rsidRPr="009F2D28">
        <w:rPr>
          <w:lang w:val="sq-AL"/>
        </w:rPr>
        <w:t>ershor 2006.</w:t>
      </w:r>
    </w:p>
    <w:p w:rsidR="000E2691" w:rsidRPr="009F2D28" w:rsidRDefault="000E2691" w:rsidP="000E2691">
      <w:pPr>
        <w:pStyle w:val="Paragrafi"/>
        <w:rPr>
          <w:lang w:val="sq-AL"/>
        </w:rPr>
      </w:pPr>
      <w:r w:rsidRPr="009F2D28">
        <w:rPr>
          <w:lang w:val="sq-AL"/>
        </w:rPr>
        <w:t>66. Ankuesi nuk bëri asnjë koment.</w:t>
      </w:r>
    </w:p>
    <w:p w:rsidR="000E2691" w:rsidRPr="009F2D28" w:rsidRDefault="000E2691" w:rsidP="000E2691">
      <w:pPr>
        <w:pStyle w:val="Paragrafi"/>
        <w:rPr>
          <w:lang w:val="sq-AL"/>
        </w:rPr>
      </w:pPr>
      <w:r w:rsidRPr="009F2D28">
        <w:rPr>
          <w:lang w:val="sq-AL"/>
        </w:rPr>
        <w:t xml:space="preserve">67. Sipas </w:t>
      </w:r>
      <w:r w:rsidR="001A2BA0">
        <w:rPr>
          <w:lang w:val="sq-AL"/>
        </w:rPr>
        <w:t>n</w:t>
      </w:r>
      <w:r w:rsidRPr="009F2D28">
        <w:rPr>
          <w:lang w:val="sq-AL"/>
        </w:rPr>
        <w:t xml:space="preserve">enit 35 § 1 të </w:t>
      </w:r>
      <w:r w:rsidR="001A2BA0">
        <w:rPr>
          <w:lang w:val="sq-AL"/>
        </w:rPr>
        <w:t>k</w:t>
      </w:r>
      <w:r w:rsidRPr="009F2D28">
        <w:rPr>
          <w:lang w:val="sq-AL"/>
        </w:rPr>
        <w:t xml:space="preserve">onventës “Gjykata mund të trajtojë vetëm çështje... brenda një periudhe prej gjashtë muajsh nga data në të cilën është marrë vendimi </w:t>
      </w:r>
      <w:r w:rsidR="00CE6F22">
        <w:rPr>
          <w:lang w:val="sq-AL"/>
        </w:rPr>
        <w:t>përfundimtar.” Rregulli gjashtë</w:t>
      </w:r>
      <w:r w:rsidRPr="009F2D28">
        <w:rPr>
          <w:lang w:val="sq-AL"/>
        </w:rPr>
        <w:t xml:space="preserve">mujor nuk zbatohet për situatat që çojnë në vazhdimin e shkeljes së të drejtave të </w:t>
      </w:r>
      <w:r w:rsidR="001A2BA0">
        <w:rPr>
          <w:lang w:val="sq-AL"/>
        </w:rPr>
        <w:t>k</w:t>
      </w:r>
      <w:r w:rsidRPr="009F2D28">
        <w:rPr>
          <w:lang w:val="sq-AL"/>
        </w:rPr>
        <w:t xml:space="preserve">onventës (shih, </w:t>
      </w:r>
      <w:r w:rsidRPr="00CE6F22">
        <w:rPr>
          <w:i/>
          <w:lang w:val="sq-AL"/>
        </w:rPr>
        <w:t>ndër të tjera, Iordache v. Rumanisë</w:t>
      </w:r>
      <w:r w:rsidRPr="009F2D28">
        <w:rPr>
          <w:lang w:val="sq-AL"/>
        </w:rPr>
        <w:t xml:space="preserve">, nr. 6817/02, § 50, 14 </w:t>
      </w:r>
      <w:r w:rsidR="001A2BA0">
        <w:rPr>
          <w:lang w:val="sq-AL"/>
        </w:rPr>
        <w:t>t</w:t>
      </w:r>
      <w:r w:rsidRPr="009F2D28">
        <w:rPr>
          <w:lang w:val="sq-AL"/>
        </w:rPr>
        <w:t xml:space="preserve">etor 2008). </w:t>
      </w:r>
    </w:p>
    <w:p w:rsidR="000E2691" w:rsidRPr="009F2D28" w:rsidRDefault="000E2691" w:rsidP="000E2691">
      <w:pPr>
        <w:pStyle w:val="Paragrafi"/>
        <w:rPr>
          <w:lang w:val="sq-AL"/>
        </w:rPr>
      </w:pPr>
      <w:r w:rsidRPr="009F2D28">
        <w:rPr>
          <w:lang w:val="sq-AL"/>
        </w:rPr>
        <w:t xml:space="preserve">68. Në rastin në fjalë, ankuesi akoma kërkon zbatimin e të drejtës së tij për të kontaktuar me të birin, siç njihet nga gjykata </w:t>
      </w:r>
      <w:r w:rsidR="001A2BA0">
        <w:rPr>
          <w:lang w:val="sq-AL"/>
        </w:rPr>
        <w:t>s</w:t>
      </w:r>
      <w:r w:rsidRPr="009F2D28">
        <w:rPr>
          <w:lang w:val="sq-AL"/>
        </w:rPr>
        <w:t xml:space="preserve">hqiptare. Ndërmjet viteve 2006 dhe 2009 ai ka kërkuar në mënyrë të përsëritur zbatimin e vendimit të datës 30 </w:t>
      </w:r>
      <w:r w:rsidR="001A2BA0">
        <w:rPr>
          <w:lang w:val="sq-AL"/>
        </w:rPr>
        <w:t>q</w:t>
      </w:r>
      <w:r w:rsidRPr="009F2D28">
        <w:rPr>
          <w:lang w:val="sq-AL"/>
        </w:rPr>
        <w:t>ershor 2006</w:t>
      </w:r>
      <w:r w:rsidR="00CE6F22">
        <w:rPr>
          <w:lang w:val="sq-AL"/>
        </w:rPr>
        <w:t>,</w:t>
      </w:r>
      <w:r w:rsidRPr="009F2D28">
        <w:rPr>
          <w:lang w:val="sq-AL"/>
        </w:rPr>
        <w:t xml:space="preserve"> duke renditur ndihmën e </w:t>
      </w:r>
      <w:r w:rsidR="001A2BA0">
        <w:rPr>
          <w:lang w:val="sq-AL"/>
        </w:rPr>
        <w:t>q</w:t>
      </w:r>
      <w:r w:rsidRPr="009F2D28">
        <w:rPr>
          <w:lang w:val="sq-AL"/>
        </w:rPr>
        <w:t>everisë kompetente dhe institucioneve të tjera (shih paragrafët 32-35 më lart). Sa më lart dhe duke pa</w:t>
      </w:r>
      <w:r w:rsidR="001A2BA0">
        <w:rPr>
          <w:lang w:val="sq-AL"/>
        </w:rPr>
        <w:t>s</w:t>
      </w:r>
      <w:r w:rsidRPr="009F2D28">
        <w:rPr>
          <w:lang w:val="sq-AL"/>
        </w:rPr>
        <w:t xml:space="preserve">ur parasysh rrethanat e veçanta të këtij rasti, Gjykata vlerëson se nuk lind asnjë problem në lidhje me përputhjen me afatin gjashtëmujor dhe, për rrjedhojë, refuzon kundërshtimin e </w:t>
      </w:r>
      <w:r w:rsidR="001A2BA0">
        <w:rPr>
          <w:lang w:val="sq-AL"/>
        </w:rPr>
        <w:t>q</w:t>
      </w:r>
      <w:r w:rsidRPr="009F2D28">
        <w:rPr>
          <w:lang w:val="sq-AL"/>
        </w:rPr>
        <w:t>everisë.</w:t>
      </w:r>
    </w:p>
    <w:p w:rsidR="000E2691" w:rsidRPr="00CE6F22" w:rsidRDefault="00EC0CC8" w:rsidP="000E2691">
      <w:pPr>
        <w:pStyle w:val="Paragrafi"/>
        <w:rPr>
          <w:b/>
          <w:lang w:val="sq-AL"/>
        </w:rPr>
      </w:pPr>
      <w:r w:rsidRPr="00CE6F22">
        <w:rPr>
          <w:b/>
          <w:lang w:val="sq-AL"/>
        </w:rPr>
        <w:t xml:space="preserve">b) </w:t>
      </w:r>
      <w:r w:rsidR="000E2691" w:rsidRPr="00CE6F22">
        <w:rPr>
          <w:b/>
          <w:lang w:val="sq-AL"/>
        </w:rPr>
        <w:t>Përputhja me kërkesën për shterimin e mjeteve të brendshme ligjore</w:t>
      </w:r>
    </w:p>
    <w:p w:rsidR="000E2691" w:rsidRPr="009F2D28" w:rsidRDefault="000E2691" w:rsidP="000E2691">
      <w:pPr>
        <w:pStyle w:val="Paragrafi"/>
        <w:rPr>
          <w:lang w:val="sq-AL"/>
        </w:rPr>
      </w:pPr>
      <w:r w:rsidRPr="009F2D28">
        <w:rPr>
          <w:lang w:val="sq-AL"/>
        </w:rPr>
        <w:t xml:space="preserve">69. Qeveria </w:t>
      </w:r>
      <w:r w:rsidR="001A2BA0">
        <w:rPr>
          <w:lang w:val="sq-AL"/>
        </w:rPr>
        <w:t>s</w:t>
      </w:r>
      <w:r w:rsidRPr="009F2D28">
        <w:rPr>
          <w:lang w:val="sq-AL"/>
        </w:rPr>
        <w:t xml:space="preserve">hqiptare argumentoi se ankuesi nuk ka shteruar mjetet e brendshme ligjore. Ai nuk ka depozituar padi në përputhje me </w:t>
      </w:r>
      <w:r w:rsidR="001A2BA0">
        <w:rPr>
          <w:lang w:val="sq-AL"/>
        </w:rPr>
        <w:t>n</w:t>
      </w:r>
      <w:r w:rsidRPr="009F2D28">
        <w:rPr>
          <w:lang w:val="sq-AL"/>
        </w:rPr>
        <w:t>enin 59 të Kodit të Procedurës Penale (KPP) apo shteruar mjetet ligjore siç kërkohet sipas Konventës së Kontaktit dhe Konventës së Hagës mbi Aspektet Civile të Rrëmbimit Ndërkombëtar të Fëmijëve.</w:t>
      </w:r>
    </w:p>
    <w:p w:rsidR="000E2691" w:rsidRPr="009F2D28" w:rsidRDefault="000E2691" w:rsidP="000E2691">
      <w:pPr>
        <w:pStyle w:val="Paragrafi"/>
        <w:rPr>
          <w:lang w:val="sq-AL"/>
        </w:rPr>
      </w:pPr>
      <w:r w:rsidRPr="009F2D28">
        <w:rPr>
          <w:lang w:val="sq-AL"/>
        </w:rPr>
        <w:t xml:space="preserve">70. Ankuesi nuk bëri asnjë koment. </w:t>
      </w:r>
    </w:p>
    <w:p w:rsidR="000E2691" w:rsidRPr="009F2D28" w:rsidRDefault="000E2691" w:rsidP="000E2691">
      <w:pPr>
        <w:pStyle w:val="Paragrafi"/>
        <w:rPr>
          <w:lang w:val="sq-AL"/>
        </w:rPr>
      </w:pPr>
      <w:r w:rsidRPr="009F2D28">
        <w:rPr>
          <w:lang w:val="sq-AL"/>
        </w:rPr>
        <w:t>71. Gjykata vëren se ankuesit i kërkohet të përdorë mjetet ligjore që janë mjaft të sigurta jo vetëm në teori</w:t>
      </w:r>
      <w:r w:rsidR="00CE6F22">
        <w:rPr>
          <w:lang w:val="sq-AL"/>
        </w:rPr>
        <w:t>,</w:t>
      </w:r>
      <w:r w:rsidRPr="009F2D28">
        <w:rPr>
          <w:lang w:val="sq-AL"/>
        </w:rPr>
        <w:t xml:space="preserve"> por edhe në praktikë, mospërdorimi i të cilave do të çojë në mungesën e aksesueshmërisë dhe efektivitetit të kërkuar (shih </w:t>
      </w:r>
      <w:r w:rsidRPr="00CE6F22">
        <w:rPr>
          <w:i/>
          <w:lang w:val="sq-AL"/>
        </w:rPr>
        <w:t>Bajrami v. Albania</w:t>
      </w:r>
      <w:r w:rsidRPr="009F2D28">
        <w:rPr>
          <w:lang w:val="sq-AL"/>
        </w:rPr>
        <w:t>, nr. 35853/04, § 39, ECHR 2006-XIV (ekstrakte)).</w:t>
      </w:r>
    </w:p>
    <w:p w:rsidR="000E2691" w:rsidRPr="009F2D28" w:rsidRDefault="000E2691" w:rsidP="000E2691">
      <w:pPr>
        <w:pStyle w:val="Paragrafi"/>
        <w:rPr>
          <w:lang w:val="sq-AL"/>
        </w:rPr>
      </w:pPr>
      <w:r w:rsidRPr="009F2D28">
        <w:rPr>
          <w:lang w:val="sq-AL"/>
        </w:rPr>
        <w:t xml:space="preserve">72. Në rastin në fjalë, ankuesi depozitoi pa sukses dy padi sipas </w:t>
      </w:r>
      <w:r w:rsidR="001A2BA0">
        <w:rPr>
          <w:lang w:val="sq-AL"/>
        </w:rPr>
        <w:t>n</w:t>
      </w:r>
      <w:r w:rsidRPr="009F2D28">
        <w:rPr>
          <w:lang w:val="sq-AL"/>
        </w:rPr>
        <w:t>enit 59 të KPP</w:t>
      </w:r>
      <w:r w:rsidR="001A2BA0">
        <w:rPr>
          <w:lang w:val="sq-AL"/>
        </w:rPr>
        <w:t>-s</w:t>
      </w:r>
      <w:r w:rsidR="001A2BA0" w:rsidRPr="001A2BA0">
        <w:rPr>
          <w:lang w:val="sq-AL"/>
        </w:rPr>
        <w:t>ë</w:t>
      </w:r>
      <w:r w:rsidRPr="009F2D28">
        <w:rPr>
          <w:lang w:val="sq-AL"/>
        </w:rPr>
        <w:t xml:space="preserve"> (shih paragrafët 20 dhe 24 më lart). Duke pa</w:t>
      </w:r>
      <w:r w:rsidR="001A2BA0">
        <w:rPr>
          <w:lang w:val="sq-AL"/>
        </w:rPr>
        <w:t>s</w:t>
      </w:r>
      <w:r w:rsidRPr="009F2D28">
        <w:rPr>
          <w:lang w:val="sq-AL"/>
        </w:rPr>
        <w:t xml:space="preserve">ur parasysh fatin e padive të tij të mëparshme ligjore, Gjykata vlerëson se çdo padi tjetër sipas </w:t>
      </w:r>
      <w:r w:rsidR="001A2BA0">
        <w:rPr>
          <w:lang w:val="sq-AL"/>
        </w:rPr>
        <w:t>n</w:t>
      </w:r>
      <w:r w:rsidRPr="009F2D28">
        <w:rPr>
          <w:lang w:val="sq-AL"/>
        </w:rPr>
        <w:t>enit 59 të KPP</w:t>
      </w:r>
      <w:r w:rsidR="001A2BA0">
        <w:rPr>
          <w:lang w:val="sq-AL"/>
        </w:rPr>
        <w:t>-s</w:t>
      </w:r>
      <w:r w:rsidR="001A2BA0" w:rsidRPr="001A2BA0">
        <w:rPr>
          <w:lang w:val="sq-AL"/>
        </w:rPr>
        <w:t>ë</w:t>
      </w:r>
      <w:r w:rsidRPr="009F2D28">
        <w:rPr>
          <w:lang w:val="sq-AL"/>
        </w:rPr>
        <w:t xml:space="preserve">, siç argumentohet nga </w:t>
      </w:r>
      <w:r w:rsidR="001A2BA0">
        <w:rPr>
          <w:lang w:val="sq-AL"/>
        </w:rPr>
        <w:t>q</w:t>
      </w:r>
      <w:r w:rsidR="00F10D74">
        <w:rPr>
          <w:lang w:val="sq-AL"/>
        </w:rPr>
        <w:t>everia, nuk ka perspektivë</w:t>
      </w:r>
      <w:r w:rsidRPr="009F2D28">
        <w:rPr>
          <w:lang w:val="sq-AL"/>
        </w:rPr>
        <w:t xml:space="preserve"> të arsyeshme suksesi.</w:t>
      </w:r>
    </w:p>
    <w:p w:rsidR="000E2691" w:rsidRPr="009F2D28" w:rsidRDefault="000E2691" w:rsidP="000E2691">
      <w:pPr>
        <w:pStyle w:val="Paragrafi"/>
        <w:rPr>
          <w:lang w:val="sq-AL"/>
        </w:rPr>
      </w:pPr>
      <w:r w:rsidRPr="009F2D28">
        <w:rPr>
          <w:lang w:val="sq-AL"/>
        </w:rPr>
        <w:t xml:space="preserve">73. Për më tepër, duke supozuar se Konventa e Hagës mbi Aspektet Civile të Rrëmbimit Ndërkombëtar të Fëmijëve dhe </w:t>
      </w:r>
      <w:r w:rsidR="001A2BA0" w:rsidRPr="009F2D28">
        <w:rPr>
          <w:lang w:val="sq-AL"/>
        </w:rPr>
        <w:t xml:space="preserve">konventa e kontaktit </w:t>
      </w:r>
      <w:r w:rsidRPr="009F2D28">
        <w:rPr>
          <w:lang w:val="sq-AL"/>
        </w:rPr>
        <w:t>kanë siguruar bazën e brendshme ligjore për padi tjetër nga ankuesi, Gjykata vëren se, kur është ndjekur një mjet ligjor, nuk kërkohet shterimi i një mjeti tjetër ligjor që në thelb ka të njëjtin objektiv (</w:t>
      </w:r>
      <w:r w:rsidRPr="00F10D74">
        <w:rPr>
          <w:i/>
          <w:lang w:val="sq-AL"/>
        </w:rPr>
        <w:t>shih, ndër të tjera, Micallef v. Maltës [GC]</w:t>
      </w:r>
      <w:r w:rsidRPr="009F2D28">
        <w:rPr>
          <w:lang w:val="sq-AL"/>
        </w:rPr>
        <w:t xml:space="preserve">, nr. 17056/06, § 58, ECHR 2009). Në rastin në fjalë, ankuesi ka fituar vendimin përfundimtar të gjykatës </w:t>
      </w:r>
      <w:r w:rsidR="00431DFE">
        <w:rPr>
          <w:lang w:val="sq-AL"/>
        </w:rPr>
        <w:t>s</w:t>
      </w:r>
      <w:r w:rsidRPr="009F2D28">
        <w:rPr>
          <w:lang w:val="sq-AL"/>
        </w:rPr>
        <w:t>hqiptare në favor të tij në lidhje me të drejtën e kontaktit me të birin (shih paragrafin 26 më lart).</w:t>
      </w:r>
    </w:p>
    <w:p w:rsidR="000E2691" w:rsidRPr="009F2D28" w:rsidRDefault="00EC0CC8" w:rsidP="000E2691">
      <w:pPr>
        <w:pStyle w:val="Paragrafi"/>
        <w:rPr>
          <w:lang w:val="sq-AL"/>
        </w:rPr>
      </w:pPr>
      <w:r w:rsidRPr="009F2D28">
        <w:rPr>
          <w:lang w:val="sq-AL"/>
        </w:rPr>
        <w:t xml:space="preserve">74. </w:t>
      </w:r>
      <w:r w:rsidR="000E2691" w:rsidRPr="009F2D28">
        <w:rPr>
          <w:lang w:val="sq-AL"/>
        </w:rPr>
        <w:t>Prandaj ankimi i ankuesit nuk mund të rrëzohet për mosshterim të mjeteve të brendshme ligjore dhe</w:t>
      </w:r>
      <w:r w:rsidR="00C445F4">
        <w:rPr>
          <w:lang w:val="sq-AL"/>
        </w:rPr>
        <w:t>,</w:t>
      </w:r>
      <w:r w:rsidR="000E2691" w:rsidRPr="009F2D28">
        <w:rPr>
          <w:lang w:val="sq-AL"/>
        </w:rPr>
        <w:t xml:space="preserve"> për rrjedhojë</w:t>
      </w:r>
      <w:r w:rsidR="00C445F4">
        <w:rPr>
          <w:lang w:val="sq-AL"/>
        </w:rPr>
        <w:t>,</w:t>
      </w:r>
      <w:r w:rsidR="000E2691" w:rsidRPr="009F2D28">
        <w:rPr>
          <w:lang w:val="sq-AL"/>
        </w:rPr>
        <w:t xml:space="preserve"> kundërshtimi i </w:t>
      </w:r>
      <w:r w:rsidR="001A2BA0" w:rsidRPr="009F2D28">
        <w:rPr>
          <w:lang w:val="sq-AL"/>
        </w:rPr>
        <w:t xml:space="preserve">qeverisë shqiptare </w:t>
      </w:r>
      <w:r w:rsidR="000E2691" w:rsidRPr="009F2D28">
        <w:rPr>
          <w:lang w:val="sq-AL"/>
        </w:rPr>
        <w:t>duhet të refuzohet.</w:t>
      </w:r>
    </w:p>
    <w:p w:rsidR="000E2691" w:rsidRPr="009F2D28" w:rsidRDefault="004F7A09" w:rsidP="000E2691">
      <w:pPr>
        <w:pStyle w:val="Paragrafi"/>
        <w:rPr>
          <w:lang w:val="sq-AL"/>
        </w:rPr>
      </w:pPr>
      <w:r w:rsidRPr="009F2D28">
        <w:rPr>
          <w:lang w:val="sq-AL"/>
        </w:rPr>
        <w:t xml:space="preserve">c) </w:t>
      </w:r>
      <w:r w:rsidR="000E2691" w:rsidRPr="009F2D28">
        <w:rPr>
          <w:lang w:val="sq-AL"/>
        </w:rPr>
        <w:t>Konkluzioni</w:t>
      </w:r>
    </w:p>
    <w:p w:rsidR="000E2691" w:rsidRPr="009F2D28" w:rsidRDefault="000E2691" w:rsidP="000E2691">
      <w:pPr>
        <w:pStyle w:val="Paragrafi"/>
        <w:rPr>
          <w:lang w:val="sq-AL"/>
        </w:rPr>
      </w:pPr>
      <w:r w:rsidRPr="009F2D28">
        <w:rPr>
          <w:lang w:val="sq-AL"/>
        </w:rPr>
        <w:t>75. Gjykata</w:t>
      </w:r>
      <w:r w:rsidR="00431DFE">
        <w:rPr>
          <w:lang w:val="sq-AL"/>
        </w:rPr>
        <w:t xml:space="preserve"> </w:t>
      </w:r>
      <w:r w:rsidRPr="009F2D28">
        <w:rPr>
          <w:lang w:val="sq-AL"/>
        </w:rPr>
        <w:t xml:space="preserve">vëren se ankimi i ankuesit kundër Shqipërisë nuk është haptazi i pabazuar në kuptim të </w:t>
      </w:r>
      <w:r w:rsidR="001A2BA0" w:rsidRPr="009F2D28">
        <w:rPr>
          <w:lang w:val="sq-AL"/>
        </w:rPr>
        <w:t>nenit 35 § 3 (a) të konventës</w:t>
      </w:r>
      <w:r w:rsidRPr="009F2D28">
        <w:rPr>
          <w:lang w:val="sq-AL"/>
        </w:rPr>
        <w:t>. Më tej</w:t>
      </w:r>
      <w:r w:rsidR="004379D8">
        <w:rPr>
          <w:lang w:val="sq-AL"/>
        </w:rPr>
        <w:t>,</w:t>
      </w:r>
      <w:r w:rsidRPr="009F2D28">
        <w:rPr>
          <w:lang w:val="sq-AL"/>
        </w:rPr>
        <w:t xml:space="preserve"> ajo vëren se ankimi nuk është i papranueshëm bazuar në ndonjë argument tjetër. Për rrjedhojë</w:t>
      </w:r>
      <w:r w:rsidR="00431DFE">
        <w:rPr>
          <w:lang w:val="sq-AL"/>
        </w:rPr>
        <w:t>,</w:t>
      </w:r>
      <w:r w:rsidRPr="009F2D28">
        <w:rPr>
          <w:lang w:val="sq-AL"/>
        </w:rPr>
        <w:t xml:space="preserve"> ky ankim duhet të deklarohet i pranueshëm. </w:t>
      </w:r>
    </w:p>
    <w:p w:rsidR="000E2691" w:rsidRPr="00C445F4" w:rsidRDefault="004F7A09" w:rsidP="000E2691">
      <w:pPr>
        <w:pStyle w:val="Paragrafi"/>
        <w:rPr>
          <w:b/>
          <w:lang w:val="sq-AL"/>
        </w:rPr>
      </w:pPr>
      <w:r w:rsidRPr="00C445F4">
        <w:rPr>
          <w:b/>
          <w:lang w:val="sq-AL"/>
        </w:rPr>
        <w:t xml:space="preserve">B. </w:t>
      </w:r>
      <w:r w:rsidR="000E2691" w:rsidRPr="00C445F4">
        <w:rPr>
          <w:b/>
          <w:lang w:val="sq-AL"/>
        </w:rPr>
        <w:t>Meritat (themeli)</w:t>
      </w:r>
    </w:p>
    <w:p w:rsidR="000E2691" w:rsidRPr="00C445F4" w:rsidRDefault="004F7A09" w:rsidP="000E2691">
      <w:pPr>
        <w:pStyle w:val="Paragrafi"/>
        <w:rPr>
          <w:i/>
          <w:lang w:val="sq-AL"/>
        </w:rPr>
      </w:pPr>
      <w:r w:rsidRPr="00C445F4">
        <w:rPr>
          <w:i/>
          <w:lang w:val="sq-AL"/>
        </w:rPr>
        <w:t xml:space="preserve">1. </w:t>
      </w:r>
      <w:r w:rsidR="000E2691" w:rsidRPr="00C445F4">
        <w:rPr>
          <w:i/>
          <w:lang w:val="sq-AL"/>
        </w:rPr>
        <w:t>Parashtrimet e palëve</w:t>
      </w:r>
    </w:p>
    <w:p w:rsidR="000E2691" w:rsidRPr="00C445F4" w:rsidRDefault="004F7A09" w:rsidP="000E2691">
      <w:pPr>
        <w:pStyle w:val="Paragrafi"/>
        <w:rPr>
          <w:i/>
          <w:lang w:val="sq-AL"/>
        </w:rPr>
      </w:pPr>
      <w:r w:rsidRPr="00C445F4">
        <w:rPr>
          <w:i/>
          <w:lang w:val="sq-AL"/>
        </w:rPr>
        <w:t xml:space="preserve">a) </w:t>
      </w:r>
      <w:r w:rsidR="000E2691" w:rsidRPr="00C445F4">
        <w:rPr>
          <w:i/>
          <w:lang w:val="sq-AL"/>
        </w:rPr>
        <w:t xml:space="preserve">Ankuesi </w:t>
      </w:r>
    </w:p>
    <w:p w:rsidR="000E2691" w:rsidRPr="009F2D28" w:rsidRDefault="000E2691" w:rsidP="000E2691">
      <w:pPr>
        <w:pStyle w:val="Paragrafi"/>
        <w:rPr>
          <w:lang w:val="sq-AL"/>
        </w:rPr>
      </w:pPr>
      <w:r w:rsidRPr="009F2D28">
        <w:rPr>
          <w:lang w:val="sq-AL"/>
        </w:rPr>
        <w:t>76. Ankuesi parashtroi se ka pa</w:t>
      </w:r>
      <w:r w:rsidR="00431DFE">
        <w:rPr>
          <w:lang w:val="sq-AL"/>
        </w:rPr>
        <w:t>s</w:t>
      </w:r>
      <w:r w:rsidRPr="009F2D28">
        <w:rPr>
          <w:lang w:val="sq-AL"/>
        </w:rPr>
        <w:t xml:space="preserve">ur shkelje të </w:t>
      </w:r>
      <w:r w:rsidR="00431DFE" w:rsidRPr="009F2D28">
        <w:rPr>
          <w:lang w:val="sq-AL"/>
        </w:rPr>
        <w:t xml:space="preserve">nenit 8 të konventës </w:t>
      </w:r>
      <w:r w:rsidRPr="009F2D28">
        <w:rPr>
          <w:lang w:val="sq-AL"/>
        </w:rPr>
        <w:t>për shkak të dështimit të</w:t>
      </w:r>
      <w:r w:rsidR="00431DFE">
        <w:rPr>
          <w:lang w:val="sq-AL"/>
        </w:rPr>
        <w:t xml:space="preserve"> </w:t>
      </w:r>
      <w:r w:rsidRPr="009F2D28">
        <w:rPr>
          <w:lang w:val="sq-AL"/>
        </w:rPr>
        <w:t xml:space="preserve">autoriteteve shqiptare për të siguruar ushtrimin e së drejtës së tij të kontaktit me të birin. </w:t>
      </w:r>
    </w:p>
    <w:p w:rsidR="000E2691" w:rsidRPr="00C445F4" w:rsidRDefault="004F7A09" w:rsidP="000E2691">
      <w:pPr>
        <w:pStyle w:val="Paragrafi"/>
        <w:rPr>
          <w:i/>
          <w:lang w:val="sq-AL"/>
        </w:rPr>
      </w:pPr>
      <w:r w:rsidRPr="00C445F4">
        <w:rPr>
          <w:i/>
          <w:lang w:val="sq-AL"/>
        </w:rPr>
        <w:t xml:space="preserve">b) </w:t>
      </w:r>
      <w:r w:rsidR="000E2691" w:rsidRPr="00C445F4">
        <w:rPr>
          <w:i/>
          <w:lang w:val="sq-AL"/>
        </w:rPr>
        <w:t xml:space="preserve">Qeveria </w:t>
      </w:r>
    </w:p>
    <w:p w:rsidR="000E2691" w:rsidRPr="009F2D28" w:rsidRDefault="000E2691" w:rsidP="000E2691">
      <w:pPr>
        <w:pStyle w:val="Paragrafi"/>
        <w:rPr>
          <w:lang w:val="sq-AL"/>
        </w:rPr>
      </w:pPr>
      <w:r w:rsidRPr="009F2D28">
        <w:rPr>
          <w:lang w:val="sq-AL"/>
        </w:rPr>
        <w:t xml:space="preserve">77. Qeveria </w:t>
      </w:r>
      <w:r w:rsidR="00431DFE">
        <w:rPr>
          <w:lang w:val="sq-AL"/>
        </w:rPr>
        <w:t>s</w:t>
      </w:r>
      <w:r w:rsidRPr="009F2D28">
        <w:rPr>
          <w:lang w:val="sq-AL"/>
        </w:rPr>
        <w:t>hqiptare parashtroi fillimisht se, duke pa</w:t>
      </w:r>
      <w:r w:rsidR="00431DFE">
        <w:rPr>
          <w:lang w:val="sq-AL"/>
        </w:rPr>
        <w:t>s</w:t>
      </w:r>
      <w:r w:rsidRPr="009F2D28">
        <w:rPr>
          <w:lang w:val="sq-AL"/>
        </w:rPr>
        <w:t xml:space="preserve">ur parasysh vendimin e përbashkët të prindërve për të shkuar në Itali në </w:t>
      </w:r>
      <w:r w:rsidR="00431DFE">
        <w:rPr>
          <w:lang w:val="sq-AL"/>
        </w:rPr>
        <w:t>s</w:t>
      </w:r>
      <w:r w:rsidRPr="009F2D28">
        <w:rPr>
          <w:lang w:val="sq-AL"/>
        </w:rPr>
        <w:t>htator 1999</w:t>
      </w:r>
      <w:r w:rsidR="00431DFE">
        <w:rPr>
          <w:lang w:val="sq-AL"/>
        </w:rPr>
        <w:t>,</w:t>
      </w:r>
      <w:r w:rsidRPr="009F2D28">
        <w:rPr>
          <w:lang w:val="sq-AL"/>
        </w:rPr>
        <w:t xml:space="preserve"> së bashku me fëmijën e tyre, nuk ka ndodhur asnjë rrëmbim i paligjshëm i djalit të ankuesit. Në procedimet e brendshme ligjore në Shqipëri, ndërkohë që pranohet që fëmija të vazhdojë të mbetet nën kujdestarinë e tezes së tij, ankuesi i kishte kërkuar gjykatës së brendshme zbatimin e së drejtës së tij për të kontaktuar me të birin. Autoritetet kishin m</w:t>
      </w:r>
      <w:r w:rsidR="00C445F4">
        <w:rPr>
          <w:lang w:val="sq-AL"/>
        </w:rPr>
        <w:t>arrë të gjitha hapat proceduralë</w:t>
      </w:r>
      <w:r w:rsidRPr="009F2D28">
        <w:rPr>
          <w:lang w:val="sq-AL"/>
        </w:rPr>
        <w:t xml:space="preserve"> përkatësisht nëpërmjet mjeteve diplomatike, për të siguruar këtë të drejtë. Urdhri i zbatimit ishte regjistruar pranë përmbaruesit</w:t>
      </w:r>
      <w:r w:rsidR="00431DFE">
        <w:rPr>
          <w:lang w:val="sq-AL"/>
        </w:rPr>
        <w:t>,</w:t>
      </w:r>
      <w:r w:rsidRPr="009F2D28">
        <w:rPr>
          <w:lang w:val="sq-AL"/>
        </w:rPr>
        <w:t xml:space="preserve"> por ekzekutimi i tij ishte objektivisht i pamundur</w:t>
      </w:r>
      <w:r w:rsidR="00C445F4">
        <w:rPr>
          <w:lang w:val="sq-AL"/>
        </w:rPr>
        <w:t>,</w:t>
      </w:r>
      <w:r w:rsidRPr="009F2D28">
        <w:rPr>
          <w:lang w:val="sq-AL"/>
        </w:rPr>
        <w:t xml:space="preserve"> meqenëse fëmija ishte jashtë juridiksionit të Shqipërisë. Autoritetet ishin përpjekur të marrin informacion për vendndodhjen dhe mirëqenien e fëmijës në vitin 2004. Ato ftuan ankuesin të bëjë një kërkesë pranë </w:t>
      </w:r>
      <w:r w:rsidR="00431DFE" w:rsidRPr="009F2D28">
        <w:rPr>
          <w:lang w:val="sq-AL"/>
        </w:rPr>
        <w:t xml:space="preserve">autoritetit qendror </w:t>
      </w:r>
      <w:r w:rsidRPr="009F2D28">
        <w:rPr>
          <w:lang w:val="sq-AL"/>
        </w:rPr>
        <w:t xml:space="preserve">në përputhje me Konventën e Hagës mbi Aspektet Civile të Rrëmbimit Ndërkombëtar të Fëmijëve. </w:t>
      </w:r>
    </w:p>
    <w:p w:rsidR="000E2691" w:rsidRPr="009F2D28" w:rsidRDefault="000E2691" w:rsidP="000E2691">
      <w:pPr>
        <w:pStyle w:val="Paragrafi"/>
        <w:rPr>
          <w:lang w:val="sq-AL"/>
        </w:rPr>
      </w:pPr>
      <w:r w:rsidRPr="009F2D28">
        <w:rPr>
          <w:lang w:val="sq-AL"/>
        </w:rPr>
        <w:t xml:space="preserve">78. Në lidhje me vendimin e datës 3 </w:t>
      </w:r>
      <w:r w:rsidR="00431DFE" w:rsidRPr="009F2D28">
        <w:rPr>
          <w:lang w:val="sq-AL"/>
        </w:rPr>
        <w:t>m</w:t>
      </w:r>
      <w:r w:rsidRPr="009F2D28">
        <w:rPr>
          <w:lang w:val="sq-AL"/>
        </w:rPr>
        <w:t xml:space="preserve">ars 2009, </w:t>
      </w:r>
      <w:r w:rsidR="00431DFE" w:rsidRPr="009F2D28">
        <w:rPr>
          <w:lang w:val="sq-AL"/>
        </w:rPr>
        <w:t xml:space="preserve">qeveria shqiptare </w:t>
      </w:r>
      <w:r w:rsidRPr="009F2D28">
        <w:rPr>
          <w:lang w:val="sq-AL"/>
        </w:rPr>
        <w:t xml:space="preserve">deklaroi se gjykatat e brendshme i dhanë të pandehurës dy vjet afat për të zbatuar këtë vendim. Meqenëse afati nuk kishte skaduar në momentin që </w:t>
      </w:r>
      <w:r w:rsidR="00431DFE" w:rsidRPr="009F2D28">
        <w:rPr>
          <w:lang w:val="sq-AL"/>
        </w:rPr>
        <w:t>q</w:t>
      </w:r>
      <w:r w:rsidRPr="009F2D28">
        <w:rPr>
          <w:lang w:val="sq-AL"/>
        </w:rPr>
        <w:t xml:space="preserve">everia parashtroi vëzhgimet e saj më 6 </w:t>
      </w:r>
      <w:r w:rsidR="00431DFE" w:rsidRPr="009F2D28">
        <w:rPr>
          <w:lang w:val="sq-AL"/>
        </w:rPr>
        <w:t>në</w:t>
      </w:r>
      <w:r w:rsidRPr="009F2D28">
        <w:rPr>
          <w:lang w:val="sq-AL"/>
        </w:rPr>
        <w:t>ntor 2009, ajo argumentoi se nuk lindte asnjë çështje moszbatimi. Për më tepër, legjislacioni i brendshëm ofronte mjete të tjera ligjore, përkatësis</w:t>
      </w:r>
      <w:r w:rsidR="00C445F4">
        <w:rPr>
          <w:lang w:val="sq-AL"/>
        </w:rPr>
        <w:t>ht ndërmjetësimi dhe pajtimi</w:t>
      </w:r>
      <w:r w:rsidRPr="009F2D28">
        <w:rPr>
          <w:lang w:val="sq-AL"/>
        </w:rPr>
        <w:t xml:space="preserve"> për zgjidhjen e çështjeve të tilla. </w:t>
      </w:r>
    </w:p>
    <w:p w:rsidR="000E2691" w:rsidRPr="00C445F4" w:rsidRDefault="004F7A09" w:rsidP="000E2691">
      <w:pPr>
        <w:pStyle w:val="Paragrafi"/>
        <w:rPr>
          <w:i/>
          <w:lang w:val="sq-AL"/>
        </w:rPr>
      </w:pPr>
      <w:r w:rsidRPr="00C445F4">
        <w:rPr>
          <w:i/>
          <w:lang w:val="sq-AL"/>
        </w:rPr>
        <w:t xml:space="preserve">2. </w:t>
      </w:r>
      <w:r w:rsidR="000E2691" w:rsidRPr="00C445F4">
        <w:rPr>
          <w:i/>
          <w:lang w:val="sq-AL"/>
        </w:rPr>
        <w:t>Vlerësimi i Gjykatës</w:t>
      </w:r>
    </w:p>
    <w:p w:rsidR="000E2691" w:rsidRPr="009F2D28" w:rsidRDefault="000E2691" w:rsidP="000E2691">
      <w:pPr>
        <w:pStyle w:val="Paragrafi"/>
        <w:rPr>
          <w:lang w:val="sq-AL"/>
        </w:rPr>
      </w:pPr>
      <w:r w:rsidRPr="009F2D28">
        <w:rPr>
          <w:lang w:val="sq-AL"/>
        </w:rPr>
        <w:t>79. Gjykata vëren se gëzimi reciprok i prindit dhe</w:t>
      </w:r>
      <w:r w:rsidR="00C445F4">
        <w:rPr>
          <w:lang w:val="sq-AL"/>
        </w:rPr>
        <w:t xml:space="preserve"> i</w:t>
      </w:r>
      <w:r w:rsidRPr="009F2D28">
        <w:rPr>
          <w:lang w:val="sq-AL"/>
        </w:rPr>
        <w:t xml:space="preserve"> fëmijës në shoqërinë e njëri tjetrit përbën elementin thelbësor të “jetës familjare” në kuptim të </w:t>
      </w:r>
      <w:r w:rsidR="00431DFE" w:rsidRPr="009F2D28">
        <w:rPr>
          <w:lang w:val="sq-AL"/>
        </w:rPr>
        <w:t xml:space="preserve">nenit 8 të konventës </w:t>
      </w:r>
      <w:r w:rsidRPr="009F2D28">
        <w:rPr>
          <w:lang w:val="sq-AL"/>
        </w:rPr>
        <w:t xml:space="preserve">(shih, </w:t>
      </w:r>
      <w:r w:rsidRPr="00C445F4">
        <w:rPr>
          <w:i/>
          <w:lang w:val="sq-AL"/>
        </w:rPr>
        <w:t>ndër të tjera, Eberhard dhe M. v. Sllovenisë</w:t>
      </w:r>
      <w:r w:rsidRPr="009F2D28">
        <w:rPr>
          <w:lang w:val="sq-AL"/>
        </w:rPr>
        <w:t xml:space="preserve">, nr. 8673/05 dhe 9733/05, § 125, 1 </w:t>
      </w:r>
      <w:r w:rsidR="00431DFE" w:rsidRPr="009F2D28">
        <w:rPr>
          <w:lang w:val="sq-AL"/>
        </w:rPr>
        <w:t>d</w:t>
      </w:r>
      <w:r w:rsidRPr="009F2D28">
        <w:rPr>
          <w:lang w:val="sq-AL"/>
        </w:rPr>
        <w:t>hjetor 2009).</w:t>
      </w:r>
    </w:p>
    <w:p w:rsidR="000E2691" w:rsidRPr="009F2D28" w:rsidRDefault="000E2691" w:rsidP="000E2691">
      <w:pPr>
        <w:pStyle w:val="Paragrafi"/>
        <w:rPr>
          <w:lang w:val="sq-AL"/>
        </w:rPr>
      </w:pPr>
      <w:r w:rsidRPr="009F2D28">
        <w:rPr>
          <w:lang w:val="sq-AL"/>
        </w:rPr>
        <w:t xml:space="preserve">80. Megjithëse objekti kryesor i </w:t>
      </w:r>
      <w:r w:rsidR="00431DFE" w:rsidRPr="009F2D28">
        <w:rPr>
          <w:lang w:val="sq-AL"/>
        </w:rPr>
        <w:t>ne</w:t>
      </w:r>
      <w:r w:rsidRPr="009F2D28">
        <w:rPr>
          <w:lang w:val="sq-AL"/>
        </w:rPr>
        <w:t xml:space="preserve">nit 8 është mbrojtja e individit kundër ndërhyrjes së pajustifikuar nga autoritetet publike, ekzistojnë, gjithashtu, detyrimet pozitive të qenësishme të “respektit” efektiv për jetën familjare (shih, ndërmjet të tjerash, </w:t>
      </w:r>
      <w:r w:rsidRPr="00C445F4">
        <w:rPr>
          <w:i/>
          <w:lang w:val="sq-AL"/>
        </w:rPr>
        <w:t>Maumousseau dhe Washington v. Francës</w:t>
      </w:r>
      <w:r w:rsidRPr="009F2D28">
        <w:rPr>
          <w:lang w:val="sq-AL"/>
        </w:rPr>
        <w:t xml:space="preserve">, nr. 39388/05, § 83, 6 </w:t>
      </w:r>
      <w:r w:rsidR="00431DFE" w:rsidRPr="009F2D28">
        <w:rPr>
          <w:lang w:val="sq-AL"/>
        </w:rPr>
        <w:t>dh</w:t>
      </w:r>
      <w:r w:rsidRPr="009F2D28">
        <w:rPr>
          <w:lang w:val="sq-AL"/>
        </w:rPr>
        <w:t>jetor 2007). Në të dy</w:t>
      </w:r>
      <w:r w:rsidR="00C445F4">
        <w:rPr>
          <w:lang w:val="sq-AL"/>
        </w:rPr>
        <w:t>ja</w:t>
      </w:r>
      <w:r w:rsidRPr="009F2D28">
        <w:rPr>
          <w:lang w:val="sq-AL"/>
        </w:rPr>
        <w:t xml:space="preserve"> kontekstet, kujdes i duhet kushtuar balancimit të drejtë që duhet të krijohet ndërmjet interesave konkurruese të individit dhe komunitetit në tërësi; në të dy</w:t>
      </w:r>
      <w:r w:rsidR="00541BDD">
        <w:rPr>
          <w:lang w:val="sq-AL"/>
        </w:rPr>
        <w:t>ja</w:t>
      </w:r>
      <w:r w:rsidRPr="009F2D28">
        <w:rPr>
          <w:lang w:val="sq-AL"/>
        </w:rPr>
        <w:t xml:space="preserve"> kontekstet, </w:t>
      </w:r>
      <w:r w:rsidR="00431DFE" w:rsidRPr="009F2D28">
        <w:rPr>
          <w:lang w:val="sq-AL"/>
        </w:rPr>
        <w:t>s</w:t>
      </w:r>
      <w:r w:rsidRPr="009F2D28">
        <w:rPr>
          <w:lang w:val="sq-AL"/>
        </w:rPr>
        <w:t xml:space="preserve">hteti gëzon një shkallë të caktuar vlerësimi (shih, ndërmjet të tjerash, </w:t>
      </w:r>
      <w:r w:rsidRPr="00541BDD">
        <w:rPr>
          <w:i/>
          <w:lang w:val="sq-AL"/>
        </w:rPr>
        <w:t>Ignaccolo-Zenide v. Rumanisë</w:t>
      </w:r>
      <w:r w:rsidRPr="009F2D28">
        <w:rPr>
          <w:lang w:val="sq-AL"/>
        </w:rPr>
        <w:t>, nr. 31679/96, § 94, ECHR 2000-I).</w:t>
      </w:r>
    </w:p>
    <w:p w:rsidR="000E2691" w:rsidRPr="009F2D28" w:rsidRDefault="000E2691" w:rsidP="000E2691">
      <w:pPr>
        <w:pStyle w:val="Paragrafi"/>
        <w:rPr>
          <w:lang w:val="sq-AL"/>
        </w:rPr>
      </w:pPr>
      <w:r w:rsidRPr="009F2D28">
        <w:rPr>
          <w:lang w:val="sq-AL"/>
        </w:rPr>
        <w:t xml:space="preserve">81. Në zbatimin e këtij ushtrimi balancimi, Gjykata do t’i kushtojë rëndësi të veçantë interesave më të mira të fëmijës, të cilat, në varësi të natyrës dhe seriozitetit të tyre, mund të kenë përparësi mbi ato të prindit. Në veçanti, një prind nuk mund të gëzojë të drejtën sipas </w:t>
      </w:r>
      <w:r w:rsidR="00431DFE" w:rsidRPr="009F2D28">
        <w:rPr>
          <w:lang w:val="sq-AL"/>
        </w:rPr>
        <w:t>n</w:t>
      </w:r>
      <w:r w:rsidRPr="009F2D28">
        <w:rPr>
          <w:lang w:val="sq-AL"/>
        </w:rPr>
        <w:t xml:space="preserve">enit 8 që të merren masa të tilla që mund të dëmtojnë shëndetin dhe zhvillimin e fëmijës (shih, për shembull, </w:t>
      </w:r>
      <w:r w:rsidRPr="00541BDD">
        <w:rPr>
          <w:i/>
          <w:lang w:val="sq-AL"/>
        </w:rPr>
        <w:t>Sommerfeld v. Gjermanisë</w:t>
      </w:r>
      <w:r w:rsidRPr="009F2D28">
        <w:rPr>
          <w:lang w:val="sq-AL"/>
        </w:rPr>
        <w:t xml:space="preserve"> [GC], nr. 31871/96, § 64, ECHR 2003-VIII (ekstrakte); dhe </w:t>
      </w:r>
      <w:r w:rsidRPr="00541BDD">
        <w:rPr>
          <w:i/>
          <w:lang w:val="sq-AL"/>
        </w:rPr>
        <w:t>Neulinger</w:t>
      </w:r>
      <w:r w:rsidRPr="009F2D28">
        <w:rPr>
          <w:lang w:val="sq-AL"/>
        </w:rPr>
        <w:t xml:space="preserve"> </w:t>
      </w:r>
      <w:r w:rsidRPr="00541BDD">
        <w:rPr>
          <w:i/>
          <w:lang w:val="sq-AL"/>
        </w:rPr>
        <w:t>dhe Shuruk v. Zvicrës</w:t>
      </w:r>
      <w:r w:rsidRPr="009F2D28">
        <w:rPr>
          <w:lang w:val="sq-AL"/>
        </w:rPr>
        <w:t xml:space="preserve"> [GC], nr. 41615/07, § 134, ECHR 2010).</w:t>
      </w:r>
      <w:r w:rsidR="00431DFE">
        <w:rPr>
          <w:lang w:val="sq-AL"/>
        </w:rPr>
        <w:t xml:space="preserve"> </w:t>
      </w:r>
    </w:p>
    <w:p w:rsidR="000E2691" w:rsidRPr="009F2D28" w:rsidRDefault="000E2691" w:rsidP="000E2691">
      <w:pPr>
        <w:pStyle w:val="Paragrafi"/>
        <w:rPr>
          <w:lang w:val="sq-AL"/>
        </w:rPr>
      </w:pPr>
      <w:r w:rsidRPr="009F2D28">
        <w:rPr>
          <w:lang w:val="sq-AL"/>
        </w:rPr>
        <w:t xml:space="preserve">82. Duke iu kthyer fakteve të çështjes në fjalë, më 30 </w:t>
      </w:r>
      <w:r w:rsidR="00431DFE" w:rsidRPr="009F2D28">
        <w:rPr>
          <w:lang w:val="sq-AL"/>
        </w:rPr>
        <w:t xml:space="preserve">qershor </w:t>
      </w:r>
      <w:r w:rsidRPr="009F2D28">
        <w:rPr>
          <w:lang w:val="sq-AL"/>
        </w:rPr>
        <w:t xml:space="preserve">2006 gjykata </w:t>
      </w:r>
      <w:r w:rsidR="00431DFE" w:rsidRPr="009F2D28">
        <w:rPr>
          <w:lang w:val="sq-AL"/>
        </w:rPr>
        <w:t xml:space="preserve">shqiptare </w:t>
      </w:r>
      <w:r w:rsidRPr="009F2D28">
        <w:rPr>
          <w:lang w:val="sq-AL"/>
        </w:rPr>
        <w:t xml:space="preserve">pranoi kërkesën e ankuesit për të takuar djalin e tij dy herë në vit. Gjykata urdhëroi Z,. të zbatojë vendimin e gjykatës </w:t>
      </w:r>
      <w:r w:rsidR="00431DFE" w:rsidRPr="009F2D28">
        <w:rPr>
          <w:lang w:val="sq-AL"/>
        </w:rPr>
        <w:t>shqiptare</w:t>
      </w:r>
      <w:r w:rsidRPr="009F2D28">
        <w:rPr>
          <w:lang w:val="sq-AL"/>
        </w:rPr>
        <w:t xml:space="preserve">. Për këtë qëllim, është lëshuar një urdhër ekzekutimi dhe zyra e përmbarimit është ngarkuar për zbatimin e tij. Gjykata vëren se, ndërkohë që vendimit të gjykatës </w:t>
      </w:r>
      <w:r w:rsidR="00431DFE" w:rsidRPr="009F2D28">
        <w:rPr>
          <w:lang w:val="sq-AL"/>
        </w:rPr>
        <w:t xml:space="preserve">shqiptare </w:t>
      </w:r>
      <w:r w:rsidRPr="009F2D28">
        <w:rPr>
          <w:lang w:val="sq-AL"/>
        </w:rPr>
        <w:t xml:space="preserve">të datës 30 </w:t>
      </w:r>
      <w:r w:rsidR="00431DFE" w:rsidRPr="009F2D28">
        <w:rPr>
          <w:lang w:val="sq-AL"/>
        </w:rPr>
        <w:t xml:space="preserve">qershor </w:t>
      </w:r>
      <w:r w:rsidRPr="009F2D28">
        <w:rPr>
          <w:lang w:val="sq-AL"/>
        </w:rPr>
        <w:t xml:space="preserve">2006 i mungonte qartësia në lidhje me modalitetet e kontaktit ndërmjet ankuesit dhe djalit të tij, efektet e këtij vendimi duhet të kuptohen se shtrihen vetëm brenda juridiksionit të Shqipërisë në kuptim të </w:t>
      </w:r>
      <w:r w:rsidR="00431DFE" w:rsidRPr="009F2D28">
        <w:rPr>
          <w:lang w:val="sq-AL"/>
        </w:rPr>
        <w:t xml:space="preserve">nenit </w:t>
      </w:r>
      <w:r w:rsidRPr="009F2D28">
        <w:rPr>
          <w:lang w:val="sq-AL"/>
        </w:rPr>
        <w:t xml:space="preserve">1 të </w:t>
      </w:r>
      <w:r w:rsidR="00431DFE" w:rsidRPr="009F2D28">
        <w:rPr>
          <w:lang w:val="sq-AL"/>
        </w:rPr>
        <w:t>konventës</w:t>
      </w:r>
      <w:r w:rsidRPr="009F2D28">
        <w:rPr>
          <w:lang w:val="sq-AL"/>
        </w:rPr>
        <w:t>.</w:t>
      </w:r>
      <w:r w:rsidR="00431DFE">
        <w:rPr>
          <w:lang w:val="sq-AL"/>
        </w:rPr>
        <w:t xml:space="preserve"> </w:t>
      </w:r>
    </w:p>
    <w:p w:rsidR="000E2691" w:rsidRPr="009F2D28" w:rsidRDefault="000E2691" w:rsidP="000E2691">
      <w:pPr>
        <w:pStyle w:val="Paragrafi"/>
        <w:rPr>
          <w:lang w:val="sq-AL"/>
        </w:rPr>
      </w:pPr>
      <w:r w:rsidRPr="009F2D28">
        <w:rPr>
          <w:lang w:val="sq-AL"/>
        </w:rPr>
        <w:t xml:space="preserve">83. Nuk është kundërshtuar nga palët fakti se ankuesi nuk ka mundur të takojë të birin pas dhënies së vendimit të gjykatës </w:t>
      </w:r>
      <w:r w:rsidR="00431DFE" w:rsidRPr="009F2D28">
        <w:rPr>
          <w:lang w:val="sq-AL"/>
        </w:rPr>
        <w:t>shqiptare</w:t>
      </w:r>
      <w:r w:rsidRPr="009F2D28">
        <w:rPr>
          <w:lang w:val="sq-AL"/>
        </w:rPr>
        <w:t xml:space="preserve">. Për rrjedhojë, çështja në rastin konkret, përbën qëllimin e detyrimeve pozitive të autoriteteve </w:t>
      </w:r>
      <w:r w:rsidR="00431DFE" w:rsidRPr="009F2D28">
        <w:rPr>
          <w:lang w:val="sq-AL"/>
        </w:rPr>
        <w:t>shqiptare</w:t>
      </w:r>
      <w:r w:rsidRPr="009F2D28">
        <w:rPr>
          <w:lang w:val="sq-AL"/>
        </w:rPr>
        <w:t>, nëse ka ndonjë, për të zbatuar të drejtën e kontaktit të ankuesit në lidhje me djalin e tij.</w:t>
      </w:r>
    </w:p>
    <w:p w:rsidR="000E2691" w:rsidRPr="009F2D28" w:rsidRDefault="000E2691" w:rsidP="000E2691">
      <w:pPr>
        <w:pStyle w:val="Paragrafi"/>
        <w:rPr>
          <w:lang w:val="sq-AL"/>
        </w:rPr>
      </w:pPr>
      <w:r w:rsidRPr="009F2D28">
        <w:rPr>
          <w:lang w:val="sq-AL"/>
        </w:rPr>
        <w:t xml:space="preserve">84. Në këtë drejtim, Gjykata vëren se kujdestaria e fëmijës i është besuar tezes së tij, Z., me anë të vendimit të gjykatës </w:t>
      </w:r>
      <w:r w:rsidR="00431DFE" w:rsidRPr="009F2D28">
        <w:rPr>
          <w:lang w:val="sq-AL"/>
        </w:rPr>
        <w:t xml:space="preserve">italiane </w:t>
      </w:r>
      <w:r w:rsidRPr="009F2D28">
        <w:rPr>
          <w:lang w:val="sq-AL"/>
        </w:rPr>
        <w:t>2003. Në asnjë fazë, ank</w:t>
      </w:r>
      <w:r w:rsidR="00541BDD">
        <w:rPr>
          <w:lang w:val="sq-AL"/>
        </w:rPr>
        <w:t>uesi nuk i ka kërkuar gjykatës i</w:t>
      </w:r>
      <w:r w:rsidRPr="009F2D28">
        <w:rPr>
          <w:lang w:val="sq-AL"/>
        </w:rPr>
        <w:t xml:space="preserve">taliane ndryshimin e vendimit të kujdestarisë së vitit 2003, e aq më pak pranimin e të drejtave të tij të kontaktit apo vizitave. </w:t>
      </w:r>
    </w:p>
    <w:p w:rsidR="000E2691" w:rsidRPr="009F2D28" w:rsidRDefault="000E2691" w:rsidP="000E2691">
      <w:pPr>
        <w:pStyle w:val="Paragrafi"/>
        <w:rPr>
          <w:lang w:val="sq-AL"/>
        </w:rPr>
      </w:pPr>
      <w:r w:rsidRPr="009F2D28">
        <w:rPr>
          <w:lang w:val="sq-AL"/>
        </w:rPr>
        <w:t xml:space="preserve">85. Për më tepër, ankuesi nuk pretendon se fëmija është rrëmbyer apo mbajtur në mënyrë të paligjshme në Itali. Megjithëse gjykatat </w:t>
      </w:r>
      <w:r w:rsidR="00431DFE" w:rsidRPr="009F2D28">
        <w:rPr>
          <w:lang w:val="sq-AL"/>
        </w:rPr>
        <w:t xml:space="preserve">shqiptare </w:t>
      </w:r>
      <w:r w:rsidRPr="009F2D28">
        <w:rPr>
          <w:lang w:val="sq-AL"/>
        </w:rPr>
        <w:t>konstatuan se Z. e kishte mbajtur fëmijën në mënyrë të paligjshme, është e diskutueshme nëse ato vlerësuan natyrën e vërtetë dhe qëllimin e vendimit të kujdestari</w:t>
      </w:r>
      <w:r w:rsidR="00541BDD">
        <w:rPr>
          <w:lang w:val="sq-AL"/>
        </w:rPr>
        <w:t>së tashmë të marrë nga gjykata i</w:t>
      </w:r>
      <w:r w:rsidRPr="009F2D28">
        <w:rPr>
          <w:lang w:val="sq-AL"/>
        </w:rPr>
        <w:t>taliane, meqenëse në asnjë rast nuk i janë referuar këtij vendimi.</w:t>
      </w:r>
      <w:r w:rsidR="00431DFE">
        <w:rPr>
          <w:lang w:val="sq-AL"/>
        </w:rPr>
        <w:t xml:space="preserve"> </w:t>
      </w:r>
    </w:p>
    <w:p w:rsidR="000E2691" w:rsidRPr="009F2D28" w:rsidRDefault="000E2691" w:rsidP="000E2691">
      <w:pPr>
        <w:pStyle w:val="Paragrafi"/>
        <w:rPr>
          <w:lang w:val="sq-AL"/>
        </w:rPr>
      </w:pPr>
      <w:r w:rsidRPr="009F2D28">
        <w:rPr>
          <w:lang w:val="sq-AL"/>
        </w:rPr>
        <w:t xml:space="preserve">86. Për më tepër, në rastet kur fëmija i një ankuesi nuk ishte brenda juridiksionit të </w:t>
      </w:r>
      <w:r w:rsidR="00431DFE" w:rsidRPr="009F2D28">
        <w:rPr>
          <w:lang w:val="sq-AL"/>
        </w:rPr>
        <w:t xml:space="preserve">shtetit </w:t>
      </w:r>
      <w:r w:rsidRPr="009F2D28">
        <w:rPr>
          <w:lang w:val="sq-AL"/>
        </w:rPr>
        <w:t xml:space="preserve">të paditur dhe, pavarësisht nëse ankuesi kishte filluar procedimet ligjore sipas Konventës së Hagës mbi Aspektet Civile të Rrëmbimit Ndërkombëtar të Fëmijëve dhe nëse janë dhënë të drejtat e kujdestarisë, Gjykata ka konstatuar se ankuesit i është kërkuar të paraqesë çështjen për ushtrimin e të drejtave të aksesit, kontaktit ose vizitave të tij në </w:t>
      </w:r>
      <w:r w:rsidR="00431DFE" w:rsidRPr="009F2D28">
        <w:rPr>
          <w:lang w:val="sq-AL"/>
        </w:rPr>
        <w:t xml:space="preserve">shtetin </w:t>
      </w:r>
      <w:r w:rsidRPr="009F2D28">
        <w:rPr>
          <w:lang w:val="sq-AL"/>
        </w:rPr>
        <w:t xml:space="preserve">e paditur në juridiksionin e të cilit është konstatuar fëmija. Për shembull, në </w:t>
      </w:r>
      <w:r w:rsidRPr="00541BDD">
        <w:rPr>
          <w:i/>
          <w:lang w:val="sq-AL"/>
        </w:rPr>
        <w:t>Deak v. Rumanisë dhe Mbretërisë së Bashkuar</w:t>
      </w:r>
      <w:r w:rsidRPr="009F2D28">
        <w:rPr>
          <w:lang w:val="sq-AL"/>
        </w:rPr>
        <w:t xml:space="preserve">, nr. 19055/05, 3 </w:t>
      </w:r>
      <w:r w:rsidR="00431DFE" w:rsidRPr="009F2D28">
        <w:rPr>
          <w:lang w:val="sq-AL"/>
        </w:rPr>
        <w:t xml:space="preserve">qershor </w:t>
      </w:r>
      <w:r w:rsidRPr="009F2D28">
        <w:rPr>
          <w:lang w:val="sq-AL"/>
        </w:rPr>
        <w:t xml:space="preserve">2008, ku ankuesi filloi procedurat sipas Konventës së Hagës mbi Aspektet Civile të Rrëmbimit Ndërkombëtar të Fëmijëve në Rumani dhe në Mbretërinë e Bashkuar në lidhje me largimin e paligjshëm të të birit prej nënës së fëmijës nga Rumania për në Mbretërinë e Bashkuar, Gjykata konstatoi se për sa kohë që procedurat pranë gjykatave </w:t>
      </w:r>
      <w:r w:rsidR="00431DFE" w:rsidRPr="009F2D28">
        <w:rPr>
          <w:lang w:val="sq-AL"/>
        </w:rPr>
        <w:t xml:space="preserve">rumune </w:t>
      </w:r>
      <w:r w:rsidRPr="009F2D28">
        <w:rPr>
          <w:lang w:val="sq-AL"/>
        </w:rPr>
        <w:t xml:space="preserve">nuk vendosnin menjëherë mbi çështjen e të drejtave të aksesit të ankuesit, të cilat ishin miratuar paraprakisht me anë të vendimit të gjykatës </w:t>
      </w:r>
      <w:r w:rsidR="00431DFE" w:rsidRPr="009F2D28">
        <w:rPr>
          <w:lang w:val="sq-AL"/>
        </w:rPr>
        <w:t>rumune</w:t>
      </w:r>
      <w:r w:rsidRPr="009F2D28">
        <w:rPr>
          <w:lang w:val="sq-AL"/>
        </w:rPr>
        <w:t xml:space="preserve">, ankuesi, i cili nuk kishte kujdestarinë e fëmijës, mund t’i ishte drejtuar gjykatave </w:t>
      </w:r>
      <w:r w:rsidR="00431DFE" w:rsidRPr="009F2D28">
        <w:rPr>
          <w:lang w:val="sq-AL"/>
        </w:rPr>
        <w:t xml:space="preserve">angleze </w:t>
      </w:r>
      <w:r w:rsidRPr="009F2D28">
        <w:rPr>
          <w:lang w:val="sq-AL"/>
        </w:rPr>
        <w:t xml:space="preserve">për zgjerimin e të drejtave të tij të aksesit ose për ndryshimin e mënyrës së ushtrimit të këtyre të drejtave (paragrafi 69). Në </w:t>
      </w:r>
      <w:r w:rsidRPr="00541BDD">
        <w:rPr>
          <w:i/>
          <w:lang w:val="sq-AL"/>
        </w:rPr>
        <w:t>Stenzel v. Polonisë</w:t>
      </w:r>
      <w:r w:rsidRPr="009F2D28">
        <w:rPr>
          <w:lang w:val="sq-AL"/>
        </w:rPr>
        <w:t xml:space="preserve">, (dec.), nr. 63896/00, 28 </w:t>
      </w:r>
      <w:r w:rsidR="00431DFE" w:rsidRPr="009F2D28">
        <w:rPr>
          <w:lang w:val="sq-AL"/>
        </w:rPr>
        <w:t xml:space="preserve">shkurt </w:t>
      </w:r>
      <w:r w:rsidRPr="009F2D28">
        <w:rPr>
          <w:lang w:val="sq-AL"/>
        </w:rPr>
        <w:t xml:space="preserve">2006, megjithëse gjykatat </w:t>
      </w:r>
      <w:r w:rsidR="00431DFE" w:rsidRPr="009F2D28">
        <w:rPr>
          <w:lang w:val="sq-AL"/>
        </w:rPr>
        <w:t xml:space="preserve">polake </w:t>
      </w:r>
      <w:r w:rsidRPr="009F2D28">
        <w:rPr>
          <w:lang w:val="sq-AL"/>
        </w:rPr>
        <w:t xml:space="preserve">nuk i hoqën ankuesit të drejtat e tij prindërore, në mungesë të procedurave të paraqitura sipas Konventës së Hagës mbi Aspektet Civile të Rrëmbimit Ndërkombëtar të Fëmijëve, Gjykata konstatoi, në lidhje me të drejtat e aksesit të ankuesit, se ai nuk i kishte kërkuar në asnjë rast autoriteteve </w:t>
      </w:r>
      <w:r w:rsidR="00431DFE" w:rsidRPr="009F2D28">
        <w:rPr>
          <w:lang w:val="sq-AL"/>
        </w:rPr>
        <w:t xml:space="preserve">gjermane </w:t>
      </w:r>
      <w:r w:rsidRPr="009F2D28">
        <w:rPr>
          <w:lang w:val="sq-AL"/>
        </w:rPr>
        <w:t xml:space="preserve">ndihmë sipas </w:t>
      </w:r>
      <w:r w:rsidR="00431DFE" w:rsidRPr="009F2D28">
        <w:rPr>
          <w:lang w:val="sq-AL"/>
        </w:rPr>
        <w:t xml:space="preserve">konventës </w:t>
      </w:r>
      <w:r w:rsidRPr="009F2D28">
        <w:rPr>
          <w:lang w:val="sq-AL"/>
        </w:rPr>
        <w:t xml:space="preserve">për të siguruar të drejtën që të vizitonte fëmijën e tij në Gjermani. </w:t>
      </w:r>
    </w:p>
    <w:p w:rsidR="000E2691" w:rsidRPr="009F2D28" w:rsidRDefault="000E2691" w:rsidP="000E2691">
      <w:pPr>
        <w:pStyle w:val="Paragrafi"/>
        <w:rPr>
          <w:lang w:val="sq-AL"/>
        </w:rPr>
      </w:pPr>
      <w:r w:rsidRPr="009F2D28">
        <w:rPr>
          <w:lang w:val="sq-AL"/>
        </w:rPr>
        <w:t>87. Në dritën e praktikës ligjore të mësipërme dhe duke pa</w:t>
      </w:r>
      <w:r w:rsidR="00431DFE">
        <w:rPr>
          <w:lang w:val="sq-AL"/>
        </w:rPr>
        <w:t>s</w:t>
      </w:r>
      <w:r w:rsidRPr="009F2D28">
        <w:rPr>
          <w:lang w:val="sq-AL"/>
        </w:rPr>
        <w:t xml:space="preserve">ur parasysh rrethanat e veçanta të rastit në fjalë, </w:t>
      </w:r>
      <w:r w:rsidR="00431DFE" w:rsidRPr="009F2D28">
        <w:rPr>
          <w:lang w:val="sq-AL"/>
        </w:rPr>
        <w:t xml:space="preserve">neni </w:t>
      </w:r>
      <w:r w:rsidRPr="009F2D28">
        <w:rPr>
          <w:lang w:val="sq-AL"/>
        </w:rPr>
        <w:t xml:space="preserve">8 nuk mund të kuptohet si zgjerim i detyrimit të një </w:t>
      </w:r>
      <w:r w:rsidR="00431DFE" w:rsidRPr="009F2D28">
        <w:rPr>
          <w:lang w:val="sq-AL"/>
        </w:rPr>
        <w:t xml:space="preserve">shteti </w:t>
      </w:r>
      <w:r w:rsidRPr="009F2D28">
        <w:rPr>
          <w:lang w:val="sq-AL"/>
        </w:rPr>
        <w:t xml:space="preserve">të paditur për t’i siguruar ankuesit kontaktin kur fëmija është transferuar në një juridiksion tjetër dhe është jashtë juridiksionit të këtij </w:t>
      </w:r>
      <w:r w:rsidR="00431DFE" w:rsidRPr="009F2D28">
        <w:rPr>
          <w:lang w:val="sq-AL"/>
        </w:rPr>
        <w:t xml:space="preserve">shteti </w:t>
      </w:r>
      <w:r w:rsidRPr="009F2D28">
        <w:rPr>
          <w:lang w:val="sq-AL"/>
        </w:rPr>
        <w:t xml:space="preserve">(shih, për shembull, </w:t>
      </w:r>
      <w:r w:rsidRPr="00541BDD">
        <w:rPr>
          <w:i/>
          <w:lang w:val="sq-AL"/>
        </w:rPr>
        <w:t>Stenzel</w:t>
      </w:r>
      <w:r w:rsidRPr="009F2D28">
        <w:rPr>
          <w:lang w:val="sq-AL"/>
        </w:rPr>
        <w:t xml:space="preserve">, cituar më lart). Për më tepër, </w:t>
      </w:r>
      <w:r w:rsidR="00431DFE" w:rsidRPr="009F2D28">
        <w:rPr>
          <w:lang w:val="sq-AL"/>
        </w:rPr>
        <w:t xml:space="preserve">neni </w:t>
      </w:r>
      <w:r w:rsidRPr="009F2D28">
        <w:rPr>
          <w:lang w:val="sq-AL"/>
        </w:rPr>
        <w:t xml:space="preserve">8 i </w:t>
      </w:r>
      <w:r w:rsidR="00431DFE" w:rsidRPr="009F2D28">
        <w:rPr>
          <w:lang w:val="sq-AL"/>
        </w:rPr>
        <w:t>konventës</w:t>
      </w:r>
      <w:r w:rsidR="00541BDD">
        <w:rPr>
          <w:lang w:val="sq-AL"/>
        </w:rPr>
        <w:t>,</w:t>
      </w:r>
      <w:r w:rsidR="00431DFE" w:rsidRPr="009F2D28">
        <w:rPr>
          <w:lang w:val="sq-AL"/>
        </w:rPr>
        <w:t xml:space="preserve"> </w:t>
      </w:r>
      <w:r w:rsidRPr="009F2D28">
        <w:rPr>
          <w:lang w:val="sq-AL"/>
        </w:rPr>
        <w:t>i parashikuar në dritën e Konventës së Hagës mbi Aspektet Civile të Rrëmbimit Ndërkombëtar të Fëmijëve, nuk u cakton autoriteteve kombëtare detyrime</w:t>
      </w:r>
      <w:r w:rsidR="00431DFE">
        <w:rPr>
          <w:lang w:val="sq-AL"/>
        </w:rPr>
        <w:t xml:space="preserve"> </w:t>
      </w:r>
      <w:r w:rsidRPr="009F2D28">
        <w:rPr>
          <w:lang w:val="sq-AL"/>
        </w:rPr>
        <w:t xml:space="preserve">pozitive për të siguruar kthimin e fëmijës nëse ankuesi mban vetëm të drejtat e kontaktit ose vizitave (shih, </w:t>
      </w:r>
      <w:r w:rsidRPr="00541BDD">
        <w:rPr>
          <w:i/>
          <w:lang w:val="sq-AL"/>
        </w:rPr>
        <w:t>R.R v. Rumanisë</w:t>
      </w:r>
      <w:r w:rsidRPr="009F2D28">
        <w:rPr>
          <w:lang w:val="sq-AL"/>
        </w:rPr>
        <w:t xml:space="preserve"> (nr.</w:t>
      </w:r>
      <w:r w:rsidR="00431DFE">
        <w:rPr>
          <w:lang w:val="sq-AL"/>
        </w:rPr>
        <w:t xml:space="preserve"> </w:t>
      </w:r>
      <w:r w:rsidRPr="009F2D28">
        <w:rPr>
          <w:lang w:val="sq-AL"/>
        </w:rPr>
        <w:t xml:space="preserve">1), nr. 1188/05, § 164, 10 </w:t>
      </w:r>
      <w:r w:rsidR="00431DFE" w:rsidRPr="009F2D28">
        <w:rPr>
          <w:lang w:val="sq-AL"/>
        </w:rPr>
        <w:t xml:space="preserve">nëntor </w:t>
      </w:r>
      <w:r w:rsidRPr="009F2D28">
        <w:rPr>
          <w:lang w:val="sq-AL"/>
        </w:rPr>
        <w:t xml:space="preserve">2009; krahaso </w:t>
      </w:r>
      <w:r w:rsidRPr="00541BDD">
        <w:rPr>
          <w:i/>
          <w:lang w:val="sq-AL"/>
        </w:rPr>
        <w:t>Bajrami</w:t>
      </w:r>
      <w:r w:rsidRPr="009F2D28">
        <w:rPr>
          <w:lang w:val="sq-AL"/>
        </w:rPr>
        <w:t xml:space="preserve">, cituar më lart, ku </w:t>
      </w:r>
      <w:r w:rsidR="00431DFE">
        <w:rPr>
          <w:lang w:val="sq-AL"/>
        </w:rPr>
        <w:t>s</w:t>
      </w:r>
      <w:r w:rsidRPr="009F2D28">
        <w:rPr>
          <w:lang w:val="sq-AL"/>
        </w:rPr>
        <w:t xml:space="preserve">hteti i paditur kishte detyrime pozitive për të siguruar zbatimin e vendimit të kujdestarisë dhënë në favor të ankuesit; krahaso </w:t>
      </w:r>
      <w:r w:rsidRPr="00541BDD">
        <w:rPr>
          <w:i/>
          <w:lang w:val="sq-AL"/>
        </w:rPr>
        <w:t>Eberhard dhe M. V. Sllovenisë</w:t>
      </w:r>
      <w:r w:rsidRPr="009F2D28">
        <w:rPr>
          <w:lang w:val="sq-AL"/>
        </w:rPr>
        <w:t xml:space="preserve">, nr. 8673/05 dhe 9733/05, 1 </w:t>
      </w:r>
      <w:r w:rsidR="00431DFE" w:rsidRPr="009F2D28">
        <w:rPr>
          <w:lang w:val="sq-AL"/>
        </w:rPr>
        <w:t xml:space="preserve">dhjetor </w:t>
      </w:r>
      <w:r w:rsidRPr="009F2D28">
        <w:rPr>
          <w:lang w:val="sq-AL"/>
        </w:rPr>
        <w:t xml:space="preserve">2009 dhe </w:t>
      </w:r>
      <w:r w:rsidRPr="00541BDD">
        <w:rPr>
          <w:i/>
          <w:lang w:val="sq-AL"/>
        </w:rPr>
        <w:t>Siemianowski v. Polonisë</w:t>
      </w:r>
      <w:r w:rsidRPr="009F2D28">
        <w:rPr>
          <w:lang w:val="sq-AL"/>
        </w:rPr>
        <w:t xml:space="preserve">, nr. 45972/99, 6 </w:t>
      </w:r>
      <w:r w:rsidR="00431DFE">
        <w:rPr>
          <w:lang w:val="sq-AL"/>
        </w:rPr>
        <w:t>s</w:t>
      </w:r>
      <w:r w:rsidRPr="009F2D28">
        <w:rPr>
          <w:lang w:val="sq-AL"/>
        </w:rPr>
        <w:t xml:space="preserve">htator 2005, ku detyrimet pozitive të </w:t>
      </w:r>
      <w:r w:rsidR="00431DFE" w:rsidRPr="009F2D28">
        <w:rPr>
          <w:lang w:val="sq-AL"/>
        </w:rPr>
        <w:t xml:space="preserve">shteteve </w:t>
      </w:r>
      <w:r w:rsidRPr="009F2D28">
        <w:rPr>
          <w:lang w:val="sq-AL"/>
        </w:rPr>
        <w:t>të paditura për të siguruar zbatimin e marrëveshjes së kontaktit, që nuk ishte urdhëruar brenda kuadrit të Konventës së Hagës mbi Aspektet Civile të Rrëmbimit Ndërkombëtar të Fëmijëve, shtriheshin tërësisht brenda juridiksionit të tyre).</w:t>
      </w:r>
    </w:p>
    <w:p w:rsidR="000E2691" w:rsidRPr="009F2D28" w:rsidRDefault="000E2691" w:rsidP="000E2691">
      <w:pPr>
        <w:pStyle w:val="Paragrafi"/>
        <w:rPr>
          <w:lang w:val="sq-AL"/>
        </w:rPr>
      </w:pPr>
      <w:r w:rsidRPr="009F2D28">
        <w:rPr>
          <w:lang w:val="sq-AL"/>
        </w:rPr>
        <w:t xml:space="preserve">88. Për këtë arsye, Gjykata konkludon se, meqenëse të dy prindërit kanë rënë dakord me dëshirën e tyre për të udhëtuar me fëmijën në Itali dhe meqenëse fëmija mbeti në Itali në bazë të urdhrit të ligjshëm të dhënë nga gjykata </w:t>
      </w:r>
      <w:r w:rsidR="00431DFE">
        <w:rPr>
          <w:lang w:val="sq-AL"/>
        </w:rPr>
        <w:t>i</w:t>
      </w:r>
      <w:r w:rsidRPr="009F2D28">
        <w:rPr>
          <w:lang w:val="sq-AL"/>
        </w:rPr>
        <w:t>taliane</w:t>
      </w:r>
      <w:r w:rsidR="00431DFE">
        <w:rPr>
          <w:lang w:val="sq-AL"/>
        </w:rPr>
        <w:t>,</w:t>
      </w:r>
      <w:r w:rsidRPr="009F2D28">
        <w:rPr>
          <w:lang w:val="sq-AL"/>
        </w:rPr>
        <w:t xml:space="preserve"> e cila nuk i njohu ankuesit të drejtat e kujdestarisë, nuk kishte detyrim pozitiv për Shqipërinë për të marrë hapa për të siguruar zbatimin e të drejtave të kontaktit të ankuesit me djalin e tij</w:t>
      </w:r>
      <w:r w:rsidR="00541BDD">
        <w:rPr>
          <w:lang w:val="sq-AL"/>
        </w:rPr>
        <w:t>,</w:t>
      </w:r>
      <w:r w:rsidRPr="009F2D28">
        <w:rPr>
          <w:lang w:val="sq-AL"/>
        </w:rPr>
        <w:t xml:space="preserve"> siç njihet nëpërmjet vendimit të gjykatës </w:t>
      </w:r>
      <w:r w:rsidR="00431DFE">
        <w:rPr>
          <w:lang w:val="sq-AL"/>
        </w:rPr>
        <w:t>s</w:t>
      </w:r>
      <w:r w:rsidRPr="009F2D28">
        <w:rPr>
          <w:lang w:val="sq-AL"/>
        </w:rPr>
        <w:t xml:space="preserve">hqiptare. Ankuesi duhet të kishte depozituar padi pranë gjykatës </w:t>
      </w:r>
      <w:r w:rsidR="00431DFE">
        <w:rPr>
          <w:lang w:val="sq-AL"/>
        </w:rPr>
        <w:t>i</w:t>
      </w:r>
      <w:r w:rsidRPr="009F2D28">
        <w:rPr>
          <w:lang w:val="sq-AL"/>
        </w:rPr>
        <w:t>taliane për të fituar të drejtat e kontaktit ose vizitave në lidhje me djalin e tij.</w:t>
      </w:r>
      <w:r w:rsidR="00431DFE">
        <w:rPr>
          <w:lang w:val="sq-AL"/>
        </w:rPr>
        <w:t xml:space="preserve"> </w:t>
      </w:r>
    </w:p>
    <w:p w:rsidR="000E2691" w:rsidRPr="009F2D28" w:rsidRDefault="000E2691" w:rsidP="000E2691">
      <w:pPr>
        <w:pStyle w:val="Paragrafi"/>
        <w:rPr>
          <w:lang w:val="sq-AL"/>
        </w:rPr>
      </w:pPr>
      <w:r w:rsidRPr="009F2D28">
        <w:rPr>
          <w:lang w:val="sq-AL"/>
        </w:rPr>
        <w:t>89. Për rrjedhojë, nuk ka pa</w:t>
      </w:r>
      <w:r w:rsidR="00431DFE">
        <w:rPr>
          <w:lang w:val="sq-AL"/>
        </w:rPr>
        <w:t>s</w:t>
      </w:r>
      <w:r w:rsidRPr="009F2D28">
        <w:rPr>
          <w:lang w:val="sq-AL"/>
        </w:rPr>
        <w:t xml:space="preserve">ur shkelje të </w:t>
      </w:r>
      <w:r w:rsidR="00431DFE" w:rsidRPr="009F2D28">
        <w:rPr>
          <w:lang w:val="sq-AL"/>
        </w:rPr>
        <w:t>nenit 8 të konventës</w:t>
      </w:r>
      <w:r w:rsidRPr="009F2D28">
        <w:rPr>
          <w:lang w:val="sq-AL"/>
        </w:rPr>
        <w:t>.</w:t>
      </w:r>
      <w:r w:rsidR="00431DFE">
        <w:rPr>
          <w:lang w:val="sq-AL"/>
        </w:rPr>
        <w:t xml:space="preserve"> </w:t>
      </w:r>
    </w:p>
    <w:p w:rsidR="000E2691" w:rsidRPr="009F2D28" w:rsidRDefault="000E2691" w:rsidP="000E2691">
      <w:pPr>
        <w:pStyle w:val="Paragrafi"/>
        <w:rPr>
          <w:lang w:val="sq-AL"/>
        </w:rPr>
      </w:pPr>
      <w:r w:rsidRPr="009F2D28">
        <w:rPr>
          <w:lang w:val="sq-AL"/>
        </w:rPr>
        <w:t xml:space="preserve"> </w:t>
      </w:r>
    </w:p>
    <w:p w:rsidR="000E2691" w:rsidRPr="009F2D28" w:rsidRDefault="000E2691" w:rsidP="004F7A09">
      <w:pPr>
        <w:pStyle w:val="TitulliTitull"/>
        <w:rPr>
          <w:lang w:val="sq-AL"/>
        </w:rPr>
      </w:pPr>
      <w:r w:rsidRPr="009F2D28">
        <w:rPr>
          <w:lang w:val="sq-AL"/>
        </w:rPr>
        <w:t>PËR KËTO ARSYE, GJYKATA</w:t>
      </w:r>
      <w:r w:rsidR="009B4B3F">
        <w:rPr>
          <w:lang w:val="sq-AL"/>
        </w:rPr>
        <w:t>,</w:t>
      </w:r>
      <w:r w:rsidRPr="009F2D28">
        <w:rPr>
          <w:lang w:val="sq-AL"/>
        </w:rPr>
        <w:t xml:space="preserve"> UNANIMISHT</w:t>
      </w:r>
      <w:r w:rsidR="009B4B3F">
        <w:rPr>
          <w:lang w:val="sq-AL"/>
        </w:rPr>
        <w:t>:</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 xml:space="preserve">1. </w:t>
      </w:r>
      <w:r w:rsidRPr="00541BDD">
        <w:rPr>
          <w:i/>
          <w:lang w:val="sq-AL"/>
        </w:rPr>
        <w:t>Deklaron</w:t>
      </w:r>
      <w:r w:rsidRPr="009F2D28">
        <w:rPr>
          <w:lang w:val="sq-AL"/>
        </w:rPr>
        <w:t xml:space="preserve"> ankesën sipas </w:t>
      </w:r>
      <w:r w:rsidR="00431DFE" w:rsidRPr="009F2D28">
        <w:rPr>
          <w:lang w:val="sq-AL"/>
        </w:rPr>
        <w:t xml:space="preserve">nenit </w:t>
      </w:r>
      <w:r w:rsidRPr="009F2D28">
        <w:rPr>
          <w:lang w:val="sq-AL"/>
        </w:rPr>
        <w:t xml:space="preserve">8 të </w:t>
      </w:r>
      <w:r w:rsidR="00431DFE" w:rsidRPr="009F2D28">
        <w:rPr>
          <w:lang w:val="sq-AL"/>
        </w:rPr>
        <w:t xml:space="preserve">konventës </w:t>
      </w:r>
      <w:r w:rsidRPr="009F2D28">
        <w:rPr>
          <w:lang w:val="sq-AL"/>
        </w:rPr>
        <w:t>në lidhje me Shqipërinë të pranueshme</w:t>
      </w:r>
      <w:r w:rsidR="00541BDD">
        <w:rPr>
          <w:lang w:val="sq-AL"/>
        </w:rPr>
        <w:t>,</w:t>
      </w:r>
      <w:r w:rsidRPr="009F2D28">
        <w:rPr>
          <w:lang w:val="sq-AL"/>
        </w:rPr>
        <w:t xml:space="preserve"> ndërsa pjesën e mbetur të kërkesës në lidhje me Italinë të papranueshme;</w:t>
      </w:r>
    </w:p>
    <w:p w:rsidR="000E2691" w:rsidRPr="009F2D28" w:rsidRDefault="000E2691" w:rsidP="000E2691">
      <w:pPr>
        <w:pStyle w:val="Paragrafi"/>
        <w:rPr>
          <w:lang w:val="sq-AL"/>
        </w:rPr>
      </w:pPr>
      <w:r w:rsidRPr="009F2D28">
        <w:rPr>
          <w:lang w:val="sq-AL"/>
        </w:rPr>
        <w:t xml:space="preserve">2. </w:t>
      </w:r>
      <w:r w:rsidRPr="00541BDD">
        <w:rPr>
          <w:i/>
          <w:lang w:val="sq-AL"/>
        </w:rPr>
        <w:t>Gjykon</w:t>
      </w:r>
      <w:r w:rsidRPr="009F2D28">
        <w:rPr>
          <w:lang w:val="sq-AL"/>
        </w:rPr>
        <w:t xml:space="preserve"> se nuk ka pa</w:t>
      </w:r>
      <w:r w:rsidR="00431DFE">
        <w:rPr>
          <w:lang w:val="sq-AL"/>
        </w:rPr>
        <w:t>s</w:t>
      </w:r>
      <w:r w:rsidRPr="009F2D28">
        <w:rPr>
          <w:lang w:val="sq-AL"/>
        </w:rPr>
        <w:t xml:space="preserve">ur shkelje të </w:t>
      </w:r>
      <w:r w:rsidR="00431DFE" w:rsidRPr="009F2D28">
        <w:rPr>
          <w:lang w:val="sq-AL"/>
        </w:rPr>
        <w:t xml:space="preserve">nenit </w:t>
      </w:r>
      <w:r w:rsidRPr="009F2D28">
        <w:rPr>
          <w:lang w:val="sq-AL"/>
        </w:rPr>
        <w:t xml:space="preserve">8 të </w:t>
      </w:r>
      <w:r w:rsidR="00431DFE" w:rsidRPr="009F2D28">
        <w:rPr>
          <w:lang w:val="sq-AL"/>
        </w:rPr>
        <w:t xml:space="preserve">konventës </w:t>
      </w:r>
      <w:r w:rsidR="00541BDD">
        <w:rPr>
          <w:lang w:val="sq-AL"/>
        </w:rPr>
        <w:t>në lidhje me Shqipërinë.</w:t>
      </w:r>
    </w:p>
    <w:p w:rsidR="000E2691" w:rsidRPr="009F2D28" w:rsidRDefault="000E2691" w:rsidP="000E2691">
      <w:pPr>
        <w:pStyle w:val="Paragrafi"/>
        <w:rPr>
          <w:lang w:val="sq-AL"/>
        </w:rPr>
      </w:pPr>
      <w:r w:rsidRPr="009F2D28">
        <w:rPr>
          <w:lang w:val="sq-AL"/>
        </w:rPr>
        <w:t xml:space="preserve">Bërë në gjuhën </w:t>
      </w:r>
      <w:r w:rsidR="00431DFE" w:rsidRPr="009F2D28">
        <w:rPr>
          <w:lang w:val="sq-AL"/>
        </w:rPr>
        <w:t xml:space="preserve">angleze </w:t>
      </w:r>
      <w:r w:rsidRPr="009F2D28">
        <w:rPr>
          <w:lang w:val="sq-AL"/>
        </w:rPr>
        <w:t xml:space="preserve">dhe njoftuar me shkrim më 8 </w:t>
      </w:r>
      <w:r w:rsidR="00431DFE" w:rsidRPr="009F2D28">
        <w:rPr>
          <w:lang w:val="sq-AL"/>
        </w:rPr>
        <w:t xml:space="preserve">janar </w:t>
      </w:r>
      <w:r w:rsidRPr="009F2D28">
        <w:rPr>
          <w:lang w:val="sq-AL"/>
        </w:rPr>
        <w:t xml:space="preserve">2013, sipas </w:t>
      </w:r>
      <w:r w:rsidR="00431DFE" w:rsidRPr="009F2D28">
        <w:rPr>
          <w:lang w:val="sq-AL"/>
        </w:rPr>
        <w:t xml:space="preserve">nenit </w:t>
      </w:r>
      <w:r w:rsidRPr="009F2D28">
        <w:rPr>
          <w:lang w:val="sq-AL"/>
        </w:rPr>
        <w:t xml:space="preserve">77 §§ 2 dhe 3 të </w:t>
      </w:r>
      <w:r w:rsidR="00431DFE" w:rsidRPr="009F2D28">
        <w:rPr>
          <w:lang w:val="sq-AL"/>
        </w:rPr>
        <w:t>rregullores së gjykatës</w:t>
      </w:r>
      <w:r w:rsidRPr="009F2D28">
        <w:rPr>
          <w:lang w:val="sq-AL"/>
        </w:rPr>
        <w:t>.</w:t>
      </w:r>
    </w:p>
    <w:p w:rsidR="000E2691" w:rsidRPr="009F2D28" w:rsidRDefault="000E2691" w:rsidP="000E2691">
      <w:pPr>
        <w:pStyle w:val="Paragrafi"/>
        <w:rPr>
          <w:lang w:val="sq-AL"/>
        </w:rPr>
      </w:pPr>
    </w:p>
    <w:p w:rsidR="000E2691" w:rsidRPr="009F2D28" w:rsidRDefault="00431DFE" w:rsidP="000E2691">
      <w:pPr>
        <w:pStyle w:val="Paragrafi"/>
        <w:rPr>
          <w:lang w:val="sq-AL"/>
        </w:rPr>
      </w:pPr>
      <w:r>
        <w:rPr>
          <w:lang w:val="sq-AL"/>
        </w:rPr>
        <w:t xml:space="preserve"> </w:t>
      </w:r>
      <w:r w:rsidR="00541BDD">
        <w:rPr>
          <w:lang w:val="sq-AL"/>
        </w:rPr>
        <w:t>Fatoş Arac</w:t>
      </w:r>
      <w:r w:rsidR="00541BDD" w:rsidRPr="00541BDD">
        <w:rPr>
          <w:vertAlign w:val="superscript"/>
          <w:lang w:val="sq-AL"/>
        </w:rPr>
        <w:t>1)</w:t>
      </w:r>
      <w:r w:rsidR="000E2691" w:rsidRPr="009F2D28">
        <w:rPr>
          <w:lang w:val="sq-AL"/>
        </w:rPr>
        <w:tab/>
      </w:r>
      <w:r>
        <w:rPr>
          <w:lang w:val="sq-AL"/>
        </w:rPr>
        <w:t xml:space="preserve"> </w:t>
      </w:r>
      <w:r w:rsidR="000E2691" w:rsidRPr="009F2D28">
        <w:rPr>
          <w:lang w:val="sq-AL"/>
        </w:rPr>
        <w:tab/>
      </w:r>
      <w:r w:rsidR="000E2691" w:rsidRPr="009F2D28">
        <w:rPr>
          <w:lang w:val="sq-AL"/>
        </w:rPr>
        <w:tab/>
      </w:r>
      <w:r w:rsidR="000E2691" w:rsidRPr="009F2D28">
        <w:rPr>
          <w:lang w:val="sq-AL"/>
        </w:rPr>
        <w:tab/>
      </w:r>
      <w:r w:rsidR="000E2691" w:rsidRPr="009F2D28">
        <w:rPr>
          <w:lang w:val="sq-AL"/>
        </w:rPr>
        <w:tab/>
      </w:r>
      <w:r>
        <w:rPr>
          <w:lang w:val="sq-AL"/>
        </w:rPr>
        <w:t xml:space="preserve"> </w:t>
      </w:r>
      <w:r w:rsidR="00711BE6">
        <w:rPr>
          <w:lang w:val="sq-AL"/>
        </w:rPr>
        <w:tab/>
      </w:r>
      <w:r w:rsidR="00711BE6">
        <w:rPr>
          <w:lang w:val="sq-AL"/>
        </w:rPr>
        <w:tab/>
      </w:r>
      <w:r w:rsidR="00711BE6">
        <w:rPr>
          <w:lang w:val="sq-AL"/>
        </w:rPr>
        <w:tab/>
      </w:r>
      <w:r w:rsidR="000E2691" w:rsidRPr="009F2D28">
        <w:rPr>
          <w:lang w:val="sq-AL"/>
        </w:rPr>
        <w:t>Ineta Ziemele</w:t>
      </w:r>
    </w:p>
    <w:p w:rsidR="000E2691" w:rsidRPr="009F2D28" w:rsidRDefault="00431DFE" w:rsidP="000E2691">
      <w:pPr>
        <w:pStyle w:val="Paragrafi"/>
        <w:rPr>
          <w:b/>
          <w:lang w:val="sq-AL"/>
        </w:rPr>
      </w:pPr>
      <w:r>
        <w:rPr>
          <w:lang w:val="sq-AL"/>
        </w:rPr>
        <w:t xml:space="preserve"> </w:t>
      </w:r>
      <w:r w:rsidR="000E2691" w:rsidRPr="009F2D28">
        <w:rPr>
          <w:b/>
          <w:lang w:val="sq-AL"/>
        </w:rPr>
        <w:t>Regjistrues</w:t>
      </w:r>
      <w:r w:rsidR="000E2691" w:rsidRPr="009F2D28">
        <w:rPr>
          <w:b/>
          <w:lang w:val="sq-AL"/>
        </w:rPr>
        <w:tab/>
      </w:r>
      <w:r w:rsidR="000E2691" w:rsidRPr="009F2D28">
        <w:rPr>
          <w:b/>
          <w:lang w:val="sq-AL"/>
        </w:rPr>
        <w:tab/>
      </w:r>
      <w:r w:rsidR="000E2691" w:rsidRPr="009F2D28">
        <w:rPr>
          <w:b/>
          <w:lang w:val="sq-AL"/>
        </w:rPr>
        <w:tab/>
      </w:r>
      <w:r w:rsidR="000E2691" w:rsidRPr="009F2D28">
        <w:rPr>
          <w:b/>
          <w:lang w:val="sq-AL"/>
        </w:rPr>
        <w:tab/>
      </w:r>
      <w:r w:rsidR="000E2691" w:rsidRPr="009F2D28">
        <w:rPr>
          <w:b/>
          <w:lang w:val="sq-AL"/>
        </w:rPr>
        <w:tab/>
      </w:r>
      <w:r>
        <w:rPr>
          <w:b/>
          <w:lang w:val="sq-AL"/>
        </w:rPr>
        <w:t xml:space="preserve"> </w:t>
      </w:r>
      <w:r w:rsidR="00711BE6">
        <w:rPr>
          <w:b/>
          <w:lang w:val="sq-AL"/>
        </w:rPr>
        <w:tab/>
      </w:r>
      <w:r w:rsidR="00711BE6">
        <w:rPr>
          <w:b/>
          <w:lang w:val="sq-AL"/>
        </w:rPr>
        <w:tab/>
      </w:r>
      <w:r w:rsidR="00711BE6">
        <w:rPr>
          <w:b/>
          <w:lang w:val="sq-AL"/>
        </w:rPr>
        <w:tab/>
      </w:r>
      <w:r w:rsidR="000E2691" w:rsidRPr="009F2D28">
        <w:rPr>
          <w:b/>
          <w:lang w:val="sq-AL"/>
        </w:rPr>
        <w:t>President</w:t>
      </w:r>
    </w:p>
    <w:p w:rsidR="000E2691" w:rsidRPr="009F2D28" w:rsidRDefault="000E2691" w:rsidP="000E2691">
      <w:pPr>
        <w:pStyle w:val="Paragrafi"/>
        <w:rPr>
          <w:lang w:val="sq-AL"/>
        </w:rPr>
      </w:pPr>
    </w:p>
    <w:p w:rsidR="000E2691" w:rsidRPr="009F2D28" w:rsidRDefault="000E2691" w:rsidP="000E2691">
      <w:pPr>
        <w:pStyle w:val="Paragrafi"/>
        <w:rPr>
          <w:lang w:val="sq-AL"/>
        </w:rPr>
      </w:pPr>
    </w:p>
    <w:p w:rsidR="00C172B4" w:rsidRPr="009F2D28" w:rsidRDefault="00C172B4" w:rsidP="000E2691">
      <w:pPr>
        <w:pStyle w:val="Paragrafi"/>
        <w:rPr>
          <w:lang w:val="sq-AL"/>
        </w:rPr>
      </w:pPr>
    </w:p>
    <w:sectPr w:rsidR="00C172B4" w:rsidRPr="009F2D28" w:rsidSect="00AC76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97D" w:rsidRDefault="00C5497D" w:rsidP="0039754A">
      <w:pPr>
        <w:pStyle w:val="Paragrafi"/>
        <w:rPr>
          <w:rFonts w:cs="Times New Roman"/>
        </w:rPr>
      </w:pPr>
      <w:r>
        <w:rPr>
          <w:rFonts w:cs="Times New Roman"/>
        </w:rPr>
        <w:separator/>
      </w:r>
    </w:p>
  </w:endnote>
  <w:endnote w:type="continuationSeparator" w:id="0">
    <w:p w:rsidR="00C5497D" w:rsidRDefault="00C5497D"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FEF" w:rsidRDefault="007D3F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FEF" w:rsidRDefault="007D3F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FEF" w:rsidRDefault="007D3F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97D" w:rsidRDefault="00C5497D" w:rsidP="0039754A">
      <w:pPr>
        <w:pStyle w:val="Paragrafi"/>
        <w:rPr>
          <w:rFonts w:cs="Times New Roman"/>
        </w:rPr>
      </w:pPr>
      <w:r>
        <w:rPr>
          <w:rFonts w:cs="Times New Roman"/>
        </w:rPr>
        <w:separator/>
      </w:r>
    </w:p>
  </w:footnote>
  <w:footnote w:type="continuationSeparator" w:id="0">
    <w:p w:rsidR="00C5497D" w:rsidRDefault="00C5497D" w:rsidP="0039754A">
      <w:pPr>
        <w:pStyle w:val="Paragrafi"/>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5B9" w:rsidRDefault="000075B9" w:rsidP="0039754A">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5B9" w:rsidRDefault="000075B9" w:rsidP="0039754A">
    <w:pPr>
      <w:pStyle w:val="Header"/>
      <w:ind w:left="-14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FEF" w:rsidRDefault="007D3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4ED34D3"/>
    <w:multiLevelType w:val="hybridMultilevel"/>
    <w:tmpl w:val="63FE8E66"/>
    <w:lvl w:ilvl="0" w:tplc="BC3CF60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nsid w:val="060E6BD2"/>
    <w:multiLevelType w:val="hybridMultilevel"/>
    <w:tmpl w:val="F262374E"/>
    <w:lvl w:ilvl="0" w:tplc="AADC3350">
      <w:start w:val="1"/>
      <w:numFmt w:val="upperLetter"/>
      <w:lvlText w:val="%1."/>
      <w:lvlJc w:val="left"/>
      <w:pPr>
        <w:ind w:left="274" w:hanging="360"/>
      </w:pPr>
      <w:rPr>
        <w:rFonts w:hint="default"/>
        <w:sz w:val="18"/>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3">
    <w:nsid w:val="0F962387"/>
    <w:multiLevelType w:val="hybridMultilevel"/>
    <w:tmpl w:val="AA9CC010"/>
    <w:lvl w:ilvl="0" w:tplc="4E441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B35DEA"/>
    <w:multiLevelType w:val="hybridMultilevel"/>
    <w:tmpl w:val="CDA84902"/>
    <w:lvl w:ilvl="0" w:tplc="0A50E2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54756"/>
    <w:multiLevelType w:val="hybridMultilevel"/>
    <w:tmpl w:val="D18A4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911773"/>
    <w:multiLevelType w:val="hybridMultilevel"/>
    <w:tmpl w:val="EC44AA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E2BBB"/>
    <w:multiLevelType w:val="hybridMultilevel"/>
    <w:tmpl w:val="AC70E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FE3509"/>
    <w:multiLevelType w:val="hybridMultilevel"/>
    <w:tmpl w:val="71E24F9E"/>
    <w:lvl w:ilvl="0" w:tplc="0A74402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3761BB2"/>
    <w:multiLevelType w:val="hybridMultilevel"/>
    <w:tmpl w:val="2482E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8763A8"/>
    <w:multiLevelType w:val="hybridMultilevel"/>
    <w:tmpl w:val="E88A785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7A0915"/>
    <w:multiLevelType w:val="hybridMultilevel"/>
    <w:tmpl w:val="140ECD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7827BA"/>
    <w:multiLevelType w:val="hybridMultilevel"/>
    <w:tmpl w:val="454CE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3712CB"/>
    <w:multiLevelType w:val="hybridMultilevel"/>
    <w:tmpl w:val="A2D65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5">
    <w:nsid w:val="672F302B"/>
    <w:multiLevelType w:val="hybridMultilevel"/>
    <w:tmpl w:val="38AC6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162E8C"/>
    <w:multiLevelType w:val="hybridMultilevel"/>
    <w:tmpl w:val="1878F908"/>
    <w:lvl w:ilvl="0" w:tplc="F738BCC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29203E"/>
    <w:multiLevelType w:val="hybridMultilevel"/>
    <w:tmpl w:val="D2F80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624BF5"/>
    <w:multiLevelType w:val="hybridMultilevel"/>
    <w:tmpl w:val="5338E0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9D68F3"/>
    <w:multiLevelType w:val="hybridMultilevel"/>
    <w:tmpl w:val="58EA9442"/>
    <w:lvl w:ilvl="0" w:tplc="05248D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1608FD"/>
    <w:multiLevelType w:val="hybridMultilevel"/>
    <w:tmpl w:val="4D922788"/>
    <w:lvl w:ilvl="0" w:tplc="079C35EE">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nsid w:val="76CE0999"/>
    <w:multiLevelType w:val="hybridMultilevel"/>
    <w:tmpl w:val="7632B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114794"/>
    <w:multiLevelType w:val="hybridMultilevel"/>
    <w:tmpl w:val="C82CE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20"/>
  </w:num>
  <w:num w:numId="4">
    <w:abstractNumId w:val="1"/>
  </w:num>
  <w:num w:numId="5">
    <w:abstractNumId w:val="7"/>
  </w:num>
  <w:num w:numId="6">
    <w:abstractNumId w:val="17"/>
  </w:num>
  <w:num w:numId="7">
    <w:abstractNumId w:val="11"/>
  </w:num>
  <w:num w:numId="8">
    <w:abstractNumId w:val="19"/>
  </w:num>
  <w:num w:numId="9">
    <w:abstractNumId w:val="5"/>
  </w:num>
  <w:num w:numId="10">
    <w:abstractNumId w:val="6"/>
  </w:num>
  <w:num w:numId="11">
    <w:abstractNumId w:val="13"/>
  </w:num>
  <w:num w:numId="12">
    <w:abstractNumId w:val="15"/>
  </w:num>
  <w:num w:numId="13">
    <w:abstractNumId w:val="22"/>
  </w:num>
  <w:num w:numId="14">
    <w:abstractNumId w:val="21"/>
  </w:num>
  <w:num w:numId="15">
    <w:abstractNumId w:val="3"/>
  </w:num>
  <w:num w:numId="16">
    <w:abstractNumId w:val="12"/>
  </w:num>
  <w:num w:numId="17">
    <w:abstractNumId w:val="4"/>
  </w:num>
  <w:num w:numId="18">
    <w:abstractNumId w:val="8"/>
  </w:num>
  <w:num w:numId="19">
    <w:abstractNumId w:val="18"/>
  </w:num>
  <w:num w:numId="20">
    <w:abstractNumId w:val="2"/>
  </w:num>
  <w:num w:numId="21">
    <w:abstractNumId w:val="9"/>
  </w:num>
  <w:num w:numId="22">
    <w:abstractNumId w:val="10"/>
  </w:num>
  <w:num w:numId="23">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proofState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075B9"/>
    <w:rsid w:val="000477EE"/>
    <w:rsid w:val="0004799A"/>
    <w:rsid w:val="00051F6B"/>
    <w:rsid w:val="00067B48"/>
    <w:rsid w:val="00072860"/>
    <w:rsid w:val="000730E9"/>
    <w:rsid w:val="000A11D1"/>
    <w:rsid w:val="000A235C"/>
    <w:rsid w:val="000B1276"/>
    <w:rsid w:val="000B785D"/>
    <w:rsid w:val="000C48ED"/>
    <w:rsid w:val="000C6CBD"/>
    <w:rsid w:val="000D0E53"/>
    <w:rsid w:val="000E2691"/>
    <w:rsid w:val="001049DD"/>
    <w:rsid w:val="00126793"/>
    <w:rsid w:val="001302D1"/>
    <w:rsid w:val="001659FA"/>
    <w:rsid w:val="001674A9"/>
    <w:rsid w:val="00181450"/>
    <w:rsid w:val="001A2BA0"/>
    <w:rsid w:val="001D5148"/>
    <w:rsid w:val="001E38D7"/>
    <w:rsid w:val="00202EDD"/>
    <w:rsid w:val="00213E18"/>
    <w:rsid w:val="00213FDE"/>
    <w:rsid w:val="00233A49"/>
    <w:rsid w:val="002340BC"/>
    <w:rsid w:val="00240677"/>
    <w:rsid w:val="00250254"/>
    <w:rsid w:val="00251027"/>
    <w:rsid w:val="00257505"/>
    <w:rsid w:val="00265F62"/>
    <w:rsid w:val="00275799"/>
    <w:rsid w:val="00275AA8"/>
    <w:rsid w:val="00290C5C"/>
    <w:rsid w:val="002B2A62"/>
    <w:rsid w:val="002C2E55"/>
    <w:rsid w:val="002C3F15"/>
    <w:rsid w:val="002D5F75"/>
    <w:rsid w:val="002F7003"/>
    <w:rsid w:val="00312E0C"/>
    <w:rsid w:val="003204D2"/>
    <w:rsid w:val="00324FE2"/>
    <w:rsid w:val="00326B0C"/>
    <w:rsid w:val="00333B05"/>
    <w:rsid w:val="003620E5"/>
    <w:rsid w:val="00365EF7"/>
    <w:rsid w:val="003745B0"/>
    <w:rsid w:val="00376AA6"/>
    <w:rsid w:val="00391A03"/>
    <w:rsid w:val="0039754A"/>
    <w:rsid w:val="003B2EFB"/>
    <w:rsid w:val="003B329D"/>
    <w:rsid w:val="003C7C6D"/>
    <w:rsid w:val="003D44CD"/>
    <w:rsid w:val="003E3217"/>
    <w:rsid w:val="003F4FF5"/>
    <w:rsid w:val="004101E2"/>
    <w:rsid w:val="00412F60"/>
    <w:rsid w:val="00422D4A"/>
    <w:rsid w:val="00424F62"/>
    <w:rsid w:val="00431DFE"/>
    <w:rsid w:val="004334AE"/>
    <w:rsid w:val="00435581"/>
    <w:rsid w:val="004379D8"/>
    <w:rsid w:val="004464EE"/>
    <w:rsid w:val="0045042C"/>
    <w:rsid w:val="00462CC4"/>
    <w:rsid w:val="004648FB"/>
    <w:rsid w:val="00464CA3"/>
    <w:rsid w:val="0047338A"/>
    <w:rsid w:val="004865DE"/>
    <w:rsid w:val="00496D6B"/>
    <w:rsid w:val="004A730B"/>
    <w:rsid w:val="004C340A"/>
    <w:rsid w:val="004F7A09"/>
    <w:rsid w:val="00501C46"/>
    <w:rsid w:val="0050543B"/>
    <w:rsid w:val="00507BAC"/>
    <w:rsid w:val="00523391"/>
    <w:rsid w:val="00531E55"/>
    <w:rsid w:val="00541BDD"/>
    <w:rsid w:val="005460E0"/>
    <w:rsid w:val="00554CD9"/>
    <w:rsid w:val="005660E4"/>
    <w:rsid w:val="00572063"/>
    <w:rsid w:val="0057561B"/>
    <w:rsid w:val="00592E0E"/>
    <w:rsid w:val="00595D7E"/>
    <w:rsid w:val="005B3974"/>
    <w:rsid w:val="005B7541"/>
    <w:rsid w:val="005C4F4B"/>
    <w:rsid w:val="005C630B"/>
    <w:rsid w:val="005F6FD5"/>
    <w:rsid w:val="00613502"/>
    <w:rsid w:val="00622F48"/>
    <w:rsid w:val="006559B3"/>
    <w:rsid w:val="0065652B"/>
    <w:rsid w:val="0067465B"/>
    <w:rsid w:val="0068025E"/>
    <w:rsid w:val="00684220"/>
    <w:rsid w:val="0069087C"/>
    <w:rsid w:val="006D34FE"/>
    <w:rsid w:val="006D5BAA"/>
    <w:rsid w:val="006E4DB0"/>
    <w:rsid w:val="0070662E"/>
    <w:rsid w:val="00711BE6"/>
    <w:rsid w:val="00724D1E"/>
    <w:rsid w:val="00726052"/>
    <w:rsid w:val="00734A8D"/>
    <w:rsid w:val="00740FC3"/>
    <w:rsid w:val="0074584B"/>
    <w:rsid w:val="00760BD9"/>
    <w:rsid w:val="007616DE"/>
    <w:rsid w:val="00770A3D"/>
    <w:rsid w:val="00782174"/>
    <w:rsid w:val="007855F8"/>
    <w:rsid w:val="007975AA"/>
    <w:rsid w:val="007D2A90"/>
    <w:rsid w:val="007D3FEF"/>
    <w:rsid w:val="007D47F4"/>
    <w:rsid w:val="007E0E05"/>
    <w:rsid w:val="007E1A4A"/>
    <w:rsid w:val="007E459D"/>
    <w:rsid w:val="007F2478"/>
    <w:rsid w:val="00812E25"/>
    <w:rsid w:val="0082201D"/>
    <w:rsid w:val="00836EE9"/>
    <w:rsid w:val="008463AD"/>
    <w:rsid w:val="0085486D"/>
    <w:rsid w:val="00857A64"/>
    <w:rsid w:val="00865ED3"/>
    <w:rsid w:val="00866A94"/>
    <w:rsid w:val="0088207C"/>
    <w:rsid w:val="00895F95"/>
    <w:rsid w:val="008F2B45"/>
    <w:rsid w:val="008F43AA"/>
    <w:rsid w:val="008F51BF"/>
    <w:rsid w:val="008F75E5"/>
    <w:rsid w:val="00901227"/>
    <w:rsid w:val="009073CF"/>
    <w:rsid w:val="009230C0"/>
    <w:rsid w:val="0094402A"/>
    <w:rsid w:val="00947EE5"/>
    <w:rsid w:val="00951404"/>
    <w:rsid w:val="0095190A"/>
    <w:rsid w:val="00964315"/>
    <w:rsid w:val="009B4B3F"/>
    <w:rsid w:val="009C5E5A"/>
    <w:rsid w:val="009C6DDA"/>
    <w:rsid w:val="009E499A"/>
    <w:rsid w:val="009F2D28"/>
    <w:rsid w:val="00A0512E"/>
    <w:rsid w:val="00A15476"/>
    <w:rsid w:val="00A229D6"/>
    <w:rsid w:val="00A42599"/>
    <w:rsid w:val="00A604C0"/>
    <w:rsid w:val="00A73E1D"/>
    <w:rsid w:val="00A84E86"/>
    <w:rsid w:val="00A97EEF"/>
    <w:rsid w:val="00AB4899"/>
    <w:rsid w:val="00AC06B8"/>
    <w:rsid w:val="00AC76A2"/>
    <w:rsid w:val="00AD11C9"/>
    <w:rsid w:val="00AE7784"/>
    <w:rsid w:val="00AF6F98"/>
    <w:rsid w:val="00B0527A"/>
    <w:rsid w:val="00B0651D"/>
    <w:rsid w:val="00B06D47"/>
    <w:rsid w:val="00B126F0"/>
    <w:rsid w:val="00B14C46"/>
    <w:rsid w:val="00B21640"/>
    <w:rsid w:val="00B23644"/>
    <w:rsid w:val="00B43F26"/>
    <w:rsid w:val="00B511D2"/>
    <w:rsid w:val="00BA12AE"/>
    <w:rsid w:val="00BC3909"/>
    <w:rsid w:val="00BE1B84"/>
    <w:rsid w:val="00BE7D43"/>
    <w:rsid w:val="00BF5FAA"/>
    <w:rsid w:val="00C172B4"/>
    <w:rsid w:val="00C254F0"/>
    <w:rsid w:val="00C30DFD"/>
    <w:rsid w:val="00C445F4"/>
    <w:rsid w:val="00C4646D"/>
    <w:rsid w:val="00C5497D"/>
    <w:rsid w:val="00C71B4C"/>
    <w:rsid w:val="00CA38C3"/>
    <w:rsid w:val="00CD1411"/>
    <w:rsid w:val="00CD2E8F"/>
    <w:rsid w:val="00CE6F22"/>
    <w:rsid w:val="00CF689A"/>
    <w:rsid w:val="00D02CC6"/>
    <w:rsid w:val="00D1051E"/>
    <w:rsid w:val="00D31818"/>
    <w:rsid w:val="00D34BF9"/>
    <w:rsid w:val="00D42D58"/>
    <w:rsid w:val="00D62947"/>
    <w:rsid w:val="00D64DB1"/>
    <w:rsid w:val="00D76E7C"/>
    <w:rsid w:val="00DB3D2B"/>
    <w:rsid w:val="00DC5099"/>
    <w:rsid w:val="00E44322"/>
    <w:rsid w:val="00E444DB"/>
    <w:rsid w:val="00E46706"/>
    <w:rsid w:val="00E51779"/>
    <w:rsid w:val="00E55401"/>
    <w:rsid w:val="00E64E32"/>
    <w:rsid w:val="00E766C1"/>
    <w:rsid w:val="00E81EAB"/>
    <w:rsid w:val="00EA604E"/>
    <w:rsid w:val="00EC0CC8"/>
    <w:rsid w:val="00EC1ECE"/>
    <w:rsid w:val="00ED2133"/>
    <w:rsid w:val="00ED2C0C"/>
    <w:rsid w:val="00F00C01"/>
    <w:rsid w:val="00F02A7C"/>
    <w:rsid w:val="00F036D5"/>
    <w:rsid w:val="00F10D74"/>
    <w:rsid w:val="00F41E09"/>
    <w:rsid w:val="00F72B49"/>
    <w:rsid w:val="00F823DD"/>
    <w:rsid w:val="00F872BD"/>
    <w:rsid w:val="00F93223"/>
    <w:rsid w:val="00F97A4A"/>
    <w:rsid w:val="00FA48F7"/>
    <w:rsid w:val="00FC07D3"/>
    <w:rsid w:val="00FD3071"/>
    <w:rsid w:val="00FE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86B8F4A-9EA9-45A2-AADB-1E67A5CEA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27"/>
    <w:rPr>
      <w:sz w:val="24"/>
      <w:szCs w:val="24"/>
    </w:rPr>
  </w:style>
  <w:style w:type="paragraph" w:styleId="Heading1">
    <w:name w:val="heading 1"/>
    <w:aliases w:val="Heading 1 Char1,Heading 1 Char1 Char,Heading 1 Char Char Char"/>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link w:val="Heading1"/>
    <w:locked/>
    <w:rsid w:val="00251027"/>
    <w:rPr>
      <w:rFonts w:ascii="Arial" w:hAnsi="Arial" w:cs="Arial"/>
      <w:b/>
      <w:bCs/>
      <w:kern w:val="32"/>
      <w:sz w:val="32"/>
      <w:szCs w:val="32"/>
      <w:lang w:val="en-US" w:eastAsia="en-US"/>
    </w:rPr>
  </w:style>
  <w:style w:type="character" w:customStyle="1" w:styleId="Heading2Char">
    <w:name w:val="Heading 2 Char"/>
    <w:link w:val="Heading2"/>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link w:val="Heading3"/>
    <w:uiPriority w:val="9"/>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semiHidden/>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link w:val="Heading8"/>
    <w:uiPriority w:val="9"/>
    <w:semiHidden/>
    <w:locked/>
    <w:rsid w:val="00251027"/>
    <w:rPr>
      <w:rFonts w:ascii="Cambria" w:hAnsi="Cambria" w:cs="Cambria"/>
      <w:lang w:val="en-US" w:eastAsia="en-US"/>
    </w:rPr>
  </w:style>
  <w:style w:type="character" w:customStyle="1" w:styleId="Heading9Char">
    <w:name w:val="Heading 9 Char"/>
    <w:link w:val="Heading9"/>
    <w:uiPriority w:val="9"/>
    <w:semiHidden/>
    <w:locked/>
    <w:rsid w:val="00251027"/>
    <w:rPr>
      <w:rFonts w:ascii="Cambria" w:hAnsi="Cambria" w:cs="Cambria"/>
      <w:i/>
      <w:iCs/>
      <w:spacing w:val="5"/>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uiPriority w:val="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251027"/>
    <w:rPr>
      <w:rFonts w:ascii="Trebuchet MS" w:eastAsia="MS Mincho" w:hAnsi="Trebuchet MS" w:cs="Trebuchet MS"/>
      <w:sz w:val="18"/>
      <w:szCs w:val="18"/>
      <w:lang w:val="en-GB" w:eastAsia="en-US"/>
    </w:rPr>
  </w:style>
  <w:style w:type="character" w:customStyle="1" w:styleId="Heading1CharChar">
    <w:name w:val="Heading 1 Char Char"/>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251027"/>
    <w:rPr>
      <w:rFonts w:ascii="Trebuchet MS" w:eastAsia="MS Mincho" w:hAnsi="Trebuchet MS" w:cs="Trebuchet MS"/>
      <w:sz w:val="22"/>
      <w:szCs w:val="22"/>
      <w:lang w:val="en-US" w:eastAsia="en-US"/>
    </w:rPr>
  </w:style>
  <w:style w:type="character" w:customStyle="1" w:styleId="ListBulletCharChar">
    <w:name w:val="List Bullet Char Char"/>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basedOn w:val="ListBullet2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251027"/>
    <w:pPr>
      <w:tabs>
        <w:tab w:val="center" w:pos="4320"/>
        <w:tab w:val="right" w:pos="8640"/>
      </w:tabs>
    </w:pPr>
  </w:style>
  <w:style w:type="character" w:customStyle="1" w:styleId="FooterChar">
    <w:name w:val="Footer Char"/>
    <w:link w:val="Footer"/>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rsid w:val="00251027"/>
    <w:pPr>
      <w:spacing w:after="600"/>
    </w:pPr>
    <w:rPr>
      <w:rFonts w:ascii="Cambria" w:hAnsi="Cambria" w:cs="Cambria"/>
      <w:i/>
      <w:iCs/>
      <w:spacing w:val="13"/>
    </w:rPr>
  </w:style>
  <w:style w:type="character" w:customStyle="1" w:styleId="SubtitleChar">
    <w:name w:val="Subtitle Char"/>
    <w:link w:val="Subtitle"/>
    <w:uiPriority w:val="11"/>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rsid w:val="00251027"/>
    <w:pPr>
      <w:tabs>
        <w:tab w:val="center" w:pos="4680"/>
        <w:tab w:val="right" w:pos="9360"/>
      </w:tabs>
    </w:pPr>
  </w:style>
  <w:style w:type="character" w:customStyle="1" w:styleId="HeaderChar">
    <w:name w:val="Header Char"/>
    <w:link w:val="Header"/>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link w:val="FootnoteText"/>
    <w:uiPriority w:val="99"/>
    <w:semiHidden/>
    <w:rsid w:val="00DC2205"/>
    <w:rPr>
      <w:sz w:val="20"/>
      <w:szCs w:val="20"/>
    </w:rPr>
  </w:style>
  <w:style w:type="character" w:styleId="FootnoteReference">
    <w:name w:val="footnote reference"/>
    <w:uiPriority w:val="99"/>
    <w:semiHidden/>
    <w:rsid w:val="00251027"/>
    <w:rPr>
      <w:vertAlign w:val="superscript"/>
    </w:rPr>
  </w:style>
  <w:style w:type="character" w:customStyle="1" w:styleId="apple-style-span">
    <w:name w:val="apple-style-span"/>
    <w:basedOn w:val="DefaultParagraphFont"/>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72063"/>
    <w:rPr>
      <w:b/>
      <w:bCs/>
      <w:sz w:val="21"/>
      <w:szCs w:val="21"/>
      <w:lang w:val="en-GB" w:eastAsia="x-none"/>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uiPriority w:val="34"/>
    <w:qFormat/>
    <w:rsid w:val="00AC76A2"/>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76A2"/>
    <w:rPr>
      <w:rFonts w:eastAsia="Times New Roman"/>
      <w:sz w:val="24"/>
      <w:szCs w:val="22"/>
    </w:rPr>
  </w:style>
  <w:style w:type="character" w:customStyle="1" w:styleId="TitulliChar">
    <w:name w:val="Titulli Char"/>
    <w:link w:val="Titulli"/>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iPriority w:val="99"/>
    <w:unhideWhenUsed/>
    <w:rsid w:val="00AC76A2"/>
    <w:rPr>
      <w:color w:val="0000FF"/>
      <w:u w:val="single"/>
    </w:rPr>
  </w:style>
  <w:style w:type="character" w:customStyle="1" w:styleId="NeniNrChar">
    <w:name w:val="Neni_Nr Char"/>
    <w:link w:val="NeniNr"/>
    <w:rsid w:val="00AC76A2"/>
    <w:rPr>
      <w:rFonts w:ascii="CG Times" w:hAnsi="CG Times" w:cs="CG Times"/>
      <w:sz w:val="22"/>
      <w:szCs w:val="22"/>
      <w:lang w:val="en-GB" w:eastAsia="en-US" w:bidi="ar-SA"/>
    </w:rPr>
  </w:style>
  <w:style w:type="character" w:customStyle="1" w:styleId="TitulliTitullChar">
    <w:name w:val="Titulli_Titull Char"/>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rsid w:val="00AC76A2"/>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aliases w:val="Left"/>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rsid w:val="0095190A"/>
    <w:pPr>
      <w:spacing w:after="120"/>
    </w:pPr>
    <w:rPr>
      <w:sz w:val="16"/>
      <w:szCs w:val="16"/>
      <w:lang w:val="en-GB"/>
    </w:rPr>
  </w:style>
  <w:style w:type="paragraph" w:styleId="BodyTextIndent">
    <w:name w:val="Body Text Indent"/>
    <w:basedOn w:val="Normal"/>
    <w:rsid w:val="0095190A"/>
    <w:pPr>
      <w:spacing w:after="120"/>
      <w:ind w:left="360"/>
    </w:pPr>
    <w:rPr>
      <w:sz w:val="20"/>
      <w:szCs w:val="20"/>
      <w:lang w:val="en-GB"/>
    </w:rPr>
  </w:style>
  <w:style w:type="character" w:styleId="CommentReference">
    <w:name w:val="annotation reference"/>
    <w:semiHidden/>
    <w:unhideWhenUsed/>
    <w:rsid w:val="0095190A"/>
    <w:rPr>
      <w:sz w:val="16"/>
      <w:szCs w:val="16"/>
    </w:rPr>
  </w:style>
  <w:style w:type="paragraph" w:styleId="CommentText">
    <w:name w:val="annotation text"/>
    <w:basedOn w:val="Normal"/>
    <w:semiHidden/>
    <w:unhideWhenUsed/>
    <w:rsid w:val="0095190A"/>
    <w:pPr>
      <w:spacing w:after="200" w:line="276" w:lineRule="auto"/>
    </w:pPr>
    <w:rPr>
      <w:rFonts w:ascii="Calibri" w:hAnsi="Calibri"/>
      <w:sz w:val="20"/>
      <w:szCs w:val="20"/>
      <w:lang w:val="sq-AL"/>
    </w:rPr>
  </w:style>
  <w:style w:type="paragraph" w:styleId="CommentSubject">
    <w:name w:val="annotation subject"/>
    <w:basedOn w:val="CommentText"/>
    <w:next w:val="CommentText"/>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0">
    <w:name w:val="subtitle"/>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rsid w:val="0095190A"/>
    <w:rPr>
      <w:color w:val="800080"/>
      <w:u w:val="single"/>
    </w:rPr>
  </w:style>
  <w:style w:type="paragraph" w:customStyle="1" w:styleId="Char0">
    <w:name w:val=" 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semiHidden/>
    <w:unhideWhenUsed/>
    <w:rsid w:val="00CA38C3"/>
    <w:rPr>
      <w:rFonts w:ascii="Tahoma" w:eastAsia="Times New Roman" w:hAnsi="Tahoma" w:cs="Tahoma"/>
      <w:sz w:val="20"/>
      <w:szCs w:val="20"/>
    </w:rPr>
  </w:style>
  <w:style w:type="character" w:styleId="EndnoteReference">
    <w:name w:val="endnote reference"/>
    <w:semiHidden/>
    <w:unhideWhenUsed/>
    <w:rsid w:val="00CA38C3"/>
    <w:rPr>
      <w:vertAlign w:val="superscript"/>
    </w:rPr>
  </w:style>
  <w:style w:type="character" w:customStyle="1" w:styleId="AutoritetiChar">
    <w:name w:val="Autoriteti Char"/>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character" w:customStyle="1" w:styleId="JuParaChar">
    <w:name w:val="Ju_Para Char"/>
    <w:rsid w:val="000E2691"/>
    <w:rPr>
      <w:rFonts w:ascii="Times New Roman" w:eastAsia="Times New Roman" w:hAnsi="Times New Roman"/>
      <w:sz w:val="24"/>
      <w:lang w:val="en-GB" w:eastAsia="fr-FR"/>
    </w:rPr>
  </w:style>
  <w:style w:type="paragraph" w:customStyle="1" w:styleId="JuJudges">
    <w:name w:val="Ju_Judges"/>
    <w:basedOn w:val="Normal"/>
    <w:link w:val="JuJudgesChar"/>
    <w:rsid w:val="000E2691"/>
    <w:pPr>
      <w:tabs>
        <w:tab w:val="left" w:pos="567"/>
        <w:tab w:val="left" w:pos="1134"/>
      </w:tabs>
      <w:suppressAutoHyphens/>
    </w:pPr>
    <w:rPr>
      <w:rFonts w:eastAsia="Times New Roman"/>
      <w:szCs w:val="20"/>
      <w:lang w:val="en-GB" w:eastAsia="fr-FR"/>
    </w:rPr>
  </w:style>
  <w:style w:type="character" w:customStyle="1" w:styleId="JuJudgesChar">
    <w:name w:val="Ju_Judges Char"/>
    <w:link w:val="JuJudges"/>
    <w:locked/>
    <w:rsid w:val="000E2691"/>
    <w:rPr>
      <w:rFonts w:eastAsia="Times New Roman"/>
      <w:sz w:val="24"/>
      <w:lang w:val="en-GB" w:eastAsia="fr-FR"/>
    </w:rPr>
  </w:style>
  <w:style w:type="paragraph" w:customStyle="1" w:styleId="JuCase">
    <w:name w:val="Ju_Case"/>
    <w:basedOn w:val="Normal"/>
    <w:next w:val="Normal"/>
    <w:link w:val="JuCaseChar"/>
    <w:rsid w:val="000E2691"/>
    <w:pPr>
      <w:ind w:firstLine="284"/>
      <w:jc w:val="both"/>
    </w:pPr>
    <w:rPr>
      <w:rFonts w:eastAsia="Times New Roman"/>
      <w:b/>
      <w:szCs w:val="20"/>
      <w:lang w:val="en-GB" w:eastAsia="fr-FR"/>
    </w:rPr>
  </w:style>
  <w:style w:type="character" w:customStyle="1" w:styleId="JuCaseChar">
    <w:name w:val="Ju_Case Char"/>
    <w:link w:val="JuCase"/>
    <w:rsid w:val="000E2691"/>
    <w:rPr>
      <w:rFonts w:eastAsia="Times New Roman"/>
      <w:b/>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hcch.net/upload/expl28.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6198</Words>
  <Characters>35329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41445</CharactersWithSpaces>
  <SharedDoc>false</SharedDoc>
  <HLinks>
    <vt:vector size="6" baseType="variant">
      <vt:variant>
        <vt:i4>5373977</vt:i4>
      </vt:variant>
      <vt:variant>
        <vt:i4>0</vt:i4>
      </vt:variant>
      <vt:variant>
        <vt:i4>0</vt:i4>
      </vt:variant>
      <vt:variant>
        <vt:i4>5</vt:i4>
      </vt:variant>
      <vt:variant>
        <vt:lpwstr>http://$$$.hcch.net/upload/expl28.pdf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QBZ Admin</cp:lastModifiedBy>
  <cp:revision>2</cp:revision>
  <cp:lastPrinted>2013-02-27T14:20:00Z</cp:lastPrinted>
  <dcterms:created xsi:type="dcterms:W3CDTF">2019-03-18T14:32:00Z</dcterms:created>
  <dcterms:modified xsi:type="dcterms:W3CDTF">2019-03-18T14:32:00Z</dcterms:modified>
</cp:coreProperties>
</file>