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8C3" w:rsidRPr="009F2D28" w:rsidRDefault="00CA38C3" w:rsidP="000E2691">
      <w:pPr>
        <w:pStyle w:val="Paragrafi"/>
        <w:rPr>
          <w:lang w:val="sq-AL"/>
        </w:rPr>
      </w:pPr>
      <w:bookmarkStart w:id="0" w:name="_GoBack"/>
      <w:bookmarkEnd w:id="0"/>
    </w:p>
    <w:p w:rsidR="000E2691" w:rsidRPr="009F2D28" w:rsidRDefault="000E2691" w:rsidP="0070662E">
      <w:pPr>
        <w:pStyle w:val="TitulliTitull"/>
        <w:rPr>
          <w:lang w:val="sq-AL"/>
        </w:rPr>
      </w:pPr>
      <w:r w:rsidRPr="009F2D28">
        <w:rPr>
          <w:lang w:val="sq-AL"/>
        </w:rPr>
        <w:t>SEKSIONI I KATËRT</w:t>
      </w:r>
    </w:p>
    <w:p w:rsidR="000E2691" w:rsidRPr="009F2D28" w:rsidRDefault="000E2691" w:rsidP="0070662E">
      <w:pPr>
        <w:pStyle w:val="TitulliTitull"/>
        <w:rPr>
          <w:lang w:val="sq-AL"/>
        </w:rPr>
      </w:pPr>
    </w:p>
    <w:p w:rsidR="000E2691" w:rsidRPr="009F2D28" w:rsidRDefault="000E2691" w:rsidP="0070662E">
      <w:pPr>
        <w:pStyle w:val="Titulli"/>
        <w:rPr>
          <w:lang w:val="sq-AL"/>
        </w:rPr>
      </w:pPr>
      <w:r w:rsidRPr="009F2D28">
        <w:rPr>
          <w:lang w:val="sq-AL"/>
        </w:rPr>
        <w:t>ÇËSHTJA E TUSHAJ KUNDËR SHQIPËRISË</w:t>
      </w:r>
    </w:p>
    <w:p w:rsidR="000E2691" w:rsidRPr="009F2D28" w:rsidRDefault="000E2691" w:rsidP="0070662E">
      <w:pPr>
        <w:pStyle w:val="TitulliTitull"/>
        <w:rPr>
          <w:lang w:val="sq-AL"/>
        </w:rPr>
      </w:pPr>
      <w:r w:rsidRPr="009F2D28">
        <w:rPr>
          <w:lang w:val="sq-AL"/>
        </w:rPr>
        <w:t>(Aplikimi nr. 13620/10)</w:t>
      </w:r>
    </w:p>
    <w:p w:rsidR="000E2691" w:rsidRPr="009F2D28" w:rsidRDefault="000E2691" w:rsidP="0070662E">
      <w:pPr>
        <w:pStyle w:val="TitulliTitull"/>
        <w:rPr>
          <w:lang w:val="sq-AL"/>
        </w:rPr>
      </w:pPr>
    </w:p>
    <w:p w:rsidR="000E2691" w:rsidRPr="009F2D28" w:rsidRDefault="000E2691" w:rsidP="0070662E">
      <w:pPr>
        <w:pStyle w:val="Titulli"/>
        <w:rPr>
          <w:lang w:val="sq-AL"/>
        </w:rPr>
      </w:pPr>
      <w:r w:rsidRPr="009F2D28">
        <w:rPr>
          <w:lang w:val="sq-AL"/>
        </w:rPr>
        <w:t>VENDIM</w:t>
      </w:r>
    </w:p>
    <w:p w:rsidR="000E2691" w:rsidRPr="009F2D28" w:rsidRDefault="000E2691" w:rsidP="0070662E">
      <w:pPr>
        <w:pStyle w:val="TitulliTitull"/>
        <w:rPr>
          <w:lang w:val="sq-AL"/>
        </w:rPr>
      </w:pPr>
      <w:r w:rsidRPr="009F2D28">
        <w:rPr>
          <w:lang w:val="sq-AL"/>
        </w:rPr>
        <w:t>STRASBURG</w:t>
      </w:r>
    </w:p>
    <w:p w:rsidR="000E2691" w:rsidRPr="009F2D28" w:rsidRDefault="000E2691" w:rsidP="0070662E">
      <w:pPr>
        <w:pStyle w:val="TitulliTitull"/>
        <w:rPr>
          <w:lang w:val="sq-AL"/>
        </w:rPr>
      </w:pPr>
      <w:r w:rsidRPr="009F2D28">
        <w:rPr>
          <w:lang w:val="sq-AL"/>
        </w:rPr>
        <w:t xml:space="preserve">15 </w:t>
      </w:r>
      <w:r w:rsidR="004334AE">
        <w:rPr>
          <w:caps w:val="0"/>
          <w:lang w:val="sq-AL"/>
        </w:rPr>
        <w:t>j</w:t>
      </w:r>
      <w:r w:rsidR="0070662E" w:rsidRPr="009F2D28">
        <w:rPr>
          <w:caps w:val="0"/>
          <w:lang w:val="sq-AL"/>
        </w:rPr>
        <w:t>anar</w:t>
      </w:r>
      <w:r w:rsidRPr="009F2D28">
        <w:rPr>
          <w:lang w:val="sq-AL"/>
        </w:rPr>
        <w:t xml:space="preserve"> 2013</w:t>
      </w:r>
    </w:p>
    <w:p w:rsidR="000E2691" w:rsidRPr="009F2D28" w:rsidRDefault="000E2691" w:rsidP="000E2691">
      <w:pPr>
        <w:pStyle w:val="Paragrafi"/>
        <w:rPr>
          <w:lang w:val="sq-AL"/>
        </w:rPr>
      </w:pPr>
    </w:p>
    <w:p w:rsidR="000E2691" w:rsidRPr="009F2D28" w:rsidRDefault="000E2691" w:rsidP="00C254F0">
      <w:pPr>
        <w:pStyle w:val="Paragrafi"/>
        <w:rPr>
          <w:lang w:val="sq-AL"/>
        </w:rPr>
      </w:pPr>
      <w:r w:rsidRPr="009F2D28">
        <w:rPr>
          <w:lang w:val="sq-AL"/>
        </w:rPr>
        <w:t>Në çështjen e Tushaj kundër Shqipërisë, Gjykata Europiane e të Drejtave të Njeriut (</w:t>
      </w:r>
      <w:r w:rsidR="008463AD" w:rsidRPr="009F2D28">
        <w:rPr>
          <w:lang w:val="sq-AL"/>
        </w:rPr>
        <w:t>seksioni i katërt</w:t>
      </w:r>
      <w:r w:rsidRPr="009F2D28">
        <w:rPr>
          <w:lang w:val="sq-AL"/>
        </w:rPr>
        <w:t xml:space="preserve">), e mbledhur si një Komitet i përbërë nga: </w:t>
      </w:r>
    </w:p>
    <w:p w:rsidR="000E2691" w:rsidRPr="009F2D28" w:rsidRDefault="000E2691" w:rsidP="000E2691">
      <w:pPr>
        <w:pStyle w:val="Paragrafi"/>
        <w:rPr>
          <w:lang w:val="sq-AL"/>
        </w:rPr>
      </w:pPr>
      <w:r w:rsidRPr="009F2D28">
        <w:rPr>
          <w:lang w:val="sq-AL"/>
        </w:rPr>
        <w:t xml:space="preserve">George Nicolaou, </w:t>
      </w:r>
      <w:r w:rsidR="000075B9" w:rsidRPr="00C254F0">
        <w:rPr>
          <w:i/>
          <w:lang w:val="sq-AL"/>
        </w:rPr>
        <w:t>p</w:t>
      </w:r>
      <w:r w:rsidRPr="00C254F0">
        <w:rPr>
          <w:i/>
          <w:lang w:val="sq-AL"/>
        </w:rPr>
        <w:t>resident</w:t>
      </w:r>
    </w:p>
    <w:p w:rsidR="000E2691" w:rsidRPr="009F2D28" w:rsidRDefault="007D47F4" w:rsidP="000E2691">
      <w:pPr>
        <w:pStyle w:val="Paragrafi"/>
        <w:rPr>
          <w:lang w:val="sq-AL"/>
        </w:rPr>
      </w:pPr>
      <w:r w:rsidRPr="009F2D28">
        <w:rPr>
          <w:lang w:val="sq-AL"/>
        </w:rPr>
        <w:t>Zdravka Kalaydjieva</w:t>
      </w:r>
      <w:r w:rsidR="000E2691" w:rsidRPr="009F2D28">
        <w:rPr>
          <w:lang w:val="sq-AL"/>
        </w:rPr>
        <w:t xml:space="preserve"> </w:t>
      </w:r>
    </w:p>
    <w:p w:rsidR="000E2691" w:rsidRPr="009F2D28" w:rsidRDefault="007D47F4" w:rsidP="000E2691">
      <w:pPr>
        <w:pStyle w:val="Paragrafi"/>
        <w:rPr>
          <w:lang w:val="sq-AL"/>
        </w:rPr>
      </w:pPr>
      <w:r w:rsidRPr="009F2D28">
        <w:rPr>
          <w:lang w:val="sq-AL"/>
        </w:rPr>
        <w:t xml:space="preserve">Faris Vehabović, </w:t>
      </w:r>
      <w:r w:rsidRPr="006D5BAA">
        <w:rPr>
          <w:i/>
          <w:lang w:val="sq-AL"/>
        </w:rPr>
        <w:t>gjyqtarë</w:t>
      </w:r>
      <w:r w:rsidR="000E2691" w:rsidRPr="009F2D28">
        <w:rPr>
          <w:lang w:val="sq-AL"/>
        </w:rPr>
        <w:t xml:space="preserve"> </w:t>
      </w:r>
    </w:p>
    <w:p w:rsidR="000E2691" w:rsidRPr="009F2D28" w:rsidRDefault="000E2691" w:rsidP="000E2691">
      <w:pPr>
        <w:pStyle w:val="Paragrafi"/>
        <w:rPr>
          <w:lang w:val="sq-AL"/>
        </w:rPr>
      </w:pPr>
      <w:r w:rsidRPr="009F2D28">
        <w:rPr>
          <w:lang w:val="sq-AL"/>
        </w:rPr>
        <w:t>dhe Fatoş Arac</w:t>
      </w:r>
      <w:r w:rsidR="006D5BAA" w:rsidRPr="006D5BAA">
        <w:rPr>
          <w:vertAlign w:val="superscript"/>
          <w:lang w:val="sq-AL"/>
        </w:rPr>
        <w:t>1)</w:t>
      </w:r>
      <w:r w:rsidRPr="006D5BAA">
        <w:rPr>
          <w:rFonts w:cs="Times New Roman"/>
          <w:lang w:val="sq-AL"/>
        </w:rPr>
        <w:t>,</w:t>
      </w:r>
      <w:r w:rsidRPr="009F2D28">
        <w:rPr>
          <w:rFonts w:ascii="Times New Roman" w:hAnsi="Times New Roman" w:cs="Times New Roman"/>
          <w:lang w:val="sq-AL"/>
        </w:rPr>
        <w:t xml:space="preserve"> </w:t>
      </w:r>
      <w:r w:rsidR="004334AE" w:rsidRPr="006D5BAA">
        <w:rPr>
          <w:i/>
          <w:lang w:val="sq-AL"/>
        </w:rPr>
        <w:t>zëvendëssekretar</w:t>
      </w:r>
      <w:r w:rsidR="004334AE" w:rsidRPr="009F2D28">
        <w:rPr>
          <w:lang w:val="sq-AL"/>
        </w:rPr>
        <w:t xml:space="preserve"> </w:t>
      </w:r>
      <w:r w:rsidR="004334AE" w:rsidRPr="006D5BAA">
        <w:rPr>
          <w:i/>
          <w:lang w:val="sq-AL"/>
        </w:rPr>
        <w:t>i seksionit</w:t>
      </w:r>
    </w:p>
    <w:p w:rsidR="000E2691" w:rsidRPr="009F2D28" w:rsidRDefault="000E2691" w:rsidP="000E2691">
      <w:pPr>
        <w:pStyle w:val="Paragrafi"/>
        <w:rPr>
          <w:lang w:val="sq-AL"/>
        </w:rPr>
      </w:pPr>
      <w:r w:rsidRPr="009F2D28">
        <w:rPr>
          <w:lang w:val="sq-AL"/>
        </w:rPr>
        <w:t xml:space="preserve">Pasi ka diskutuar me dyer të mbyllura më 11 </w:t>
      </w:r>
      <w:r w:rsidR="008463AD">
        <w:rPr>
          <w:lang w:val="sq-AL"/>
        </w:rPr>
        <w:t>d</w:t>
      </w:r>
      <w:r w:rsidRPr="009F2D28">
        <w:rPr>
          <w:lang w:val="sq-AL"/>
        </w:rPr>
        <w:t xml:space="preserve">hjetor 2012, </w:t>
      </w:r>
    </w:p>
    <w:p w:rsidR="000E2691" w:rsidRPr="009F2D28" w:rsidRDefault="000E2691" w:rsidP="000E2691">
      <w:pPr>
        <w:pStyle w:val="Paragrafi"/>
        <w:rPr>
          <w:lang w:val="sq-AL"/>
        </w:rPr>
      </w:pPr>
      <w:r w:rsidRPr="009F2D28">
        <w:rPr>
          <w:lang w:val="sq-AL"/>
        </w:rPr>
        <w:t>Lëshon vendimin e mëposhtëm, i cili u miratua në po atë ditë:</w:t>
      </w:r>
    </w:p>
    <w:p w:rsidR="000E2691" w:rsidRDefault="000E2691" w:rsidP="000E2691">
      <w:pPr>
        <w:pStyle w:val="Paragrafi"/>
        <w:rPr>
          <w:lang w:val="sq-AL"/>
        </w:rPr>
      </w:pPr>
    </w:p>
    <w:p w:rsidR="00BE7D43" w:rsidRPr="009F2D28" w:rsidRDefault="00BE7D43" w:rsidP="000E2691">
      <w:pPr>
        <w:pStyle w:val="Paragrafi"/>
        <w:rPr>
          <w:lang w:val="sq-AL"/>
        </w:rPr>
      </w:pPr>
    </w:p>
    <w:p w:rsidR="000E2691" w:rsidRPr="009F2D28" w:rsidRDefault="000E2691" w:rsidP="000E2691">
      <w:pPr>
        <w:pStyle w:val="Paragrafi"/>
        <w:rPr>
          <w:lang w:val="sq-AL"/>
        </w:rPr>
      </w:pPr>
      <w:r w:rsidRPr="009F2D28">
        <w:rPr>
          <w:lang w:val="sq-AL"/>
        </w:rPr>
        <w:t>PROCEDURA</w:t>
      </w:r>
    </w:p>
    <w:p w:rsidR="000E2691" w:rsidRPr="009F2D28" w:rsidRDefault="007D47F4" w:rsidP="000E2691">
      <w:pPr>
        <w:pStyle w:val="Paragrafi"/>
        <w:rPr>
          <w:lang w:val="sq-AL"/>
        </w:rPr>
      </w:pPr>
      <w:r w:rsidRPr="009F2D28">
        <w:rPr>
          <w:lang w:val="sq-AL"/>
        </w:rPr>
        <w:t xml:space="preserve">1. </w:t>
      </w:r>
      <w:r w:rsidR="000E2691" w:rsidRPr="009F2D28">
        <w:rPr>
          <w:lang w:val="sq-AL"/>
        </w:rPr>
        <w:t xml:space="preserve">Çështja filloi me një aplikim (nr. 13620/10) kundër Republikës së Shqipërisë paraqitur në Gjykatë sipas </w:t>
      </w:r>
      <w:r w:rsidR="00D1051E">
        <w:rPr>
          <w:lang w:val="sq-AL"/>
        </w:rPr>
        <w:t>ne</w:t>
      </w:r>
      <w:r w:rsidR="00D1051E" w:rsidRPr="009F2D28">
        <w:rPr>
          <w:lang w:val="sq-AL"/>
        </w:rPr>
        <w:t>nit</w:t>
      </w:r>
      <w:r w:rsidR="000E2691" w:rsidRPr="009F2D28">
        <w:rPr>
          <w:lang w:val="sq-AL"/>
        </w:rPr>
        <w:t xml:space="preserve"> 34 të Konventës për Mbrojtjen e të Drejtave të Njeriut dhe Lirive Themelore (</w:t>
      </w:r>
      <w:r w:rsidR="00D1051E">
        <w:rPr>
          <w:lang w:val="sq-AL"/>
        </w:rPr>
        <w:t>k</w:t>
      </w:r>
      <w:r w:rsidR="000E2691" w:rsidRPr="009F2D28">
        <w:rPr>
          <w:lang w:val="sq-AL"/>
        </w:rPr>
        <w:t xml:space="preserve">onventa) nga një shtetas </w:t>
      </w:r>
      <w:r w:rsidR="000075B9" w:rsidRPr="009F2D28">
        <w:rPr>
          <w:lang w:val="sq-AL"/>
        </w:rPr>
        <w:t>shqiptar</w:t>
      </w:r>
      <w:r w:rsidR="000E2691" w:rsidRPr="009F2D28">
        <w:rPr>
          <w:lang w:val="sq-AL"/>
        </w:rPr>
        <w:t xml:space="preserve">, </w:t>
      </w:r>
      <w:r w:rsidR="006D5BAA" w:rsidRPr="009F2D28">
        <w:rPr>
          <w:lang w:val="sq-AL"/>
        </w:rPr>
        <w:t>Z</w:t>
      </w:r>
      <w:r w:rsidR="000E2691" w:rsidRPr="009F2D28">
        <w:rPr>
          <w:lang w:val="sq-AL"/>
        </w:rPr>
        <w:t xml:space="preserve">. Lek Tushaj (ankuesi), më 6 </w:t>
      </w:r>
      <w:r w:rsidR="000075B9">
        <w:rPr>
          <w:lang w:val="sq-AL"/>
        </w:rPr>
        <w:t>m</w:t>
      </w:r>
      <w:r w:rsidR="000E2691" w:rsidRPr="009F2D28">
        <w:rPr>
          <w:lang w:val="sq-AL"/>
        </w:rPr>
        <w:t xml:space="preserve">ars 2010. </w:t>
      </w:r>
    </w:p>
    <w:p w:rsidR="000E2691" w:rsidRPr="009F2D28" w:rsidRDefault="007D47F4" w:rsidP="000E2691">
      <w:pPr>
        <w:pStyle w:val="Paragrafi"/>
        <w:rPr>
          <w:lang w:val="sq-AL"/>
        </w:rPr>
      </w:pPr>
      <w:r w:rsidRPr="009F2D28">
        <w:rPr>
          <w:lang w:val="sq-AL"/>
        </w:rPr>
        <w:t xml:space="preserve">2. </w:t>
      </w:r>
      <w:r w:rsidR="000E2691" w:rsidRPr="009F2D28">
        <w:rPr>
          <w:lang w:val="sq-AL"/>
        </w:rPr>
        <w:t>Ankuesi u përfaqësua nga Znj. E. Kokona dhe Znj. E. Meli, avokate, të cilat e ushtrojnë aktivitetin e tyre në Tiranë. Qeveria shqiptare (</w:t>
      </w:r>
      <w:r w:rsidR="00D1051E">
        <w:rPr>
          <w:lang w:val="sq-AL"/>
        </w:rPr>
        <w:t>q</w:t>
      </w:r>
      <w:r w:rsidR="00D1051E" w:rsidRPr="009F2D28">
        <w:rPr>
          <w:lang w:val="sq-AL"/>
        </w:rPr>
        <w:t>everia</w:t>
      </w:r>
      <w:r w:rsidR="000E2691" w:rsidRPr="009F2D28">
        <w:rPr>
          <w:lang w:val="sq-AL"/>
        </w:rPr>
        <w:t xml:space="preserve">) përfaqësohej nga </w:t>
      </w:r>
      <w:r w:rsidR="00E64E32">
        <w:rPr>
          <w:lang w:val="sq-AL"/>
        </w:rPr>
        <w:t>a</w:t>
      </w:r>
      <w:r w:rsidR="000E2691" w:rsidRPr="009F2D28">
        <w:rPr>
          <w:lang w:val="sq-AL"/>
        </w:rPr>
        <w:t xml:space="preserve">gjenti i saj, Znj. L. Mandia e Zyrës së Avokatit të Shtetit. </w:t>
      </w:r>
    </w:p>
    <w:p w:rsidR="000E2691" w:rsidRPr="009F2D28" w:rsidRDefault="007D47F4" w:rsidP="000E2691">
      <w:pPr>
        <w:pStyle w:val="Paragrafi"/>
        <w:rPr>
          <w:lang w:val="sq-AL"/>
        </w:rPr>
      </w:pPr>
      <w:r w:rsidRPr="009F2D28">
        <w:rPr>
          <w:lang w:val="sq-AL"/>
        </w:rPr>
        <w:t xml:space="preserve">3. </w:t>
      </w:r>
      <w:r w:rsidR="000E2691" w:rsidRPr="009F2D28">
        <w:rPr>
          <w:lang w:val="sq-AL"/>
        </w:rPr>
        <w:t xml:space="preserve">Më 11 </w:t>
      </w:r>
      <w:r w:rsidR="0068025E">
        <w:rPr>
          <w:lang w:val="sq-AL"/>
        </w:rPr>
        <w:t>k</w:t>
      </w:r>
      <w:r w:rsidR="000E2691" w:rsidRPr="009F2D28">
        <w:rPr>
          <w:lang w:val="sq-AL"/>
        </w:rPr>
        <w:t xml:space="preserve">orrik 2011, aplikimi iu komunikua </w:t>
      </w:r>
      <w:r w:rsidR="00D1051E" w:rsidRPr="009F2D28">
        <w:rPr>
          <w:lang w:val="sq-AL"/>
        </w:rPr>
        <w:t>qeverisë</w:t>
      </w:r>
      <w:r w:rsidR="000E2691" w:rsidRPr="009F2D28">
        <w:rPr>
          <w:lang w:val="sq-AL"/>
        </w:rPr>
        <w:t>.</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FAKTET</w:t>
      </w:r>
    </w:p>
    <w:p w:rsidR="000E2691" w:rsidRPr="009F2D28" w:rsidRDefault="007D47F4" w:rsidP="000E2691">
      <w:pPr>
        <w:pStyle w:val="Paragrafi"/>
        <w:rPr>
          <w:lang w:val="sq-AL"/>
        </w:rPr>
      </w:pPr>
      <w:r w:rsidRPr="009F2D28">
        <w:rPr>
          <w:lang w:val="sq-AL"/>
        </w:rPr>
        <w:t xml:space="preserve">I. </w:t>
      </w:r>
      <w:r w:rsidR="000E2691" w:rsidRPr="009F2D28">
        <w:rPr>
          <w:lang w:val="sq-AL"/>
        </w:rPr>
        <w:t>RRETHANAT E ÇËSHTJES</w:t>
      </w:r>
    </w:p>
    <w:p w:rsidR="000E2691" w:rsidRPr="009F2D28" w:rsidRDefault="007D47F4" w:rsidP="000E2691">
      <w:pPr>
        <w:pStyle w:val="Paragrafi"/>
        <w:rPr>
          <w:lang w:val="sq-AL"/>
        </w:rPr>
      </w:pPr>
      <w:r w:rsidRPr="009F2D28">
        <w:rPr>
          <w:lang w:val="sq-AL"/>
        </w:rPr>
        <w:t xml:space="preserve">4. </w:t>
      </w:r>
      <w:r w:rsidR="000E2691" w:rsidRPr="009F2D28">
        <w:rPr>
          <w:lang w:val="sq-AL"/>
        </w:rPr>
        <w:t xml:space="preserve">Ankuesi ka lindur në vitin 1970 dhe jeton në Shqipëri. </w:t>
      </w:r>
    </w:p>
    <w:p w:rsidR="000E2691" w:rsidRPr="009F2D28" w:rsidRDefault="007D47F4" w:rsidP="000E2691">
      <w:pPr>
        <w:pStyle w:val="Paragrafi"/>
        <w:rPr>
          <w:b/>
          <w:lang w:val="sq-AL"/>
        </w:rPr>
      </w:pPr>
      <w:r w:rsidRPr="009F2D28">
        <w:rPr>
          <w:b/>
          <w:lang w:val="sq-AL"/>
        </w:rPr>
        <w:t xml:space="preserve">A. </w:t>
      </w:r>
      <w:r w:rsidR="000E2691" w:rsidRPr="009F2D28">
        <w:rPr>
          <w:b/>
          <w:lang w:val="sq-AL"/>
        </w:rPr>
        <w:t>Procedurat në lidhje me rikthimin e ankuesit në punë</w:t>
      </w:r>
    </w:p>
    <w:p w:rsidR="000E2691" w:rsidRPr="009F2D28" w:rsidRDefault="007D47F4" w:rsidP="000E2691">
      <w:pPr>
        <w:pStyle w:val="Paragrafi"/>
        <w:rPr>
          <w:lang w:val="sq-AL"/>
        </w:rPr>
      </w:pPr>
      <w:r w:rsidRPr="009F2D28">
        <w:rPr>
          <w:lang w:val="sq-AL"/>
        </w:rPr>
        <w:t xml:space="preserve">5. </w:t>
      </w:r>
      <w:r w:rsidR="000E2691" w:rsidRPr="009F2D28">
        <w:rPr>
          <w:lang w:val="sq-AL"/>
        </w:rPr>
        <w:t xml:space="preserve">Pas heqjes së ankuesit nga puna, më 19 </w:t>
      </w:r>
      <w:r w:rsidR="00E64E32">
        <w:rPr>
          <w:lang w:val="sq-AL"/>
        </w:rPr>
        <w:t>j</w:t>
      </w:r>
      <w:r w:rsidR="000E2691" w:rsidRPr="009F2D28">
        <w:rPr>
          <w:lang w:val="sq-AL"/>
        </w:rPr>
        <w:t xml:space="preserve">anar 2007, Komisioni i Shërbimit Civil (KSHC) urdhëroi punëdhënësin e tij, </w:t>
      </w:r>
      <w:r w:rsidR="00E64E32">
        <w:rPr>
          <w:lang w:val="sq-AL"/>
        </w:rPr>
        <w:t>z</w:t>
      </w:r>
      <w:r w:rsidR="000E2691" w:rsidRPr="009F2D28">
        <w:rPr>
          <w:lang w:val="sq-AL"/>
        </w:rPr>
        <w:t xml:space="preserve">yrën e Kryeministrit, ta rikthenin atë në punë. Nuk u mor asnjë vendim për pagesën e pagave të prapambetura. </w:t>
      </w:r>
    </w:p>
    <w:p w:rsidR="000E2691" w:rsidRPr="009F2D28" w:rsidRDefault="007D47F4" w:rsidP="000E2691">
      <w:pPr>
        <w:pStyle w:val="Paragrafi"/>
        <w:rPr>
          <w:lang w:val="sq-AL"/>
        </w:rPr>
      </w:pPr>
      <w:r w:rsidRPr="009F2D28">
        <w:rPr>
          <w:lang w:val="sq-AL"/>
        </w:rPr>
        <w:t xml:space="preserve">6. </w:t>
      </w:r>
      <w:r w:rsidR="000E2691" w:rsidRPr="009F2D28">
        <w:rPr>
          <w:lang w:val="sq-AL"/>
        </w:rPr>
        <w:t xml:space="preserve">Më 14 </w:t>
      </w:r>
      <w:r w:rsidR="002F7003">
        <w:rPr>
          <w:lang w:val="sq-AL"/>
        </w:rPr>
        <w:t>d</w:t>
      </w:r>
      <w:r w:rsidR="000E2691" w:rsidRPr="009F2D28">
        <w:rPr>
          <w:lang w:val="sq-AL"/>
        </w:rPr>
        <w:t>hjetor 2007, Gjykata e Lartë e kundërshtoi apelimin e punëdhënësit dhe vendimi i KSHC</w:t>
      </w:r>
      <w:r w:rsidR="00E64E32">
        <w:rPr>
          <w:lang w:val="sq-AL"/>
        </w:rPr>
        <w:t>-s</w:t>
      </w:r>
      <w:r w:rsidR="00E64E32" w:rsidRPr="00E64E32">
        <w:rPr>
          <w:lang w:val="sq-AL"/>
        </w:rPr>
        <w:t>ë</w:t>
      </w:r>
      <w:r w:rsidR="000E2691" w:rsidRPr="009F2D28">
        <w:rPr>
          <w:lang w:val="sq-AL"/>
        </w:rPr>
        <w:t xml:space="preserve"> u bë i formës së prerë. </w:t>
      </w:r>
    </w:p>
    <w:p w:rsidR="000E2691" w:rsidRPr="009F2D28" w:rsidRDefault="007D47F4" w:rsidP="000E2691">
      <w:pPr>
        <w:pStyle w:val="Paragrafi"/>
        <w:rPr>
          <w:lang w:val="sq-AL"/>
        </w:rPr>
      </w:pPr>
      <w:r w:rsidRPr="009F2D28">
        <w:rPr>
          <w:lang w:val="sq-AL"/>
        </w:rPr>
        <w:t xml:space="preserve">7. </w:t>
      </w:r>
      <w:r w:rsidR="000E2691" w:rsidRPr="009F2D28">
        <w:rPr>
          <w:lang w:val="sq-AL"/>
        </w:rPr>
        <w:t xml:space="preserve">Më 27 </w:t>
      </w:r>
      <w:r w:rsidR="002F7003">
        <w:rPr>
          <w:lang w:val="sq-AL"/>
        </w:rPr>
        <w:t>s</w:t>
      </w:r>
      <w:r w:rsidR="000E2691" w:rsidRPr="009F2D28">
        <w:rPr>
          <w:lang w:val="sq-AL"/>
        </w:rPr>
        <w:t xml:space="preserve">hkurt 2008, u lëshua një urdhër gjyqësor për zbatim. </w:t>
      </w:r>
    </w:p>
    <w:p w:rsidR="000E2691" w:rsidRPr="009F2D28" w:rsidRDefault="007D47F4" w:rsidP="000E2691">
      <w:pPr>
        <w:pStyle w:val="Paragrafi"/>
        <w:rPr>
          <w:lang w:val="sq-AL"/>
        </w:rPr>
      </w:pPr>
      <w:r w:rsidRPr="009F2D28">
        <w:rPr>
          <w:lang w:val="sq-AL"/>
        </w:rPr>
        <w:t xml:space="preserve">8. </w:t>
      </w:r>
      <w:r w:rsidR="000E2691" w:rsidRPr="009F2D28">
        <w:rPr>
          <w:lang w:val="sq-AL"/>
        </w:rPr>
        <w:t xml:space="preserve">Më 28 </w:t>
      </w:r>
      <w:r w:rsidR="002F7003">
        <w:rPr>
          <w:lang w:val="sq-AL"/>
        </w:rPr>
        <w:t>m</w:t>
      </w:r>
      <w:r w:rsidR="000E2691" w:rsidRPr="009F2D28">
        <w:rPr>
          <w:lang w:val="sq-AL"/>
        </w:rPr>
        <w:t xml:space="preserve">ars 2008, u lëshua një urdhër punësimi nga Departamenti i Administratës Publike. Megjithatë, ankuesi u ndalua nga punëdhënësi i tij që të merrte funksionet e tij. </w:t>
      </w:r>
    </w:p>
    <w:p w:rsidR="000E2691" w:rsidRPr="009F2D28" w:rsidRDefault="007D47F4" w:rsidP="000E2691">
      <w:pPr>
        <w:pStyle w:val="Paragrafi"/>
        <w:rPr>
          <w:lang w:val="sq-AL"/>
        </w:rPr>
      </w:pPr>
      <w:r w:rsidRPr="009F2D28">
        <w:rPr>
          <w:lang w:val="sq-AL"/>
        </w:rPr>
        <w:t xml:space="preserve">9. </w:t>
      </w:r>
      <w:r w:rsidR="000E2691" w:rsidRPr="009F2D28">
        <w:rPr>
          <w:lang w:val="sq-AL"/>
        </w:rPr>
        <w:t xml:space="preserve">Më 12 </w:t>
      </w:r>
      <w:r w:rsidR="002F7003">
        <w:rPr>
          <w:lang w:val="sq-AL"/>
        </w:rPr>
        <w:t>p</w:t>
      </w:r>
      <w:r w:rsidR="000E2691" w:rsidRPr="009F2D28">
        <w:rPr>
          <w:lang w:val="sq-AL"/>
        </w:rPr>
        <w:t xml:space="preserve">rill, 28 </w:t>
      </w:r>
      <w:r w:rsidR="002F7003">
        <w:rPr>
          <w:lang w:val="sq-AL"/>
        </w:rPr>
        <w:t>m</w:t>
      </w:r>
      <w:r w:rsidR="000E2691" w:rsidRPr="009F2D28">
        <w:rPr>
          <w:lang w:val="sq-AL"/>
        </w:rPr>
        <w:t xml:space="preserve">aj dhe 15 </w:t>
      </w:r>
      <w:r w:rsidR="002F7003">
        <w:rPr>
          <w:lang w:val="sq-AL"/>
        </w:rPr>
        <w:t>k</w:t>
      </w:r>
      <w:r w:rsidR="000E2691" w:rsidRPr="009F2D28">
        <w:rPr>
          <w:lang w:val="sq-AL"/>
        </w:rPr>
        <w:t>orrik 2008, ankuesi i kërkoi punëdhënësit të tij të pajtohej me urdhrin e punësimit, por nuk mori përgjigje.</w:t>
      </w:r>
    </w:p>
    <w:p w:rsidR="000E2691" w:rsidRPr="009F2D28" w:rsidRDefault="007D47F4" w:rsidP="000E2691">
      <w:pPr>
        <w:pStyle w:val="Paragrafi"/>
        <w:rPr>
          <w:lang w:val="sq-AL"/>
        </w:rPr>
      </w:pPr>
      <w:r w:rsidRPr="009F2D28">
        <w:rPr>
          <w:lang w:val="sq-AL"/>
        </w:rPr>
        <w:t xml:space="preserve">10. </w:t>
      </w:r>
      <w:r w:rsidR="000E2691" w:rsidRPr="009F2D28">
        <w:rPr>
          <w:lang w:val="sq-AL"/>
        </w:rPr>
        <w:t xml:space="preserve">Më 15 </w:t>
      </w:r>
      <w:r w:rsidR="002F7003">
        <w:rPr>
          <w:lang w:val="sq-AL"/>
        </w:rPr>
        <w:t>m</w:t>
      </w:r>
      <w:r w:rsidR="000E2691" w:rsidRPr="009F2D28">
        <w:rPr>
          <w:lang w:val="sq-AL"/>
        </w:rPr>
        <w:t xml:space="preserve">aj dhe 25 </w:t>
      </w:r>
      <w:r w:rsidR="002F7003">
        <w:rPr>
          <w:lang w:val="sq-AL"/>
        </w:rPr>
        <w:t>q</w:t>
      </w:r>
      <w:r w:rsidR="006D5BAA">
        <w:rPr>
          <w:lang w:val="sq-AL"/>
        </w:rPr>
        <w:t xml:space="preserve">ershor 2006, </w:t>
      </w:r>
      <w:r w:rsidR="000E2691" w:rsidRPr="009F2D28">
        <w:rPr>
          <w:lang w:val="sq-AL"/>
        </w:rPr>
        <w:t>Zyra e Avokatit të Popullit (</w:t>
      </w:r>
      <w:r w:rsidR="004334AE" w:rsidRPr="009F2D28">
        <w:rPr>
          <w:lang w:val="sq-AL"/>
        </w:rPr>
        <w:t>zyrtari për keqadministrimin</w:t>
      </w:r>
      <w:r w:rsidR="000E2691" w:rsidRPr="009F2D28">
        <w:rPr>
          <w:lang w:val="sq-AL"/>
        </w:rPr>
        <w:t>) kërkoi informacion nga punëdhënësi i ankuesit mbi respektimin e urdhrit të punësimit, por nuk mori përgjigje.</w:t>
      </w:r>
    </w:p>
    <w:p w:rsidR="000E2691" w:rsidRPr="009F2D28" w:rsidRDefault="007D47F4" w:rsidP="000E2691">
      <w:pPr>
        <w:pStyle w:val="Paragrafi"/>
        <w:rPr>
          <w:lang w:val="sq-AL"/>
        </w:rPr>
      </w:pPr>
      <w:r w:rsidRPr="009F2D28">
        <w:rPr>
          <w:lang w:val="sq-AL"/>
        </w:rPr>
        <w:t xml:space="preserve">11. </w:t>
      </w:r>
      <w:r w:rsidR="000E2691" w:rsidRPr="009F2D28">
        <w:rPr>
          <w:lang w:val="sq-AL"/>
        </w:rPr>
        <w:t xml:space="preserve">Më 12 </w:t>
      </w:r>
      <w:r w:rsidR="004334AE">
        <w:rPr>
          <w:lang w:val="sq-AL"/>
        </w:rPr>
        <w:t>s</w:t>
      </w:r>
      <w:r w:rsidR="000E2691" w:rsidRPr="009F2D28">
        <w:rPr>
          <w:lang w:val="sq-AL"/>
        </w:rPr>
        <w:t xml:space="preserve">hkurt 2010, </w:t>
      </w:r>
      <w:r w:rsidR="004334AE" w:rsidRPr="009F2D28">
        <w:rPr>
          <w:lang w:val="sq-AL"/>
        </w:rPr>
        <w:t xml:space="preserve">zyrtari për keqadministrimin </w:t>
      </w:r>
      <w:r w:rsidR="000E2691" w:rsidRPr="009F2D28">
        <w:rPr>
          <w:lang w:val="sq-AL"/>
        </w:rPr>
        <w:t xml:space="preserve">i rekomandoi punëdhënësit të ankuesit të respektonte urdhrin e punësimit. </w:t>
      </w:r>
    </w:p>
    <w:p w:rsidR="000E2691" w:rsidRPr="009F2D28" w:rsidRDefault="007D47F4" w:rsidP="000E2691">
      <w:pPr>
        <w:pStyle w:val="Paragrafi"/>
        <w:rPr>
          <w:lang w:val="sq-AL"/>
        </w:rPr>
      </w:pPr>
      <w:r w:rsidRPr="009F2D28">
        <w:rPr>
          <w:lang w:val="sq-AL"/>
        </w:rPr>
        <w:t xml:space="preserve">12. </w:t>
      </w:r>
      <w:r w:rsidR="000E2691" w:rsidRPr="009F2D28">
        <w:rPr>
          <w:lang w:val="sq-AL"/>
        </w:rPr>
        <w:t xml:space="preserve">Më 20 </w:t>
      </w:r>
      <w:r w:rsidR="004334AE">
        <w:rPr>
          <w:lang w:val="sq-AL"/>
        </w:rPr>
        <w:t>p</w:t>
      </w:r>
      <w:r w:rsidR="000E2691" w:rsidRPr="009F2D28">
        <w:rPr>
          <w:lang w:val="sq-AL"/>
        </w:rPr>
        <w:t xml:space="preserve">rill 2010, ankuesi paraqiti dorëheqjen. </w:t>
      </w:r>
    </w:p>
    <w:p w:rsidR="000E2691" w:rsidRPr="009F2D28" w:rsidRDefault="007D47F4" w:rsidP="000E2691">
      <w:pPr>
        <w:pStyle w:val="Paragrafi"/>
        <w:rPr>
          <w:b/>
          <w:lang w:val="sq-AL"/>
        </w:rPr>
      </w:pPr>
      <w:r w:rsidRPr="009F2D28">
        <w:rPr>
          <w:b/>
          <w:lang w:val="sq-AL"/>
        </w:rPr>
        <w:t xml:space="preserve">B. </w:t>
      </w:r>
      <w:r w:rsidR="000E2691" w:rsidRPr="009F2D28">
        <w:rPr>
          <w:b/>
          <w:lang w:val="sq-AL"/>
        </w:rPr>
        <w:t>Procedurat në lidhje me pagesën e pagave të prapambetura</w:t>
      </w:r>
    </w:p>
    <w:p w:rsidR="000E2691" w:rsidRPr="009F2D28" w:rsidRDefault="007D47F4" w:rsidP="000E2691">
      <w:pPr>
        <w:pStyle w:val="Paragrafi"/>
        <w:rPr>
          <w:lang w:val="sq-AL"/>
        </w:rPr>
      </w:pPr>
      <w:r w:rsidRPr="009F2D28">
        <w:rPr>
          <w:lang w:val="sq-AL"/>
        </w:rPr>
        <w:t xml:space="preserve">13. </w:t>
      </w:r>
      <w:r w:rsidR="000E2691" w:rsidRPr="009F2D28">
        <w:rPr>
          <w:lang w:val="sq-AL"/>
        </w:rPr>
        <w:t>Në një datë të papërcaktuar në vitin 2009, duke pa</w:t>
      </w:r>
      <w:r w:rsidR="002F7003">
        <w:rPr>
          <w:lang w:val="sq-AL"/>
        </w:rPr>
        <w:t>s</w:t>
      </w:r>
      <w:r w:rsidR="000E2691" w:rsidRPr="009F2D28">
        <w:rPr>
          <w:lang w:val="sq-AL"/>
        </w:rPr>
        <w:t xml:space="preserve">ur parasysh faktin se ankuesi nuk mundi të rifillonte punën e tij, ai kërkoi përpara gjykatës vendase të paguhej për pagat e prapambetura. </w:t>
      </w:r>
    </w:p>
    <w:p w:rsidR="000E2691" w:rsidRPr="009F2D28" w:rsidRDefault="007D47F4" w:rsidP="000E2691">
      <w:pPr>
        <w:pStyle w:val="Paragrafi"/>
        <w:rPr>
          <w:lang w:val="sq-AL"/>
        </w:rPr>
      </w:pPr>
      <w:r w:rsidRPr="009F2D28">
        <w:rPr>
          <w:lang w:val="sq-AL"/>
        </w:rPr>
        <w:t xml:space="preserve">14. </w:t>
      </w:r>
      <w:r w:rsidR="000E2691" w:rsidRPr="009F2D28">
        <w:rPr>
          <w:lang w:val="sq-AL"/>
        </w:rPr>
        <w:t xml:space="preserve">Me një vendim të formës së prerë, më 2 </w:t>
      </w:r>
      <w:r w:rsidR="002F7003">
        <w:rPr>
          <w:lang w:val="sq-AL"/>
        </w:rPr>
        <w:t>k</w:t>
      </w:r>
      <w:r w:rsidR="000E2691" w:rsidRPr="009F2D28">
        <w:rPr>
          <w:lang w:val="sq-AL"/>
        </w:rPr>
        <w:t>orrik 2009, Gjykata e Lartë përkrahu vendimin e gjykatës së ulët</w:t>
      </w:r>
      <w:r w:rsidR="006D5BAA">
        <w:rPr>
          <w:lang w:val="sq-AL"/>
        </w:rPr>
        <w:t>,</w:t>
      </w:r>
      <w:r w:rsidR="000E2691" w:rsidRPr="009F2D28">
        <w:rPr>
          <w:lang w:val="sq-AL"/>
        </w:rPr>
        <w:t xml:space="preserve"> duke e deklaruar çështjen jashtë juridiksionit, me pretendimin se padia duhej të ishte paraqitur në KSHC. </w:t>
      </w:r>
    </w:p>
    <w:p w:rsidR="000E2691" w:rsidRPr="009F2D28" w:rsidRDefault="007D47F4" w:rsidP="000E2691">
      <w:pPr>
        <w:pStyle w:val="Paragrafi"/>
        <w:rPr>
          <w:lang w:val="sq-AL"/>
        </w:rPr>
      </w:pPr>
      <w:r w:rsidRPr="009F2D28">
        <w:rPr>
          <w:lang w:val="sq-AL"/>
        </w:rPr>
        <w:t xml:space="preserve">15. </w:t>
      </w:r>
      <w:r w:rsidR="000E2691" w:rsidRPr="009F2D28">
        <w:rPr>
          <w:lang w:val="sq-AL"/>
        </w:rPr>
        <w:t xml:space="preserve">Më 10 </w:t>
      </w:r>
      <w:r w:rsidR="002F7003">
        <w:rPr>
          <w:lang w:val="sq-AL"/>
        </w:rPr>
        <w:t>m</w:t>
      </w:r>
      <w:r w:rsidR="000E2691" w:rsidRPr="009F2D28">
        <w:rPr>
          <w:lang w:val="sq-AL"/>
        </w:rPr>
        <w:t>ars 2010, në bazë të kërkesës së ankuesit, KSHC</w:t>
      </w:r>
      <w:r w:rsidR="002F7003">
        <w:rPr>
          <w:lang w:val="sq-AL"/>
        </w:rPr>
        <w:t>-ja</w:t>
      </w:r>
      <w:r w:rsidR="000E2691" w:rsidRPr="009F2D28">
        <w:rPr>
          <w:lang w:val="sq-AL"/>
        </w:rPr>
        <w:t xml:space="preserve"> e pranoi lutjen e tij. Ai urdhëroi punëdhënësin e tij të paguante pagat e prapambetura të ankuesit që nga 28 </w:t>
      </w:r>
      <w:r w:rsidR="002F7003">
        <w:rPr>
          <w:lang w:val="sq-AL"/>
        </w:rPr>
        <w:t>m</w:t>
      </w:r>
      <w:r w:rsidR="000E2691" w:rsidRPr="009F2D28">
        <w:rPr>
          <w:lang w:val="sq-AL"/>
        </w:rPr>
        <w:t xml:space="preserve">arsi 2008. </w:t>
      </w:r>
    </w:p>
    <w:p w:rsidR="000E2691" w:rsidRPr="009F2D28" w:rsidRDefault="007D47F4" w:rsidP="000E2691">
      <w:pPr>
        <w:pStyle w:val="Paragrafi"/>
        <w:rPr>
          <w:lang w:val="sq-AL"/>
        </w:rPr>
      </w:pPr>
      <w:r w:rsidRPr="009F2D28">
        <w:rPr>
          <w:lang w:val="sq-AL"/>
        </w:rPr>
        <w:t xml:space="preserve">16. </w:t>
      </w:r>
      <w:r w:rsidR="000E2691" w:rsidRPr="009F2D28">
        <w:rPr>
          <w:lang w:val="sq-AL"/>
        </w:rPr>
        <w:t xml:space="preserve">Rezulton se në </w:t>
      </w:r>
      <w:r w:rsidR="002F7003">
        <w:rPr>
          <w:lang w:val="sq-AL"/>
        </w:rPr>
        <w:t>m</w:t>
      </w:r>
      <w:r w:rsidR="000E2691" w:rsidRPr="009F2D28">
        <w:rPr>
          <w:lang w:val="sq-AL"/>
        </w:rPr>
        <w:t xml:space="preserve">ars 2010, ankuesit iu paguan pagat e prapambetura për periudhën midis 28 </w:t>
      </w:r>
      <w:r w:rsidR="002F7003">
        <w:rPr>
          <w:lang w:val="sq-AL"/>
        </w:rPr>
        <w:t>m</w:t>
      </w:r>
      <w:r w:rsidR="000E2691" w:rsidRPr="009F2D28">
        <w:rPr>
          <w:lang w:val="sq-AL"/>
        </w:rPr>
        <w:t xml:space="preserve">ars 2008 dhe 20 </w:t>
      </w:r>
      <w:r w:rsidR="002F7003">
        <w:rPr>
          <w:lang w:val="sq-AL"/>
        </w:rPr>
        <w:t>p</w:t>
      </w:r>
      <w:r w:rsidR="000E2691" w:rsidRPr="009F2D28">
        <w:rPr>
          <w:lang w:val="sq-AL"/>
        </w:rPr>
        <w:t xml:space="preserve">rill 2010, datë në të cilën ai dha dorëheqjen. </w:t>
      </w:r>
    </w:p>
    <w:p w:rsidR="000E2691" w:rsidRPr="009F2D28" w:rsidRDefault="007D47F4" w:rsidP="000E2691">
      <w:pPr>
        <w:pStyle w:val="Paragrafi"/>
        <w:rPr>
          <w:lang w:val="sq-AL"/>
        </w:rPr>
      </w:pPr>
      <w:r w:rsidRPr="009F2D28">
        <w:rPr>
          <w:lang w:val="sq-AL"/>
        </w:rPr>
        <w:t xml:space="preserve">II. </w:t>
      </w:r>
      <w:r w:rsidR="000E2691" w:rsidRPr="009F2D28">
        <w:rPr>
          <w:lang w:val="sq-AL"/>
        </w:rPr>
        <w:t>LIGJI VENDAS DHE PRAKTIKA PËRKATËSE</w:t>
      </w:r>
    </w:p>
    <w:p w:rsidR="000E2691" w:rsidRPr="009F2D28" w:rsidRDefault="006D5BAA" w:rsidP="000E2691">
      <w:pPr>
        <w:pStyle w:val="Paragrafi"/>
        <w:rPr>
          <w:lang w:val="sq-AL"/>
        </w:rPr>
      </w:pPr>
      <w:r>
        <w:rPr>
          <w:lang w:val="sq-AL"/>
        </w:rPr>
        <w:t xml:space="preserve">17. </w:t>
      </w:r>
      <w:r w:rsidR="000E2691" w:rsidRPr="009F2D28">
        <w:rPr>
          <w:lang w:val="sq-AL"/>
        </w:rPr>
        <w:t xml:space="preserve">Ligji vendas dhe praktika përkatëse janë përshkruar në çështjet e </w:t>
      </w:r>
      <w:r w:rsidR="000E2691" w:rsidRPr="006D5BAA">
        <w:rPr>
          <w:i/>
          <w:lang w:val="sq-AL"/>
        </w:rPr>
        <w:t xml:space="preserve">Qufaj CO. </w:t>
      </w:r>
      <w:r w:rsidR="004334AE" w:rsidRPr="006D5BAA">
        <w:rPr>
          <w:i/>
          <w:lang w:val="sq-AL"/>
        </w:rPr>
        <w:t>s</w:t>
      </w:r>
      <w:r w:rsidR="000E2691" w:rsidRPr="006D5BAA">
        <w:rPr>
          <w:i/>
          <w:lang w:val="sq-AL"/>
        </w:rPr>
        <w:t>h.p.k. kundër Shqipërisë</w:t>
      </w:r>
      <w:r w:rsidR="000E2691" w:rsidRPr="009F2D28">
        <w:rPr>
          <w:lang w:val="sq-AL"/>
        </w:rPr>
        <w:t xml:space="preserve"> (nr. 54268/00, §§ 21-26, 18 </w:t>
      </w:r>
      <w:r w:rsidR="004334AE">
        <w:rPr>
          <w:lang w:val="sq-AL"/>
        </w:rPr>
        <w:t>n</w:t>
      </w:r>
      <w:r w:rsidR="000E2691" w:rsidRPr="009F2D28">
        <w:rPr>
          <w:lang w:val="sq-AL"/>
        </w:rPr>
        <w:t xml:space="preserve">ëntor 2004) dhe </w:t>
      </w:r>
      <w:r w:rsidR="000E2691" w:rsidRPr="006D5BAA">
        <w:rPr>
          <w:i/>
          <w:lang w:val="sq-AL"/>
        </w:rPr>
        <w:t>Gjyli kundër Shqipërisë</w:t>
      </w:r>
      <w:r w:rsidR="000E2691" w:rsidRPr="009F2D28">
        <w:rPr>
          <w:lang w:val="sq-AL"/>
        </w:rPr>
        <w:t xml:space="preserve"> (nr. 32907/07, §§19-28, 29 </w:t>
      </w:r>
      <w:r w:rsidR="004334AE">
        <w:rPr>
          <w:lang w:val="sq-AL"/>
        </w:rPr>
        <w:t>n</w:t>
      </w:r>
      <w:r w:rsidR="000E2691" w:rsidRPr="009F2D28">
        <w:rPr>
          <w:lang w:val="sq-AL"/>
        </w:rPr>
        <w:t>ëntor 2009).</w:t>
      </w:r>
    </w:p>
    <w:p w:rsidR="000E2691" w:rsidRPr="009F2D28" w:rsidRDefault="000E2691" w:rsidP="000E2691">
      <w:pPr>
        <w:pStyle w:val="Paragrafi"/>
        <w:rPr>
          <w:lang w:val="sq-AL"/>
        </w:rPr>
      </w:pPr>
      <w:r w:rsidRPr="009F2D28">
        <w:rPr>
          <w:lang w:val="sq-AL"/>
        </w:rPr>
        <w:t>LIGJI</w:t>
      </w:r>
    </w:p>
    <w:p w:rsidR="000E2691" w:rsidRPr="009F2D28" w:rsidRDefault="007D47F4" w:rsidP="000E2691">
      <w:pPr>
        <w:pStyle w:val="Paragrafi"/>
        <w:rPr>
          <w:lang w:val="sq-AL"/>
        </w:rPr>
      </w:pPr>
      <w:r w:rsidRPr="009F2D28">
        <w:rPr>
          <w:lang w:val="sq-AL"/>
        </w:rPr>
        <w:t xml:space="preserve">I. </w:t>
      </w:r>
      <w:r w:rsidR="000E2691" w:rsidRPr="009F2D28">
        <w:rPr>
          <w:lang w:val="sq-AL"/>
        </w:rPr>
        <w:t>PRETENDIMI PËR SHKELJE TË NENEVE 6 § 1 DHE 13 TË KONVENTËS DHE NENIT 1 I PROTOKOLLIT NR. 1 TË KONVENTËS</w:t>
      </w:r>
    </w:p>
    <w:p w:rsidR="000E2691" w:rsidRPr="009F2D28" w:rsidRDefault="007D47F4" w:rsidP="000E2691">
      <w:pPr>
        <w:pStyle w:val="Paragrafi"/>
        <w:rPr>
          <w:lang w:val="sq-AL"/>
        </w:rPr>
      </w:pPr>
      <w:r w:rsidRPr="009F2D28">
        <w:rPr>
          <w:lang w:val="sq-AL"/>
        </w:rPr>
        <w:t xml:space="preserve">18. </w:t>
      </w:r>
      <w:r w:rsidR="000E2691" w:rsidRPr="009F2D28">
        <w:rPr>
          <w:lang w:val="sq-AL"/>
        </w:rPr>
        <w:t>Ankuesi parashtori se moszbatimi i vendimit të KSHC</w:t>
      </w:r>
      <w:r w:rsidR="004334AE">
        <w:rPr>
          <w:lang w:val="sq-AL"/>
        </w:rPr>
        <w:t>-s</w:t>
      </w:r>
      <w:r w:rsidR="004334AE" w:rsidRPr="004334AE">
        <w:rPr>
          <w:lang w:val="sq-AL"/>
        </w:rPr>
        <w:t>ë</w:t>
      </w:r>
      <w:r w:rsidR="000E2691" w:rsidRPr="009F2D28">
        <w:rPr>
          <w:lang w:val="sq-AL"/>
        </w:rPr>
        <w:t xml:space="preserve"> i datës 19 </w:t>
      </w:r>
      <w:r w:rsidR="004334AE">
        <w:rPr>
          <w:lang w:val="sq-AL"/>
        </w:rPr>
        <w:t>j</w:t>
      </w:r>
      <w:r w:rsidR="000E2691" w:rsidRPr="009F2D28">
        <w:rPr>
          <w:lang w:val="sq-AL"/>
        </w:rPr>
        <w:t xml:space="preserve">anar 2007, siç u mbështet edhe nga vendimi i Gjykatës së Lartë, më 14 </w:t>
      </w:r>
      <w:r w:rsidR="004334AE">
        <w:rPr>
          <w:lang w:val="sq-AL"/>
        </w:rPr>
        <w:t>d</w:t>
      </w:r>
      <w:r w:rsidR="000E2691" w:rsidRPr="009F2D28">
        <w:rPr>
          <w:lang w:val="sq-AL"/>
        </w:rPr>
        <w:t xml:space="preserve">hjetor 2007, shkelnin të drejtat e tij sipas </w:t>
      </w:r>
      <w:r w:rsidR="004334AE">
        <w:rPr>
          <w:lang w:val="sq-AL"/>
        </w:rPr>
        <w:t>n</w:t>
      </w:r>
      <w:r w:rsidR="000E2691" w:rsidRPr="009F2D28">
        <w:rPr>
          <w:lang w:val="sq-AL"/>
        </w:rPr>
        <w:t xml:space="preserve">enit 6 § 1 dhe 13 të </w:t>
      </w:r>
      <w:r w:rsidR="004334AE">
        <w:rPr>
          <w:lang w:val="sq-AL"/>
        </w:rPr>
        <w:t>k</w:t>
      </w:r>
      <w:r w:rsidR="000E2691" w:rsidRPr="009F2D28">
        <w:rPr>
          <w:lang w:val="sq-AL"/>
        </w:rPr>
        <w:t xml:space="preserve">onventës, si edhe të </w:t>
      </w:r>
      <w:r w:rsidR="004334AE">
        <w:rPr>
          <w:lang w:val="sq-AL"/>
        </w:rPr>
        <w:t>n</w:t>
      </w:r>
      <w:r w:rsidR="000E2691" w:rsidRPr="009F2D28">
        <w:rPr>
          <w:lang w:val="sq-AL"/>
        </w:rPr>
        <w:t xml:space="preserve">enit 1 të </w:t>
      </w:r>
      <w:r w:rsidR="004334AE">
        <w:rPr>
          <w:lang w:val="sq-AL"/>
        </w:rPr>
        <w:t>p</w:t>
      </w:r>
      <w:r w:rsidR="000E2691" w:rsidRPr="009F2D28">
        <w:rPr>
          <w:lang w:val="sq-AL"/>
        </w:rPr>
        <w:t xml:space="preserve">rotokollit </w:t>
      </w:r>
      <w:r w:rsidR="004334AE">
        <w:rPr>
          <w:lang w:val="sq-AL"/>
        </w:rPr>
        <w:t>n</w:t>
      </w:r>
      <w:r w:rsidR="000E2691" w:rsidRPr="009F2D28">
        <w:rPr>
          <w:lang w:val="sq-AL"/>
        </w:rPr>
        <w:t xml:space="preserve">r. 1 të </w:t>
      </w:r>
      <w:r w:rsidR="004334AE">
        <w:rPr>
          <w:lang w:val="sq-AL"/>
        </w:rPr>
        <w:t>k</w:t>
      </w:r>
      <w:r w:rsidR="000E2691" w:rsidRPr="009F2D28">
        <w:rPr>
          <w:lang w:val="sq-AL"/>
        </w:rPr>
        <w:t>onventës, të cilët pohojnë si më</w:t>
      </w:r>
      <w:r w:rsidR="004334AE">
        <w:rPr>
          <w:lang w:val="sq-AL"/>
        </w:rPr>
        <w:t xml:space="preserve"> </w:t>
      </w:r>
      <w:r w:rsidR="000E2691" w:rsidRPr="009F2D28">
        <w:rPr>
          <w:lang w:val="sq-AL"/>
        </w:rPr>
        <w:t xml:space="preserve">poshtë: </w:t>
      </w:r>
    </w:p>
    <w:p w:rsidR="000E2691" w:rsidRPr="009F2D28" w:rsidRDefault="000E2691" w:rsidP="000E2691">
      <w:pPr>
        <w:pStyle w:val="Paragrafi"/>
        <w:rPr>
          <w:lang w:val="sq-AL"/>
        </w:rPr>
      </w:pPr>
    </w:p>
    <w:p w:rsidR="000E2691" w:rsidRPr="009F2D28" w:rsidRDefault="000E2691" w:rsidP="007D47F4">
      <w:pPr>
        <w:pStyle w:val="NeniNr"/>
        <w:rPr>
          <w:lang w:val="sq-AL"/>
        </w:rPr>
      </w:pPr>
      <w:r w:rsidRPr="009F2D28">
        <w:rPr>
          <w:lang w:val="sq-AL"/>
        </w:rPr>
        <w:t>Neni 6 § 1</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“Në përcaktimin e të drejtave dhe detyrimeve të tij civile … çdonjërit i jepet e drejta për t’u dëgjuar … në mënyrë të drejtë … nga një … gjykatë”</w:t>
      </w:r>
    </w:p>
    <w:p w:rsidR="000E2691" w:rsidRPr="009F2D28" w:rsidRDefault="000E2691" w:rsidP="000E2691">
      <w:pPr>
        <w:pStyle w:val="Paragrafi"/>
        <w:rPr>
          <w:lang w:val="sq-AL"/>
        </w:rPr>
      </w:pPr>
    </w:p>
    <w:p w:rsidR="000E2691" w:rsidRPr="009F2D28" w:rsidRDefault="000E2691" w:rsidP="007D47F4">
      <w:pPr>
        <w:pStyle w:val="NeniNr"/>
        <w:rPr>
          <w:lang w:val="sq-AL"/>
        </w:rPr>
      </w:pPr>
      <w:r w:rsidRPr="009F2D28">
        <w:rPr>
          <w:lang w:val="sq-AL"/>
        </w:rPr>
        <w:t>Neni 13</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 xml:space="preserve">“Çdonjëri, të drejtat dhe liritë e të cilit, siç parashtrohen në </w:t>
      </w:r>
      <w:r w:rsidR="004379D8">
        <w:rPr>
          <w:lang w:val="sq-AL"/>
        </w:rPr>
        <w:t>k</w:t>
      </w:r>
      <w:r w:rsidRPr="009F2D28">
        <w:rPr>
          <w:lang w:val="sq-AL"/>
        </w:rPr>
        <w:t>onventë, dhunohen, do të marrë një kompensim përpara një autoriteti kombëtar, pavarësisht faktit se dhunimi mund të jetë bërë nga persona</w:t>
      </w:r>
      <w:r w:rsidR="004334AE">
        <w:rPr>
          <w:lang w:val="sq-AL"/>
        </w:rPr>
        <w:t>,</w:t>
      </w:r>
      <w:r w:rsidRPr="009F2D28">
        <w:rPr>
          <w:lang w:val="sq-AL"/>
        </w:rPr>
        <w:t xml:space="preserve"> të cilët veprojnë nën një kompetencë zyrtare.”</w:t>
      </w:r>
    </w:p>
    <w:p w:rsidR="000E2691" w:rsidRPr="009F2D28" w:rsidRDefault="000E2691" w:rsidP="000E2691">
      <w:pPr>
        <w:pStyle w:val="Paragrafi"/>
        <w:rPr>
          <w:lang w:val="sq-AL"/>
        </w:rPr>
      </w:pPr>
    </w:p>
    <w:p w:rsidR="000E2691" w:rsidRPr="009F2D28" w:rsidRDefault="000E2691" w:rsidP="004464EE">
      <w:pPr>
        <w:pStyle w:val="NeniNr"/>
        <w:rPr>
          <w:lang w:val="sq-AL"/>
        </w:rPr>
      </w:pPr>
      <w:r w:rsidRPr="009F2D28">
        <w:rPr>
          <w:lang w:val="sq-AL"/>
        </w:rPr>
        <w:t xml:space="preserve">Neni 1 i </w:t>
      </w:r>
      <w:r w:rsidR="004334AE">
        <w:rPr>
          <w:lang w:val="sq-AL"/>
        </w:rPr>
        <w:t>p</w:t>
      </w:r>
      <w:r w:rsidRPr="009F2D28">
        <w:rPr>
          <w:lang w:val="sq-AL"/>
        </w:rPr>
        <w:t xml:space="preserve">rotokollit </w:t>
      </w:r>
      <w:r w:rsidR="004334AE">
        <w:rPr>
          <w:lang w:val="sq-AL"/>
        </w:rPr>
        <w:t>n</w:t>
      </w:r>
      <w:r w:rsidRPr="009F2D28">
        <w:rPr>
          <w:lang w:val="sq-AL"/>
        </w:rPr>
        <w:t>r.</w:t>
      </w:r>
      <w:r w:rsidR="004334AE">
        <w:rPr>
          <w:lang w:val="sq-AL"/>
        </w:rPr>
        <w:t xml:space="preserve"> </w:t>
      </w:r>
      <w:r w:rsidRPr="009F2D28">
        <w:rPr>
          <w:lang w:val="sq-AL"/>
        </w:rPr>
        <w:t>1</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 xml:space="preserve">“Çdo individ human apo ligjor ka të drejtën të gëzojë pronat e tij. Asnjë nuk privohet nga pronat e tij përveçse </w:t>
      </w:r>
      <w:r w:rsidR="006D5BAA">
        <w:rPr>
          <w:lang w:val="sq-AL"/>
        </w:rPr>
        <w:t>kur ato janë në interesa publikë</w:t>
      </w:r>
      <w:r w:rsidRPr="009F2D28">
        <w:rPr>
          <w:lang w:val="sq-AL"/>
        </w:rPr>
        <w:t xml:space="preserve"> dhe subjekte të kushteve të parashikuara nga ligji dhe nga parimet e përgjithshme të ligjit ndërkombëtar. </w:t>
      </w:r>
    </w:p>
    <w:p w:rsidR="000E2691" w:rsidRPr="009F2D28" w:rsidRDefault="000E2691" w:rsidP="000E2691">
      <w:pPr>
        <w:pStyle w:val="Paragrafi"/>
        <w:rPr>
          <w:b/>
          <w:lang w:val="sq-AL"/>
        </w:rPr>
      </w:pPr>
    </w:p>
    <w:p w:rsidR="000E2691" w:rsidRPr="009F2D28" w:rsidRDefault="004464EE" w:rsidP="000E2691">
      <w:pPr>
        <w:pStyle w:val="Paragrafi"/>
        <w:rPr>
          <w:b/>
          <w:lang w:val="sq-AL"/>
        </w:rPr>
      </w:pPr>
      <w:r w:rsidRPr="009F2D28">
        <w:rPr>
          <w:b/>
          <w:lang w:val="sq-AL"/>
        </w:rPr>
        <w:t xml:space="preserve">A. </w:t>
      </w:r>
      <w:r w:rsidR="000E2691" w:rsidRPr="009F2D28">
        <w:rPr>
          <w:b/>
          <w:lang w:val="sq-AL"/>
        </w:rPr>
        <w:t xml:space="preserve">Pranueshmëria </w:t>
      </w:r>
    </w:p>
    <w:p w:rsidR="000E2691" w:rsidRPr="009F2D28" w:rsidRDefault="00F036D5" w:rsidP="000E2691">
      <w:pPr>
        <w:pStyle w:val="Paragrafi"/>
        <w:rPr>
          <w:i/>
          <w:lang w:val="sq-AL"/>
        </w:rPr>
      </w:pPr>
      <w:r>
        <w:rPr>
          <w:i/>
          <w:lang w:val="sq-AL"/>
        </w:rPr>
        <w:t>1</w:t>
      </w:r>
      <w:r w:rsidR="00213E18" w:rsidRPr="009F2D28">
        <w:rPr>
          <w:i/>
          <w:lang w:val="sq-AL"/>
        </w:rPr>
        <w:t xml:space="preserve">. </w:t>
      </w:r>
      <w:r w:rsidR="000E2691" w:rsidRPr="009F2D28">
        <w:rPr>
          <w:i/>
          <w:lang w:val="sq-AL"/>
        </w:rPr>
        <w:t xml:space="preserve">Në lidhje me ankesën sipas </w:t>
      </w:r>
      <w:r w:rsidR="004334AE">
        <w:rPr>
          <w:i/>
          <w:lang w:val="sq-AL"/>
        </w:rPr>
        <w:t>n</w:t>
      </w:r>
      <w:r w:rsidR="000E2691" w:rsidRPr="009F2D28">
        <w:rPr>
          <w:i/>
          <w:lang w:val="sq-AL"/>
        </w:rPr>
        <w:t xml:space="preserve">enit 1 të </w:t>
      </w:r>
      <w:r w:rsidR="004334AE">
        <w:rPr>
          <w:i/>
          <w:lang w:val="sq-AL"/>
        </w:rPr>
        <w:t>p</w:t>
      </w:r>
      <w:r w:rsidR="000E2691" w:rsidRPr="009F2D28">
        <w:rPr>
          <w:i/>
          <w:lang w:val="sq-AL"/>
        </w:rPr>
        <w:t xml:space="preserve">rotokollit </w:t>
      </w:r>
      <w:r w:rsidR="004334AE">
        <w:rPr>
          <w:i/>
          <w:lang w:val="sq-AL"/>
        </w:rPr>
        <w:t>n</w:t>
      </w:r>
      <w:r w:rsidR="000E2691" w:rsidRPr="009F2D28">
        <w:rPr>
          <w:i/>
          <w:lang w:val="sq-AL"/>
        </w:rPr>
        <w:t xml:space="preserve">r. 1 të </w:t>
      </w:r>
      <w:r w:rsidR="004334AE">
        <w:rPr>
          <w:i/>
          <w:lang w:val="sq-AL"/>
        </w:rPr>
        <w:t>k</w:t>
      </w:r>
      <w:r w:rsidR="000E2691" w:rsidRPr="009F2D28">
        <w:rPr>
          <w:i/>
          <w:lang w:val="sq-AL"/>
        </w:rPr>
        <w:t>onventës</w:t>
      </w:r>
    </w:p>
    <w:p w:rsidR="000E2691" w:rsidRPr="009F2D28" w:rsidRDefault="003B2EFB" w:rsidP="000E2691">
      <w:pPr>
        <w:pStyle w:val="Paragrafi"/>
        <w:rPr>
          <w:lang w:val="sq-AL"/>
        </w:rPr>
      </w:pPr>
      <w:r w:rsidRPr="009F2D28">
        <w:rPr>
          <w:lang w:val="sq-AL"/>
        </w:rPr>
        <w:t xml:space="preserve">19. </w:t>
      </w:r>
      <w:r w:rsidR="000E2691" w:rsidRPr="009F2D28">
        <w:rPr>
          <w:lang w:val="sq-AL"/>
        </w:rPr>
        <w:t xml:space="preserve">Qeveria parashtroi faktin se ankuesit iu njoh e drejta për të marrë pagesën e pagës vetëm në </w:t>
      </w:r>
      <w:r w:rsidR="004334AE">
        <w:rPr>
          <w:lang w:val="sq-AL"/>
        </w:rPr>
        <w:t>m</w:t>
      </w:r>
      <w:r w:rsidR="000E2691" w:rsidRPr="009F2D28">
        <w:rPr>
          <w:lang w:val="sq-AL"/>
        </w:rPr>
        <w:t>ars 2010, dhe se kjo e drejtë nuk iu njoh nga vendimi i KSHC</w:t>
      </w:r>
      <w:r w:rsidR="00D42D58">
        <w:rPr>
          <w:lang w:val="sq-AL"/>
        </w:rPr>
        <w:t>-s</w:t>
      </w:r>
      <w:r w:rsidR="00D42D58" w:rsidRPr="00D42D58">
        <w:rPr>
          <w:lang w:val="sq-AL"/>
        </w:rPr>
        <w:t>ë</w:t>
      </w:r>
      <w:r w:rsidR="000E2691" w:rsidRPr="009F2D28">
        <w:rPr>
          <w:lang w:val="sq-AL"/>
        </w:rPr>
        <w:t xml:space="preserve">, i datës 19 </w:t>
      </w:r>
      <w:r w:rsidR="004334AE">
        <w:rPr>
          <w:lang w:val="sq-AL"/>
        </w:rPr>
        <w:t>j</w:t>
      </w:r>
      <w:r w:rsidR="000E2691" w:rsidRPr="009F2D28">
        <w:rPr>
          <w:lang w:val="sq-AL"/>
        </w:rPr>
        <w:t xml:space="preserve">anar 2007. Ata i kërkuan Gjykatës që ta kundërshtonte kërkesën e ankuesit në lidhje me pagesat e prapambetura të pagës për periudhën midis vitit 2007 dhe 2008, duke qenë se kjo kërkesë ishte e pabazë, dhe se një e drejtë e tillë nuk ishte pranuar nga gjykatat vendase. </w:t>
      </w:r>
    </w:p>
    <w:p w:rsidR="000E2691" w:rsidRPr="009F2D28" w:rsidRDefault="003B2EFB" w:rsidP="000E2691">
      <w:pPr>
        <w:pStyle w:val="Paragrafi"/>
        <w:rPr>
          <w:lang w:val="sq-AL"/>
        </w:rPr>
      </w:pPr>
      <w:r w:rsidRPr="009F2D28">
        <w:rPr>
          <w:lang w:val="sq-AL"/>
        </w:rPr>
        <w:t xml:space="preserve">20. </w:t>
      </w:r>
      <w:r w:rsidR="000E2691" w:rsidRPr="009F2D28">
        <w:rPr>
          <w:lang w:val="sq-AL"/>
        </w:rPr>
        <w:t>Ankuesi pretendonte se e drejta për të marr</w:t>
      </w:r>
      <w:r w:rsidR="00F036D5">
        <w:rPr>
          <w:lang w:val="sq-AL"/>
        </w:rPr>
        <w:t>ë</w:t>
      </w:r>
      <w:r w:rsidR="000E2691" w:rsidRPr="009F2D28">
        <w:rPr>
          <w:lang w:val="sq-AL"/>
        </w:rPr>
        <w:t xml:space="preserve"> pagesën e pagave vinte nga vendimi i KSHC</w:t>
      </w:r>
      <w:r w:rsidR="004334AE">
        <w:rPr>
          <w:lang w:val="sq-AL"/>
        </w:rPr>
        <w:t>-s</w:t>
      </w:r>
      <w:r w:rsidR="004334AE" w:rsidRPr="004334AE">
        <w:rPr>
          <w:lang w:val="sq-AL"/>
        </w:rPr>
        <w:t>ë</w:t>
      </w:r>
      <w:r w:rsidR="000E2691" w:rsidRPr="009F2D28">
        <w:rPr>
          <w:lang w:val="sq-AL"/>
        </w:rPr>
        <w:t xml:space="preserve">, i datës 19 </w:t>
      </w:r>
      <w:r w:rsidR="003204D2" w:rsidRPr="009F2D28">
        <w:rPr>
          <w:lang w:val="sq-AL"/>
        </w:rPr>
        <w:t xml:space="preserve">janar </w:t>
      </w:r>
      <w:r w:rsidR="000E2691" w:rsidRPr="009F2D28">
        <w:rPr>
          <w:lang w:val="sq-AL"/>
        </w:rPr>
        <w:t>2007, vendim</w:t>
      </w:r>
      <w:r w:rsidR="00554CD9">
        <w:rPr>
          <w:lang w:val="sq-AL"/>
        </w:rPr>
        <w:t>,</w:t>
      </w:r>
      <w:r w:rsidR="000E2691" w:rsidRPr="009F2D28">
        <w:rPr>
          <w:lang w:val="sq-AL"/>
        </w:rPr>
        <w:t xml:space="preserve"> i cili kërkonte që ai të rikthehej në punë. Edhe pse atij iu paguan me vonesë prapambetjet e pagave për periudhën midis 28 </w:t>
      </w:r>
      <w:r w:rsidR="004334AE">
        <w:rPr>
          <w:lang w:val="sq-AL"/>
        </w:rPr>
        <w:t>m</w:t>
      </w:r>
      <w:r w:rsidR="000E2691" w:rsidRPr="009F2D28">
        <w:rPr>
          <w:lang w:val="sq-AL"/>
        </w:rPr>
        <w:t xml:space="preserve">arsit 2008 dhe 20 </w:t>
      </w:r>
      <w:r w:rsidR="004334AE">
        <w:rPr>
          <w:lang w:val="sq-AL"/>
        </w:rPr>
        <w:t>p</w:t>
      </w:r>
      <w:r w:rsidR="000E2691" w:rsidRPr="009F2D28">
        <w:rPr>
          <w:lang w:val="sq-AL"/>
        </w:rPr>
        <w:t xml:space="preserve">rillit 2010, ankuesit nuk iu pagua asnjë pagë për periudhën midis 19 </w:t>
      </w:r>
      <w:r w:rsidR="004334AE">
        <w:rPr>
          <w:lang w:val="sq-AL"/>
        </w:rPr>
        <w:t>j</w:t>
      </w:r>
      <w:r w:rsidR="000E2691" w:rsidRPr="009F2D28">
        <w:rPr>
          <w:lang w:val="sq-AL"/>
        </w:rPr>
        <w:t xml:space="preserve">anarit 2007 dhe 28 </w:t>
      </w:r>
      <w:r w:rsidR="004334AE">
        <w:rPr>
          <w:lang w:val="sq-AL"/>
        </w:rPr>
        <w:t>m</w:t>
      </w:r>
      <w:r w:rsidR="000E2691" w:rsidRPr="009F2D28">
        <w:rPr>
          <w:lang w:val="sq-AL"/>
        </w:rPr>
        <w:t xml:space="preserve">arsit 2008. </w:t>
      </w:r>
    </w:p>
    <w:p w:rsidR="000E2691" w:rsidRPr="009F2D28" w:rsidRDefault="003B2EFB" w:rsidP="000E2691">
      <w:pPr>
        <w:pStyle w:val="Paragrafi"/>
        <w:rPr>
          <w:lang w:val="sq-AL"/>
        </w:rPr>
      </w:pPr>
      <w:r w:rsidRPr="009F2D28">
        <w:rPr>
          <w:lang w:val="sq-AL"/>
        </w:rPr>
        <w:t xml:space="preserve">21. </w:t>
      </w:r>
      <w:r w:rsidR="000E2691" w:rsidRPr="009F2D28">
        <w:rPr>
          <w:lang w:val="sq-AL"/>
        </w:rPr>
        <w:t xml:space="preserve">Gjykata përsërit se një ankues mund të pretendojë se ka shkelje të </w:t>
      </w:r>
      <w:r w:rsidR="004334AE">
        <w:rPr>
          <w:lang w:val="sq-AL"/>
        </w:rPr>
        <w:t>n</w:t>
      </w:r>
      <w:r w:rsidR="000E2691" w:rsidRPr="009F2D28">
        <w:rPr>
          <w:lang w:val="sq-AL"/>
        </w:rPr>
        <w:t xml:space="preserve">enit 1 të </w:t>
      </w:r>
      <w:r w:rsidR="004334AE">
        <w:rPr>
          <w:lang w:val="sq-AL"/>
        </w:rPr>
        <w:t>p</w:t>
      </w:r>
      <w:r w:rsidR="000E2691" w:rsidRPr="009F2D28">
        <w:rPr>
          <w:lang w:val="sq-AL"/>
        </w:rPr>
        <w:t xml:space="preserve">rotokollit </w:t>
      </w:r>
      <w:r w:rsidR="004334AE">
        <w:rPr>
          <w:lang w:val="sq-AL"/>
        </w:rPr>
        <w:t>n</w:t>
      </w:r>
      <w:r w:rsidR="000E2691" w:rsidRPr="009F2D28">
        <w:rPr>
          <w:lang w:val="sq-AL"/>
        </w:rPr>
        <w:t xml:space="preserve">r. 1 vetëm për sa ka të bëjë me vendimet që janë të dyshimta në lidhje me “pronat” e tij brenda interpretimit të këtij parashikimi. “Pronat” mund të jenë ose “prona ekzistuese” ose asete, duke përfshirë pretendimet, në lidhje me të cilat ankuesi mund të argumentojë se ai ose ajo ka të paktën “një pritshmëri legjitime” për të gëzuar efektivisht të drejtën e pronës (shiko </w:t>
      </w:r>
      <w:r w:rsidR="000E2691" w:rsidRPr="00F036D5">
        <w:rPr>
          <w:i/>
          <w:lang w:val="sq-AL"/>
        </w:rPr>
        <w:t>Gratzinger dhe Gratzingerova kundër Republikës Çeke</w:t>
      </w:r>
      <w:r w:rsidR="000E2691" w:rsidRPr="009F2D28">
        <w:rPr>
          <w:lang w:val="sq-AL"/>
        </w:rPr>
        <w:t xml:space="preserve"> (vendim) [GJP], nr. 39794/98, § 69, GJEDNJ 2002-VII).</w:t>
      </w:r>
    </w:p>
    <w:p w:rsidR="000E2691" w:rsidRPr="009F2D28" w:rsidRDefault="003B2EFB" w:rsidP="000E2691">
      <w:pPr>
        <w:pStyle w:val="Paragrafi"/>
        <w:rPr>
          <w:lang w:val="sq-AL"/>
        </w:rPr>
      </w:pPr>
      <w:r w:rsidRPr="009F2D28">
        <w:rPr>
          <w:lang w:val="sq-AL"/>
        </w:rPr>
        <w:t xml:space="preserve">22. </w:t>
      </w:r>
      <w:r w:rsidR="000E2691" w:rsidRPr="009F2D28">
        <w:rPr>
          <w:lang w:val="sq-AL"/>
        </w:rPr>
        <w:t xml:space="preserve">Në çështjen konkrete, Gjykata vëren se e drejta e ankuesit për t’u rikthyer në punë përfundimisht u mbështet nga Gjykata e Lartë më 14 </w:t>
      </w:r>
      <w:r w:rsidR="004334AE">
        <w:rPr>
          <w:lang w:val="sq-AL"/>
        </w:rPr>
        <w:t>d</w:t>
      </w:r>
      <w:r w:rsidR="000E2691" w:rsidRPr="009F2D28">
        <w:rPr>
          <w:lang w:val="sq-AL"/>
        </w:rPr>
        <w:t xml:space="preserve">hjetor 2007. Pretendimi për shkelje të të drejtave të tij të </w:t>
      </w:r>
      <w:r w:rsidR="004379D8">
        <w:rPr>
          <w:lang w:val="sq-AL"/>
        </w:rPr>
        <w:t>k</w:t>
      </w:r>
      <w:r w:rsidR="000E2691" w:rsidRPr="009F2D28">
        <w:rPr>
          <w:lang w:val="sq-AL"/>
        </w:rPr>
        <w:t xml:space="preserve">onventës fillon prej kësaj date (në lidhje me këtë shiko </w:t>
      </w:r>
      <w:r w:rsidR="000E2691" w:rsidRPr="00F036D5">
        <w:rPr>
          <w:i/>
          <w:lang w:val="sq-AL"/>
        </w:rPr>
        <w:t>Gjyli</w:t>
      </w:r>
      <w:r w:rsidR="000E2691" w:rsidRPr="009F2D28">
        <w:rPr>
          <w:lang w:val="sq-AL"/>
        </w:rPr>
        <w:t>, cituar më</w:t>
      </w:r>
      <w:r w:rsidR="004334AE">
        <w:rPr>
          <w:lang w:val="sq-AL"/>
        </w:rPr>
        <w:t xml:space="preserve"> </w:t>
      </w:r>
      <w:r w:rsidR="000E2691" w:rsidRPr="009F2D28">
        <w:rPr>
          <w:lang w:val="sq-AL"/>
        </w:rPr>
        <w:t>sipër, § 33).</w:t>
      </w:r>
      <w:r w:rsidR="00431DFE">
        <w:rPr>
          <w:lang w:val="sq-AL"/>
        </w:rPr>
        <w:t xml:space="preserve"> </w:t>
      </w:r>
    </w:p>
    <w:p w:rsidR="000E2691" w:rsidRPr="009F2D28" w:rsidRDefault="003B2EFB" w:rsidP="000E2691">
      <w:pPr>
        <w:pStyle w:val="Paragrafi"/>
        <w:rPr>
          <w:lang w:val="sq-AL"/>
        </w:rPr>
      </w:pPr>
      <w:r w:rsidRPr="009F2D28">
        <w:rPr>
          <w:lang w:val="sq-AL"/>
        </w:rPr>
        <w:t xml:space="preserve">23. </w:t>
      </w:r>
      <w:r w:rsidR="000E2691" w:rsidRPr="009F2D28">
        <w:rPr>
          <w:lang w:val="sq-AL"/>
        </w:rPr>
        <w:t xml:space="preserve">Më tej Gjykata vëren se gjykata vendase nuk mori një vendim mbi të drejtën e ankuesit për të marrë pagat e prapambetura, duke qenë se këto të drejta i ishin njohur në një pjesë </w:t>
      </w:r>
      <w:r w:rsidR="004334AE" w:rsidRPr="009F2D28">
        <w:rPr>
          <w:lang w:val="sq-AL"/>
        </w:rPr>
        <w:t>më</w:t>
      </w:r>
      <w:r w:rsidR="004334AE">
        <w:rPr>
          <w:lang w:val="sq-AL"/>
        </w:rPr>
        <w:t xml:space="preserve"> </w:t>
      </w:r>
      <w:r w:rsidR="000E2691" w:rsidRPr="009F2D28">
        <w:rPr>
          <w:lang w:val="sq-AL"/>
        </w:rPr>
        <w:t xml:space="preserve">të veçantë procedurash, dhe vetëm për periudhën midis </w:t>
      </w:r>
      <w:r w:rsidR="004334AE">
        <w:rPr>
          <w:lang w:val="sq-AL"/>
        </w:rPr>
        <w:t>m</w:t>
      </w:r>
      <w:r w:rsidR="000E2691" w:rsidRPr="009F2D28">
        <w:rPr>
          <w:lang w:val="sq-AL"/>
        </w:rPr>
        <w:t xml:space="preserve">arsit 2008, e cila është edhe </w:t>
      </w:r>
      <w:r w:rsidR="00895F95">
        <w:rPr>
          <w:lang w:val="sq-AL"/>
        </w:rPr>
        <w:t>data e rikthimit të tij në punë</w:t>
      </w:r>
      <w:r w:rsidR="000E2691" w:rsidRPr="009F2D28">
        <w:rPr>
          <w:lang w:val="sq-AL"/>
        </w:rPr>
        <w:t xml:space="preserve"> dhe 20 </w:t>
      </w:r>
      <w:r w:rsidR="00895F95">
        <w:rPr>
          <w:lang w:val="sq-AL"/>
        </w:rPr>
        <w:t>p</w:t>
      </w:r>
      <w:r w:rsidR="000E2691" w:rsidRPr="009F2D28">
        <w:rPr>
          <w:lang w:val="sq-AL"/>
        </w:rPr>
        <w:t>rillit 2010, e cila është data e dorëheqjes së tij (shiko paragrafët 13-16 më</w:t>
      </w:r>
      <w:r w:rsidR="004334AE">
        <w:rPr>
          <w:lang w:val="sq-AL"/>
        </w:rPr>
        <w:t xml:space="preserve"> </w:t>
      </w:r>
      <w:r w:rsidR="000E2691" w:rsidRPr="009F2D28">
        <w:rPr>
          <w:lang w:val="sq-AL"/>
        </w:rPr>
        <w:t xml:space="preserve">sipër). Vetë ankuesi pranoi se pagat e prapambetura për periudhën e mësipërme i ishin paguar. </w:t>
      </w:r>
    </w:p>
    <w:p w:rsidR="000E2691" w:rsidRPr="009F2D28" w:rsidRDefault="003B2EFB" w:rsidP="000E2691">
      <w:pPr>
        <w:pStyle w:val="Paragrafi"/>
        <w:rPr>
          <w:lang w:val="sq-AL"/>
        </w:rPr>
      </w:pPr>
      <w:r w:rsidRPr="009F2D28">
        <w:rPr>
          <w:lang w:val="sq-AL"/>
        </w:rPr>
        <w:t xml:space="preserve">24. </w:t>
      </w:r>
      <w:r w:rsidR="000E2691" w:rsidRPr="009F2D28">
        <w:rPr>
          <w:lang w:val="sq-AL"/>
        </w:rPr>
        <w:t xml:space="preserve">Në këto rrethana, Gjykata mendon se ankuesi nuk mund të pretendonte të ishte viktimë e një shkelje të të drejtave të </w:t>
      </w:r>
      <w:r w:rsidR="00554CD9" w:rsidRPr="009F2D28">
        <w:rPr>
          <w:lang w:val="sq-AL"/>
        </w:rPr>
        <w:t xml:space="preserve">konventës </w:t>
      </w:r>
      <w:r w:rsidR="000E2691" w:rsidRPr="009F2D28">
        <w:rPr>
          <w:lang w:val="sq-AL"/>
        </w:rPr>
        <w:t xml:space="preserve">në lidhje me pretendimin për mosmarrjen e pagave të prapambetura për periudhën midis 19 </w:t>
      </w:r>
      <w:r w:rsidR="004334AE">
        <w:rPr>
          <w:lang w:val="sq-AL"/>
        </w:rPr>
        <w:t>j</w:t>
      </w:r>
      <w:r w:rsidR="000E2691" w:rsidRPr="009F2D28">
        <w:rPr>
          <w:lang w:val="sq-AL"/>
        </w:rPr>
        <w:t xml:space="preserve">anarit 2007 dhe 28 </w:t>
      </w:r>
      <w:r w:rsidR="004334AE">
        <w:rPr>
          <w:lang w:val="sq-AL"/>
        </w:rPr>
        <w:t>m</w:t>
      </w:r>
      <w:r w:rsidR="000E2691" w:rsidRPr="009F2D28">
        <w:rPr>
          <w:lang w:val="sq-AL"/>
        </w:rPr>
        <w:t xml:space="preserve">arsit 2008. Për këtë arsye ajo nuk e pranon këtë ankesë si të papajtueshme </w:t>
      </w:r>
      <w:r w:rsidR="000E2691" w:rsidRPr="00A229D6">
        <w:rPr>
          <w:i/>
          <w:lang w:val="sq-AL"/>
        </w:rPr>
        <w:t>ratione personae</w:t>
      </w:r>
      <w:r w:rsidR="000E2691" w:rsidRPr="009F2D28">
        <w:rPr>
          <w:lang w:val="sq-AL"/>
        </w:rPr>
        <w:t xml:space="preserve"> (për personin e përfshirë) me </w:t>
      </w:r>
      <w:r w:rsidR="004334AE">
        <w:rPr>
          <w:lang w:val="sq-AL"/>
        </w:rPr>
        <w:t>n</w:t>
      </w:r>
      <w:r w:rsidR="000E2691" w:rsidRPr="009F2D28">
        <w:rPr>
          <w:lang w:val="sq-AL"/>
        </w:rPr>
        <w:t xml:space="preserve">enin 35 §§ 3 (a) dhe 4 të </w:t>
      </w:r>
      <w:r w:rsidR="00A229D6" w:rsidRPr="009F2D28">
        <w:rPr>
          <w:lang w:val="sq-AL"/>
        </w:rPr>
        <w:t>konventës</w:t>
      </w:r>
      <w:r w:rsidR="000E2691" w:rsidRPr="009F2D28">
        <w:rPr>
          <w:lang w:val="sq-AL"/>
        </w:rPr>
        <w:t xml:space="preserve">. </w:t>
      </w:r>
    </w:p>
    <w:p w:rsidR="000E2691" w:rsidRPr="009F2D28" w:rsidRDefault="003B2EFB" w:rsidP="000E2691">
      <w:pPr>
        <w:pStyle w:val="Paragrafi"/>
        <w:rPr>
          <w:i/>
          <w:lang w:val="sq-AL"/>
        </w:rPr>
      </w:pPr>
      <w:r w:rsidRPr="009F2D28">
        <w:rPr>
          <w:i/>
          <w:lang w:val="sq-AL"/>
        </w:rPr>
        <w:t>2.</w:t>
      </w:r>
      <w:r w:rsidRPr="009F2D28">
        <w:rPr>
          <w:lang w:val="sq-AL"/>
        </w:rPr>
        <w:t xml:space="preserve"> </w:t>
      </w:r>
      <w:r w:rsidR="000E2691" w:rsidRPr="009F2D28">
        <w:rPr>
          <w:i/>
          <w:lang w:val="sq-AL"/>
        </w:rPr>
        <w:t xml:space="preserve">Në lidhje me pjesën tjetër të ankesave </w:t>
      </w:r>
      <w:r w:rsidR="00A229D6" w:rsidRPr="009F2D28">
        <w:rPr>
          <w:i/>
          <w:lang w:val="sq-AL"/>
        </w:rPr>
        <w:t>sipas neneve 6 dhe 13 të konventës</w:t>
      </w:r>
    </w:p>
    <w:p w:rsidR="000E2691" w:rsidRPr="009F2D28" w:rsidRDefault="00F036D5" w:rsidP="000E2691">
      <w:pPr>
        <w:pStyle w:val="Paragrafi"/>
        <w:rPr>
          <w:lang w:val="sq-AL"/>
        </w:rPr>
      </w:pPr>
      <w:r>
        <w:rPr>
          <w:lang w:val="sq-AL"/>
        </w:rPr>
        <w:t xml:space="preserve">25. </w:t>
      </w:r>
      <w:r w:rsidR="000E2691" w:rsidRPr="009F2D28">
        <w:rPr>
          <w:lang w:val="sq-AL"/>
        </w:rPr>
        <w:t xml:space="preserve">Gjykata vëren se pjesa tjetër e ankesave të ankuesit nuk është e pabazë, sipas interpretimit të </w:t>
      </w:r>
      <w:r w:rsidR="00A229D6" w:rsidRPr="009F2D28">
        <w:rPr>
          <w:lang w:val="sq-AL"/>
        </w:rPr>
        <w:t>nenit 35 § 3 (a) të konventës</w:t>
      </w:r>
      <w:r w:rsidR="000E2691" w:rsidRPr="009F2D28">
        <w:rPr>
          <w:lang w:val="sq-AL"/>
        </w:rPr>
        <w:t>. Më tej</w:t>
      </w:r>
      <w:r w:rsidR="004379D8">
        <w:rPr>
          <w:lang w:val="sq-AL"/>
        </w:rPr>
        <w:t>,</w:t>
      </w:r>
      <w:r w:rsidR="000E2691" w:rsidRPr="009F2D28">
        <w:rPr>
          <w:lang w:val="sq-AL"/>
        </w:rPr>
        <w:t xml:space="preserve"> ajo vëren se ato nuk janë të papranueshme. Prandaj ato duhet të deklarohen të pranueshme. </w:t>
      </w:r>
    </w:p>
    <w:p w:rsidR="000E2691" w:rsidRPr="00C30DFD" w:rsidRDefault="00AB4899" w:rsidP="000E2691">
      <w:pPr>
        <w:pStyle w:val="Paragrafi"/>
        <w:rPr>
          <w:b/>
          <w:lang w:val="sq-AL"/>
        </w:rPr>
      </w:pPr>
      <w:r w:rsidRPr="00C30DFD">
        <w:rPr>
          <w:b/>
          <w:lang w:val="sq-AL"/>
        </w:rPr>
        <w:t xml:space="preserve">B. </w:t>
      </w:r>
      <w:r w:rsidR="000E2691" w:rsidRPr="00C30DFD">
        <w:rPr>
          <w:b/>
          <w:lang w:val="sq-AL"/>
        </w:rPr>
        <w:t>Përmbajtja e çështjes</w:t>
      </w:r>
    </w:p>
    <w:p w:rsidR="000E2691" w:rsidRPr="009F2D28" w:rsidRDefault="00AB4899" w:rsidP="000E2691">
      <w:pPr>
        <w:pStyle w:val="Paragrafi"/>
        <w:rPr>
          <w:lang w:val="sq-AL"/>
        </w:rPr>
      </w:pPr>
      <w:r w:rsidRPr="009F2D28">
        <w:rPr>
          <w:lang w:val="sq-AL"/>
        </w:rPr>
        <w:t xml:space="preserve">26. </w:t>
      </w:r>
      <w:r w:rsidR="000E2691" w:rsidRPr="009F2D28">
        <w:rPr>
          <w:lang w:val="sq-AL"/>
        </w:rPr>
        <w:t>Ankuesi parashtroi se vendimi i KSHC</w:t>
      </w:r>
      <w:r w:rsidR="00A229D6">
        <w:rPr>
          <w:lang w:val="sq-AL"/>
        </w:rPr>
        <w:t>-s</w:t>
      </w:r>
      <w:r w:rsidR="00A229D6" w:rsidRPr="00A229D6">
        <w:rPr>
          <w:lang w:val="sq-AL"/>
        </w:rPr>
        <w:t>ë</w:t>
      </w:r>
      <w:r w:rsidR="000E2691" w:rsidRPr="009F2D28">
        <w:rPr>
          <w:lang w:val="sq-AL"/>
        </w:rPr>
        <w:t xml:space="preserve"> i datës 19 </w:t>
      </w:r>
      <w:r w:rsidR="00A229D6" w:rsidRPr="009F2D28">
        <w:rPr>
          <w:lang w:val="sq-AL"/>
        </w:rPr>
        <w:t xml:space="preserve">janar </w:t>
      </w:r>
      <w:r w:rsidR="000E2691" w:rsidRPr="009F2D28">
        <w:rPr>
          <w:lang w:val="sq-AL"/>
        </w:rPr>
        <w:t xml:space="preserve">2007, që ai të rikthehej në punë nuk u zbatua për një kohë të gjatë. </w:t>
      </w:r>
    </w:p>
    <w:p w:rsidR="000E2691" w:rsidRPr="009F2D28" w:rsidRDefault="00AB4899" w:rsidP="000E2691">
      <w:pPr>
        <w:pStyle w:val="Paragrafi"/>
        <w:rPr>
          <w:lang w:val="sq-AL"/>
        </w:rPr>
      </w:pPr>
      <w:r w:rsidRPr="009F2D28">
        <w:rPr>
          <w:lang w:val="sq-AL"/>
        </w:rPr>
        <w:t>27.</w:t>
      </w:r>
      <w:r w:rsidR="00A229D6">
        <w:rPr>
          <w:lang w:val="sq-AL"/>
        </w:rPr>
        <w:t xml:space="preserve"> </w:t>
      </w:r>
      <w:r w:rsidR="000E2691" w:rsidRPr="009F2D28">
        <w:rPr>
          <w:lang w:val="sq-AL"/>
        </w:rPr>
        <w:t xml:space="preserve">Qeveria pretendon se vendimi u zbatua më 28 </w:t>
      </w:r>
      <w:r w:rsidR="00A229D6">
        <w:rPr>
          <w:lang w:val="sq-AL"/>
        </w:rPr>
        <w:t>m</w:t>
      </w:r>
      <w:r w:rsidR="000E2691" w:rsidRPr="009F2D28">
        <w:rPr>
          <w:lang w:val="sq-AL"/>
        </w:rPr>
        <w:t xml:space="preserve">ars 2008. </w:t>
      </w:r>
    </w:p>
    <w:p w:rsidR="000E2691" w:rsidRPr="009F2D28" w:rsidRDefault="00AB4899" w:rsidP="000E2691">
      <w:pPr>
        <w:pStyle w:val="Paragrafi"/>
        <w:rPr>
          <w:lang w:val="sq-AL"/>
        </w:rPr>
      </w:pPr>
      <w:r w:rsidRPr="009F2D28">
        <w:rPr>
          <w:lang w:val="sq-AL"/>
        </w:rPr>
        <w:t xml:space="preserve">28. </w:t>
      </w:r>
      <w:r w:rsidR="000E2691" w:rsidRPr="009F2D28">
        <w:rPr>
          <w:lang w:val="sq-AL"/>
        </w:rPr>
        <w:t>Gjykata vëren se vendimi i KSHC</w:t>
      </w:r>
      <w:r w:rsidR="00A229D6">
        <w:rPr>
          <w:lang w:val="sq-AL"/>
        </w:rPr>
        <w:t>-s</w:t>
      </w:r>
      <w:r w:rsidR="00A229D6" w:rsidRPr="00A229D6">
        <w:rPr>
          <w:lang w:val="sq-AL"/>
        </w:rPr>
        <w:t>ë</w:t>
      </w:r>
      <w:r w:rsidR="000E2691" w:rsidRPr="009F2D28">
        <w:rPr>
          <w:lang w:val="sq-AL"/>
        </w:rPr>
        <w:t xml:space="preserve"> në lidhje me këtë </w:t>
      </w:r>
      <w:r w:rsidR="00A229D6" w:rsidRPr="009F2D28">
        <w:rPr>
          <w:lang w:val="sq-AL"/>
        </w:rPr>
        <w:t>çështje</w:t>
      </w:r>
      <w:r w:rsidR="000E2691" w:rsidRPr="009F2D28">
        <w:rPr>
          <w:lang w:val="sq-AL"/>
        </w:rPr>
        <w:t xml:space="preserve"> u bë i formës së prerë më 14 </w:t>
      </w:r>
      <w:r w:rsidR="00A229D6">
        <w:rPr>
          <w:lang w:val="sq-AL"/>
        </w:rPr>
        <w:t>d</w:t>
      </w:r>
      <w:r w:rsidR="000E2691" w:rsidRPr="009F2D28">
        <w:rPr>
          <w:lang w:val="sq-AL"/>
        </w:rPr>
        <w:t xml:space="preserve">hjetor 2007. Urdhri për punësim u lëshua më 28 </w:t>
      </w:r>
      <w:r w:rsidR="00A229D6">
        <w:rPr>
          <w:lang w:val="sq-AL"/>
        </w:rPr>
        <w:t>m</w:t>
      </w:r>
      <w:r w:rsidR="000E2691" w:rsidRPr="009F2D28">
        <w:rPr>
          <w:lang w:val="sq-AL"/>
        </w:rPr>
        <w:t xml:space="preserve">ars 2008. Në lidhje me këtë situatë, ajo vëren se ndërsa autoritetet publike po </w:t>
      </w:r>
      <w:r w:rsidR="00A229D6" w:rsidRPr="009F2D28">
        <w:rPr>
          <w:lang w:val="sq-AL"/>
        </w:rPr>
        <w:t>ndërmerrnin</w:t>
      </w:r>
      <w:r w:rsidR="000E2691" w:rsidRPr="009F2D28">
        <w:rPr>
          <w:lang w:val="sq-AL"/>
        </w:rPr>
        <w:t xml:space="preserve"> hapat zyrtarë për ta zbatuar atë vendim, punëdhënësi i ankuesit praktikisht e ndaloi atë që të merrte funksionet e tij. Ky konstatim mbështetet edhe nga </w:t>
      </w:r>
      <w:r w:rsidR="00A229D6" w:rsidRPr="009F2D28">
        <w:rPr>
          <w:lang w:val="sq-AL"/>
        </w:rPr>
        <w:t>korrespondenca</w:t>
      </w:r>
      <w:r w:rsidR="000E2691" w:rsidRPr="009F2D28">
        <w:rPr>
          <w:lang w:val="sq-AL"/>
        </w:rPr>
        <w:t xml:space="preserve"> e ankuesit me autoritetet (shiko paragrafët 8-11 më</w:t>
      </w:r>
      <w:r w:rsidR="00A229D6">
        <w:rPr>
          <w:lang w:val="sq-AL"/>
        </w:rPr>
        <w:t xml:space="preserve"> </w:t>
      </w:r>
      <w:r w:rsidR="000E2691" w:rsidRPr="009F2D28">
        <w:rPr>
          <w:lang w:val="sq-AL"/>
        </w:rPr>
        <w:t xml:space="preserve">sipër) dhe nga procedurat e tij në lidhje me pagesat e prapambetura të pagës. Qeveria nuk siguroi asnjë justifikim objektiv të çfarëdolloji në lidhje me këtë moszbatim. </w:t>
      </w:r>
    </w:p>
    <w:p w:rsidR="000E2691" w:rsidRPr="009F2D28" w:rsidRDefault="00AB4899" w:rsidP="000E2691">
      <w:pPr>
        <w:pStyle w:val="Paragrafi"/>
        <w:rPr>
          <w:lang w:val="sq-AL"/>
        </w:rPr>
      </w:pPr>
      <w:r w:rsidRPr="009F2D28">
        <w:rPr>
          <w:lang w:val="sq-AL"/>
        </w:rPr>
        <w:t xml:space="preserve">29. </w:t>
      </w:r>
      <w:r w:rsidR="000E2691" w:rsidRPr="009F2D28">
        <w:rPr>
          <w:lang w:val="sq-AL"/>
        </w:rPr>
        <w:t xml:space="preserve">Më tej, Gjykata rikujton se nuk ka asnjë kompensim efektiv nga autoritetet vendase për sa ka të bëjë me zbatimin e vonuar apo moszbatimin e një vendimi përfundimtar të gjykatës (shiko </w:t>
      </w:r>
      <w:r w:rsidR="000E2691" w:rsidRPr="00C30DFD">
        <w:rPr>
          <w:i/>
          <w:lang w:val="sq-AL"/>
        </w:rPr>
        <w:t xml:space="preserve">Puto dhe të </w:t>
      </w:r>
      <w:r w:rsidR="00A229D6" w:rsidRPr="00C30DFD">
        <w:rPr>
          <w:i/>
          <w:lang w:val="sq-AL"/>
        </w:rPr>
        <w:t>t</w:t>
      </w:r>
      <w:r w:rsidR="000E2691" w:rsidRPr="00C30DFD">
        <w:rPr>
          <w:i/>
          <w:lang w:val="sq-AL"/>
        </w:rPr>
        <w:t>jerët kundër Shqipërisë,</w:t>
      </w:r>
      <w:r w:rsidR="000E2691" w:rsidRPr="009F2D28">
        <w:rPr>
          <w:lang w:val="sq-AL"/>
        </w:rPr>
        <w:t xml:space="preserve"> nr. 609/07, §§ 33-35, 20 </w:t>
      </w:r>
      <w:r w:rsidR="00AD11C9">
        <w:rPr>
          <w:lang w:val="sq-AL"/>
        </w:rPr>
        <w:t>k</w:t>
      </w:r>
      <w:r w:rsidR="000E2691" w:rsidRPr="009F2D28">
        <w:rPr>
          <w:lang w:val="sq-AL"/>
        </w:rPr>
        <w:t xml:space="preserve">orrik 2010; dhe </w:t>
      </w:r>
      <w:r w:rsidR="000E2691" w:rsidRPr="00C30DFD">
        <w:rPr>
          <w:i/>
          <w:lang w:val="sq-AL"/>
        </w:rPr>
        <w:t>Gjyli</w:t>
      </w:r>
      <w:r w:rsidR="000E2691" w:rsidRPr="009F2D28">
        <w:rPr>
          <w:lang w:val="sq-AL"/>
        </w:rPr>
        <w:t>, cituar më</w:t>
      </w:r>
      <w:r w:rsidR="00AD11C9">
        <w:rPr>
          <w:lang w:val="sq-AL"/>
        </w:rPr>
        <w:t xml:space="preserve"> </w:t>
      </w:r>
      <w:r w:rsidR="000E2691" w:rsidRPr="009F2D28">
        <w:rPr>
          <w:lang w:val="sq-AL"/>
        </w:rPr>
        <w:t>sipër, §§ 55-60).</w:t>
      </w:r>
    </w:p>
    <w:p w:rsidR="000E2691" w:rsidRPr="009F2D28" w:rsidRDefault="00AB4899" w:rsidP="000E2691">
      <w:pPr>
        <w:pStyle w:val="Paragrafi"/>
        <w:rPr>
          <w:lang w:val="sq-AL"/>
        </w:rPr>
      </w:pPr>
      <w:r w:rsidRPr="009F2D28">
        <w:rPr>
          <w:lang w:val="sq-AL"/>
        </w:rPr>
        <w:t xml:space="preserve">30. </w:t>
      </w:r>
      <w:r w:rsidR="000E2691" w:rsidRPr="009F2D28">
        <w:rPr>
          <w:lang w:val="sq-AL"/>
        </w:rPr>
        <w:t>Në lidhje me çështjen ligjore në fjalë të mirorganizuar (</w:t>
      </w:r>
      <w:r w:rsidR="000E2691" w:rsidRPr="00C30DFD">
        <w:rPr>
          <w:i/>
          <w:lang w:val="sq-AL"/>
        </w:rPr>
        <w:t xml:space="preserve">Qufaj Co. </w:t>
      </w:r>
      <w:r w:rsidR="00AD11C9" w:rsidRPr="00C30DFD">
        <w:rPr>
          <w:i/>
          <w:lang w:val="sq-AL"/>
        </w:rPr>
        <w:t>s</w:t>
      </w:r>
      <w:r w:rsidR="000E2691" w:rsidRPr="00C30DFD">
        <w:rPr>
          <w:i/>
          <w:lang w:val="sq-AL"/>
        </w:rPr>
        <w:t>h.p.k</w:t>
      </w:r>
      <w:r w:rsidR="00AD11C9">
        <w:rPr>
          <w:lang w:val="sq-AL"/>
        </w:rPr>
        <w:t>.</w:t>
      </w:r>
      <w:r w:rsidR="000E2691" w:rsidRPr="009F2D28">
        <w:rPr>
          <w:lang w:val="sq-AL"/>
        </w:rPr>
        <w:t>, cituar më</w:t>
      </w:r>
      <w:r w:rsidR="00AD11C9">
        <w:rPr>
          <w:lang w:val="sq-AL"/>
        </w:rPr>
        <w:t xml:space="preserve"> </w:t>
      </w:r>
      <w:r w:rsidR="000E2691" w:rsidRPr="009F2D28">
        <w:rPr>
          <w:lang w:val="sq-AL"/>
        </w:rPr>
        <w:t xml:space="preserve">sipër; </w:t>
      </w:r>
      <w:r w:rsidR="000E2691" w:rsidRPr="00C30DFD">
        <w:rPr>
          <w:i/>
          <w:lang w:val="sq-AL"/>
        </w:rPr>
        <w:t>Gjyli</w:t>
      </w:r>
      <w:r w:rsidR="000E2691" w:rsidRPr="009F2D28">
        <w:rPr>
          <w:lang w:val="sq-AL"/>
        </w:rPr>
        <w:t>, cituar më</w:t>
      </w:r>
      <w:r w:rsidR="00AD11C9">
        <w:rPr>
          <w:lang w:val="sq-AL"/>
        </w:rPr>
        <w:t xml:space="preserve"> </w:t>
      </w:r>
      <w:r w:rsidR="000E2691" w:rsidRPr="009F2D28">
        <w:rPr>
          <w:lang w:val="sq-AL"/>
        </w:rPr>
        <w:t xml:space="preserve">sipër; dhe </w:t>
      </w:r>
      <w:r w:rsidR="000E2691" w:rsidRPr="00C30DFD">
        <w:rPr>
          <w:i/>
          <w:lang w:val="sq-AL"/>
        </w:rPr>
        <w:t xml:space="preserve">Puto dhe të </w:t>
      </w:r>
      <w:r w:rsidR="00AD11C9" w:rsidRPr="00C30DFD">
        <w:rPr>
          <w:i/>
          <w:lang w:val="sq-AL"/>
        </w:rPr>
        <w:t>t</w:t>
      </w:r>
      <w:r w:rsidR="000E2691" w:rsidRPr="00C30DFD">
        <w:rPr>
          <w:i/>
          <w:lang w:val="sq-AL"/>
        </w:rPr>
        <w:t>jerët</w:t>
      </w:r>
      <w:r w:rsidR="000E2691" w:rsidRPr="009F2D28">
        <w:rPr>
          <w:lang w:val="sq-AL"/>
        </w:rPr>
        <w:t>, cituar më</w:t>
      </w:r>
      <w:r w:rsidR="00AD11C9">
        <w:rPr>
          <w:lang w:val="sq-AL"/>
        </w:rPr>
        <w:t xml:space="preserve"> </w:t>
      </w:r>
      <w:r w:rsidR="000E2691" w:rsidRPr="009F2D28">
        <w:rPr>
          <w:lang w:val="sq-AL"/>
        </w:rPr>
        <w:t>sipër), Gjykata konstaton se ka pa</w:t>
      </w:r>
      <w:r w:rsidR="00AD11C9">
        <w:rPr>
          <w:lang w:val="sq-AL"/>
        </w:rPr>
        <w:t>s</w:t>
      </w:r>
      <w:r w:rsidR="000E2691" w:rsidRPr="009F2D28">
        <w:rPr>
          <w:lang w:val="sq-AL"/>
        </w:rPr>
        <w:t xml:space="preserve">ur një shkelje të </w:t>
      </w:r>
      <w:r w:rsidR="00AD11C9" w:rsidRPr="009F2D28">
        <w:rPr>
          <w:lang w:val="sq-AL"/>
        </w:rPr>
        <w:t xml:space="preserve">nenit 6 § 1 të konventës </w:t>
      </w:r>
      <w:r w:rsidR="000E2691" w:rsidRPr="009F2D28">
        <w:rPr>
          <w:lang w:val="sq-AL"/>
        </w:rPr>
        <w:t>në lidhje me moszbatimin e vendimit në favor të ankuesit dhe se ka pa</w:t>
      </w:r>
      <w:r w:rsidR="00AD11C9">
        <w:rPr>
          <w:lang w:val="sq-AL"/>
        </w:rPr>
        <w:t>s</w:t>
      </w:r>
      <w:r w:rsidR="000E2691" w:rsidRPr="009F2D28">
        <w:rPr>
          <w:lang w:val="sq-AL"/>
        </w:rPr>
        <w:t xml:space="preserve">ur edhe një shkelje të </w:t>
      </w:r>
      <w:r w:rsidR="00AD11C9" w:rsidRPr="009F2D28">
        <w:rPr>
          <w:lang w:val="sq-AL"/>
        </w:rPr>
        <w:t xml:space="preserve">nenit 13 të konventës </w:t>
      </w:r>
      <w:r w:rsidR="000E2691" w:rsidRPr="009F2D28">
        <w:rPr>
          <w:lang w:val="sq-AL"/>
        </w:rPr>
        <w:t>për arsye se nuk ka pa</w:t>
      </w:r>
      <w:r w:rsidR="00AD11C9">
        <w:rPr>
          <w:lang w:val="sq-AL"/>
        </w:rPr>
        <w:t>s</w:t>
      </w:r>
      <w:r w:rsidR="000E2691" w:rsidRPr="009F2D28">
        <w:rPr>
          <w:lang w:val="sq-AL"/>
        </w:rPr>
        <w:t xml:space="preserve">ur dëmshpërblim nga pala vendase për moszbatimin e vendimit. </w:t>
      </w:r>
    </w:p>
    <w:p w:rsidR="000E2691" w:rsidRPr="009F2D28" w:rsidRDefault="00AB4899" w:rsidP="000E2691">
      <w:pPr>
        <w:pStyle w:val="Paragrafi"/>
        <w:rPr>
          <w:lang w:val="sq-AL"/>
        </w:rPr>
      </w:pPr>
      <w:r w:rsidRPr="009F2D28">
        <w:rPr>
          <w:lang w:val="sq-AL"/>
        </w:rPr>
        <w:t xml:space="preserve">II. </w:t>
      </w:r>
      <w:r w:rsidR="000E2691" w:rsidRPr="009F2D28">
        <w:rPr>
          <w:lang w:val="sq-AL"/>
        </w:rPr>
        <w:t>ZBATIMI I NENIT 41 TË KONVENTËS</w:t>
      </w:r>
    </w:p>
    <w:p w:rsidR="000E2691" w:rsidRPr="009F2D28" w:rsidRDefault="00AB4899" w:rsidP="000E2691">
      <w:pPr>
        <w:pStyle w:val="Paragrafi"/>
        <w:rPr>
          <w:lang w:val="sq-AL"/>
        </w:rPr>
      </w:pPr>
      <w:r w:rsidRPr="009F2D28">
        <w:rPr>
          <w:lang w:val="sq-AL"/>
        </w:rPr>
        <w:t xml:space="preserve">31. </w:t>
      </w:r>
      <w:r w:rsidR="000E2691" w:rsidRPr="009F2D28">
        <w:rPr>
          <w:lang w:val="sq-AL"/>
        </w:rPr>
        <w:t xml:space="preserve">Neni 41 </w:t>
      </w:r>
      <w:r w:rsidR="002C3F15" w:rsidRPr="009F2D28">
        <w:rPr>
          <w:lang w:val="sq-AL"/>
        </w:rPr>
        <w:t>i k</w:t>
      </w:r>
      <w:r w:rsidR="000E2691" w:rsidRPr="009F2D28">
        <w:rPr>
          <w:lang w:val="sq-AL"/>
        </w:rPr>
        <w:t xml:space="preserve">onventës parashikon: </w:t>
      </w:r>
    </w:p>
    <w:p w:rsidR="000E2691" w:rsidRPr="009F2D28" w:rsidRDefault="000E2691" w:rsidP="000E2691">
      <w:pPr>
        <w:pStyle w:val="Paragrafi"/>
        <w:rPr>
          <w:lang w:val="sq-AL"/>
        </w:rPr>
      </w:pPr>
      <w:r w:rsidRPr="009F2D28">
        <w:rPr>
          <w:lang w:val="sq-AL"/>
        </w:rPr>
        <w:t>“Nëse Gjykata konstaton se ka pa</w:t>
      </w:r>
      <w:r w:rsidR="002C3F15">
        <w:rPr>
          <w:lang w:val="sq-AL"/>
        </w:rPr>
        <w:t>s</w:t>
      </w:r>
      <w:r w:rsidRPr="009F2D28">
        <w:rPr>
          <w:lang w:val="sq-AL"/>
        </w:rPr>
        <w:t xml:space="preserve">ur shkelje të </w:t>
      </w:r>
      <w:r w:rsidR="002C3F15" w:rsidRPr="009F2D28">
        <w:rPr>
          <w:lang w:val="sq-AL"/>
        </w:rPr>
        <w:t>konventës apo të protokolleve</w:t>
      </w:r>
      <w:r w:rsidRPr="009F2D28">
        <w:rPr>
          <w:lang w:val="sq-AL"/>
        </w:rPr>
        <w:t xml:space="preserve">, dhe nëse ligji i brendshëm i </w:t>
      </w:r>
      <w:r w:rsidR="002C3F15" w:rsidRPr="009F2D28">
        <w:rPr>
          <w:lang w:val="sq-AL"/>
        </w:rPr>
        <w:t xml:space="preserve">palës së lartë kontraktuese </w:t>
      </w:r>
      <w:r w:rsidRPr="009F2D28">
        <w:rPr>
          <w:lang w:val="sq-AL"/>
        </w:rPr>
        <w:t>në lidhje me çështjen bën të mundur vetëm një dëmshpërblim të pjesshëm, nëse është e nevojshme, Gjykata do të sigurojë dëmshpërblimin për palën e dëmtuar.”</w:t>
      </w:r>
    </w:p>
    <w:p w:rsidR="000E2691" w:rsidRPr="009F2D28" w:rsidRDefault="00AB4899" w:rsidP="000E2691">
      <w:pPr>
        <w:pStyle w:val="Paragrafi"/>
        <w:rPr>
          <w:b/>
          <w:lang w:val="sq-AL"/>
        </w:rPr>
      </w:pPr>
      <w:r w:rsidRPr="009F2D28">
        <w:rPr>
          <w:b/>
          <w:lang w:val="sq-AL"/>
        </w:rPr>
        <w:t xml:space="preserve">A. </w:t>
      </w:r>
      <w:r w:rsidR="000E2691" w:rsidRPr="009F2D28">
        <w:rPr>
          <w:b/>
          <w:lang w:val="sq-AL"/>
        </w:rPr>
        <w:t>Dëmi</w:t>
      </w:r>
    </w:p>
    <w:p w:rsidR="000E2691" w:rsidRPr="009F2D28" w:rsidRDefault="00AB4899" w:rsidP="000E2691">
      <w:pPr>
        <w:pStyle w:val="Paragrafi"/>
        <w:rPr>
          <w:lang w:val="sq-AL"/>
        </w:rPr>
      </w:pPr>
      <w:r w:rsidRPr="009F2D28">
        <w:rPr>
          <w:lang w:val="sq-AL"/>
        </w:rPr>
        <w:t xml:space="preserve">32. </w:t>
      </w:r>
      <w:r w:rsidR="000E2691" w:rsidRPr="009F2D28">
        <w:rPr>
          <w:lang w:val="sq-AL"/>
        </w:rPr>
        <w:t xml:space="preserve">Ankuesi kërkoi 14,000 euro (EUR) për dëmin monetar dhe 5,000 euro për dëmin jomonetar. </w:t>
      </w:r>
    </w:p>
    <w:p w:rsidR="000E2691" w:rsidRPr="009F2D28" w:rsidRDefault="00AB4899" w:rsidP="000E2691">
      <w:pPr>
        <w:pStyle w:val="Paragrafi"/>
        <w:rPr>
          <w:lang w:val="sq-AL"/>
        </w:rPr>
      </w:pPr>
      <w:r w:rsidRPr="009F2D28">
        <w:rPr>
          <w:lang w:val="sq-AL"/>
        </w:rPr>
        <w:t xml:space="preserve">33. </w:t>
      </w:r>
      <w:r w:rsidR="000E2691" w:rsidRPr="009F2D28">
        <w:rPr>
          <w:lang w:val="sq-AL"/>
        </w:rPr>
        <w:t xml:space="preserve">Qeveria i kontestoi kërkesat e ankuesit. </w:t>
      </w:r>
    </w:p>
    <w:p w:rsidR="000E2691" w:rsidRPr="009F2D28" w:rsidRDefault="00AB4899" w:rsidP="000E2691">
      <w:pPr>
        <w:pStyle w:val="Paragrafi"/>
        <w:rPr>
          <w:lang w:val="sq-AL"/>
        </w:rPr>
      </w:pPr>
      <w:r w:rsidRPr="009F2D28">
        <w:rPr>
          <w:lang w:val="sq-AL"/>
        </w:rPr>
        <w:t xml:space="preserve">34. </w:t>
      </w:r>
      <w:r w:rsidR="000E2691" w:rsidRPr="009F2D28">
        <w:rPr>
          <w:lang w:val="sq-AL"/>
        </w:rPr>
        <w:t>Gjykata nuk konstaton ndonjë lidhje rastësore midis shkeljeve të gjetura dhe pretendimit për dëm monetar. Për këtë arsye</w:t>
      </w:r>
      <w:r w:rsidR="00C30DFD">
        <w:rPr>
          <w:lang w:val="sq-AL"/>
        </w:rPr>
        <w:t>,</w:t>
      </w:r>
      <w:r w:rsidR="000E2691" w:rsidRPr="009F2D28">
        <w:rPr>
          <w:lang w:val="sq-AL"/>
        </w:rPr>
        <w:t xml:space="preserve"> ajo i kundërshton kërkesat. Nga ana tjetër, ajo i akordon ankuesit 1,300 euro për dëmin jomonetar. </w:t>
      </w:r>
    </w:p>
    <w:p w:rsidR="000E2691" w:rsidRPr="009F2D28" w:rsidRDefault="00AB4899" w:rsidP="000E2691">
      <w:pPr>
        <w:pStyle w:val="Paragrafi"/>
        <w:rPr>
          <w:b/>
          <w:lang w:val="sq-AL"/>
        </w:rPr>
      </w:pPr>
      <w:r w:rsidRPr="009F2D28">
        <w:rPr>
          <w:b/>
          <w:lang w:val="sq-AL"/>
        </w:rPr>
        <w:t xml:space="preserve">B. </w:t>
      </w:r>
      <w:r w:rsidR="000E2691" w:rsidRPr="009F2D28">
        <w:rPr>
          <w:b/>
          <w:lang w:val="sq-AL"/>
        </w:rPr>
        <w:t>Kostot dhe shpenzimet</w:t>
      </w:r>
    </w:p>
    <w:p w:rsidR="000E2691" w:rsidRPr="009F2D28" w:rsidRDefault="00AB4899" w:rsidP="000E2691">
      <w:pPr>
        <w:pStyle w:val="Paragrafi"/>
        <w:rPr>
          <w:lang w:val="sq-AL"/>
        </w:rPr>
      </w:pPr>
      <w:r w:rsidRPr="009F2D28">
        <w:rPr>
          <w:lang w:val="sq-AL"/>
        </w:rPr>
        <w:t xml:space="preserve">35. </w:t>
      </w:r>
      <w:r w:rsidR="000E2691" w:rsidRPr="009F2D28">
        <w:rPr>
          <w:lang w:val="sq-AL"/>
        </w:rPr>
        <w:t xml:space="preserve">Gjithashtu, ankuesi kërkoi 2,200 euro për dëmet dhe shpenzimet e shkaktuara përpara kësaj Gjykate. </w:t>
      </w:r>
    </w:p>
    <w:p w:rsidR="000E2691" w:rsidRPr="009F2D28" w:rsidRDefault="00AB4899" w:rsidP="000E2691">
      <w:pPr>
        <w:pStyle w:val="Paragrafi"/>
        <w:rPr>
          <w:lang w:val="sq-AL"/>
        </w:rPr>
      </w:pPr>
      <w:r w:rsidRPr="009F2D28">
        <w:rPr>
          <w:lang w:val="sq-AL"/>
        </w:rPr>
        <w:t xml:space="preserve">36. </w:t>
      </w:r>
      <w:r w:rsidR="000E2691" w:rsidRPr="009F2D28">
        <w:rPr>
          <w:lang w:val="sq-AL"/>
        </w:rPr>
        <w:t xml:space="preserve">Qeveria i kontestoi kërkesat e ankuesit. </w:t>
      </w:r>
    </w:p>
    <w:p w:rsidR="000E2691" w:rsidRPr="009F2D28" w:rsidRDefault="00AB4899" w:rsidP="000E2691">
      <w:pPr>
        <w:pStyle w:val="Paragrafi"/>
        <w:rPr>
          <w:lang w:val="sq-AL"/>
        </w:rPr>
      </w:pPr>
      <w:r w:rsidRPr="009F2D28">
        <w:rPr>
          <w:lang w:val="sq-AL"/>
        </w:rPr>
        <w:t xml:space="preserve">37. </w:t>
      </w:r>
      <w:r w:rsidR="000E2691" w:rsidRPr="009F2D28">
        <w:rPr>
          <w:lang w:val="sq-AL"/>
        </w:rPr>
        <w:t xml:space="preserve">Në bazë të </w:t>
      </w:r>
      <w:r w:rsidR="002C3F15" w:rsidRPr="009F2D28">
        <w:rPr>
          <w:lang w:val="sq-AL"/>
        </w:rPr>
        <w:t>dokumenteve</w:t>
      </w:r>
      <w:r w:rsidR="000E2691" w:rsidRPr="009F2D28">
        <w:rPr>
          <w:lang w:val="sq-AL"/>
        </w:rPr>
        <w:t xml:space="preserve"> të dorëzuara nga ankuesi dhe duke iu referuar faktit se kjo çështje ishte subjekt i një çështje</w:t>
      </w:r>
      <w:r w:rsidR="00C30DFD">
        <w:rPr>
          <w:lang w:val="sq-AL"/>
        </w:rPr>
        <w:t>je</w:t>
      </w:r>
      <w:r w:rsidR="000E2691" w:rsidRPr="009F2D28">
        <w:rPr>
          <w:lang w:val="sq-AL"/>
        </w:rPr>
        <w:t xml:space="preserve"> ligjore të mirorganizuar dhe se faktet e parashtruara ishin të </w:t>
      </w:r>
      <w:r w:rsidR="002C3F15" w:rsidRPr="009F2D28">
        <w:rPr>
          <w:lang w:val="sq-AL"/>
        </w:rPr>
        <w:t>drejtpërdrejta</w:t>
      </w:r>
      <w:r w:rsidR="000E2691" w:rsidRPr="009F2D28">
        <w:rPr>
          <w:lang w:val="sq-AL"/>
        </w:rPr>
        <w:t xml:space="preserve">, Gjykata e shikon të arsyeshme që të akordojë shumën prej 500 eurosh për të mbuluar kostot e gjithçkaje. </w:t>
      </w:r>
    </w:p>
    <w:p w:rsidR="000E2691" w:rsidRPr="009F2D28" w:rsidRDefault="00AB4899" w:rsidP="000E2691">
      <w:pPr>
        <w:pStyle w:val="Paragrafi"/>
        <w:rPr>
          <w:b/>
          <w:lang w:val="sq-AL"/>
        </w:rPr>
      </w:pPr>
      <w:r w:rsidRPr="009F2D28">
        <w:rPr>
          <w:b/>
          <w:lang w:val="sq-AL"/>
        </w:rPr>
        <w:t xml:space="preserve">C. </w:t>
      </w:r>
      <w:r w:rsidR="000E2691" w:rsidRPr="009F2D28">
        <w:rPr>
          <w:b/>
          <w:lang w:val="sq-AL"/>
        </w:rPr>
        <w:t>Interesi i papaguar</w:t>
      </w:r>
    </w:p>
    <w:p w:rsidR="000E2691" w:rsidRPr="009F2D28" w:rsidRDefault="00C30DFD" w:rsidP="000E2691">
      <w:pPr>
        <w:pStyle w:val="Paragrafi"/>
        <w:rPr>
          <w:lang w:val="sq-AL"/>
        </w:rPr>
      </w:pPr>
      <w:r>
        <w:rPr>
          <w:lang w:val="sq-AL"/>
        </w:rPr>
        <w:t xml:space="preserve">38. </w:t>
      </w:r>
      <w:r w:rsidR="000E2691" w:rsidRPr="009F2D28">
        <w:rPr>
          <w:lang w:val="sq-AL"/>
        </w:rPr>
        <w:t xml:space="preserve">Gjykata e shikon të arsyeshme që norma e interesit të papaguar duhet të bazohet në normën marxhinale të huas të Bankës Qendrore Europiane, së cilës </w:t>
      </w:r>
      <w:r>
        <w:rPr>
          <w:lang w:val="sq-AL"/>
        </w:rPr>
        <w:t>duhet t’i shtohen edhe pikë tre</w:t>
      </w:r>
      <w:r w:rsidR="000E2691" w:rsidRPr="009F2D28">
        <w:rPr>
          <w:lang w:val="sq-AL"/>
        </w:rPr>
        <w:t xml:space="preserve">përqindëshe. </w:t>
      </w:r>
    </w:p>
    <w:p w:rsidR="000E2691" w:rsidRPr="009F2D28" w:rsidRDefault="000E2691" w:rsidP="000E2691">
      <w:pPr>
        <w:pStyle w:val="Paragrafi"/>
        <w:rPr>
          <w:lang w:val="sq-AL"/>
        </w:rPr>
      </w:pPr>
    </w:p>
    <w:p w:rsidR="000E2691" w:rsidRPr="009F2D28" w:rsidRDefault="000E2691" w:rsidP="00AB4899">
      <w:pPr>
        <w:pStyle w:val="TitulliTitull"/>
        <w:rPr>
          <w:lang w:val="sq-AL"/>
        </w:rPr>
      </w:pPr>
      <w:r w:rsidRPr="009F2D28">
        <w:rPr>
          <w:lang w:val="sq-AL"/>
        </w:rPr>
        <w:t>PËR KËTO ARSYE, GJYKATA</w:t>
      </w:r>
      <w:r w:rsidR="00901227">
        <w:rPr>
          <w:lang w:val="sq-AL"/>
        </w:rPr>
        <w:t>,</w:t>
      </w:r>
      <w:r w:rsidRPr="009F2D28">
        <w:rPr>
          <w:lang w:val="sq-AL"/>
        </w:rPr>
        <w:t xml:space="preserve"> NË MËNYRË UNANIME</w:t>
      </w:r>
      <w:r w:rsidR="00901227">
        <w:rPr>
          <w:lang w:val="sq-AL"/>
        </w:rPr>
        <w:t>:</w:t>
      </w:r>
    </w:p>
    <w:p w:rsidR="000E2691" w:rsidRPr="009F2D28" w:rsidRDefault="000E2691" w:rsidP="000E2691">
      <w:pPr>
        <w:pStyle w:val="Paragrafi"/>
        <w:rPr>
          <w:lang w:val="sq-AL"/>
        </w:rPr>
      </w:pPr>
    </w:p>
    <w:p w:rsidR="000E2691" w:rsidRPr="009F2D28" w:rsidRDefault="00AB4899" w:rsidP="000E2691">
      <w:pPr>
        <w:pStyle w:val="Paragrafi"/>
        <w:rPr>
          <w:lang w:val="sq-AL"/>
        </w:rPr>
      </w:pPr>
      <w:r w:rsidRPr="009F2D28">
        <w:rPr>
          <w:lang w:val="sq-AL"/>
        </w:rPr>
        <w:t xml:space="preserve">1. </w:t>
      </w:r>
      <w:r w:rsidR="000E2691" w:rsidRPr="009F2D28">
        <w:rPr>
          <w:i/>
          <w:lang w:val="sq-AL"/>
        </w:rPr>
        <w:t>I deklaron</w:t>
      </w:r>
      <w:r w:rsidR="000E2691" w:rsidRPr="009F2D28">
        <w:rPr>
          <w:lang w:val="sq-AL"/>
        </w:rPr>
        <w:t xml:space="preserve"> ankesat e bazuara në </w:t>
      </w:r>
      <w:r w:rsidR="002C3F15">
        <w:rPr>
          <w:lang w:val="sq-AL"/>
        </w:rPr>
        <w:t>n</w:t>
      </w:r>
      <w:r w:rsidR="000E2691" w:rsidRPr="009F2D28">
        <w:rPr>
          <w:lang w:val="sq-AL"/>
        </w:rPr>
        <w:t xml:space="preserve">enet 6 § 1 dhe 13 të </w:t>
      </w:r>
      <w:r w:rsidR="002C3F15">
        <w:rPr>
          <w:lang w:val="sq-AL"/>
        </w:rPr>
        <w:t>k</w:t>
      </w:r>
      <w:r w:rsidR="000E2691" w:rsidRPr="009F2D28">
        <w:rPr>
          <w:lang w:val="sq-AL"/>
        </w:rPr>
        <w:t>onventës të pranueshme dhe pjesën tje</w:t>
      </w:r>
      <w:r w:rsidR="00901227">
        <w:rPr>
          <w:lang w:val="sq-AL"/>
        </w:rPr>
        <w:t>tër të kërkesës të papranueshme.</w:t>
      </w:r>
      <w:r w:rsidR="000E2691" w:rsidRPr="009F2D28">
        <w:rPr>
          <w:lang w:val="sq-AL"/>
        </w:rPr>
        <w:t xml:space="preserve"> </w:t>
      </w:r>
    </w:p>
    <w:p w:rsidR="000E2691" w:rsidRPr="009F2D28" w:rsidRDefault="00AB4899" w:rsidP="000E2691">
      <w:pPr>
        <w:pStyle w:val="Paragrafi"/>
        <w:rPr>
          <w:lang w:val="sq-AL"/>
        </w:rPr>
      </w:pPr>
      <w:r w:rsidRPr="009F2D28">
        <w:rPr>
          <w:lang w:val="sq-AL"/>
        </w:rPr>
        <w:t xml:space="preserve">2. </w:t>
      </w:r>
      <w:r w:rsidR="000E2691" w:rsidRPr="009F2D28">
        <w:rPr>
          <w:i/>
          <w:lang w:val="sq-AL"/>
        </w:rPr>
        <w:t>Arrin në përfundimin</w:t>
      </w:r>
      <w:r w:rsidR="000E2691" w:rsidRPr="009F2D28">
        <w:rPr>
          <w:lang w:val="sq-AL"/>
        </w:rPr>
        <w:t xml:space="preserve"> se ka pa</w:t>
      </w:r>
      <w:r w:rsidR="002C3F15">
        <w:rPr>
          <w:lang w:val="sq-AL"/>
        </w:rPr>
        <w:t>s</w:t>
      </w:r>
      <w:r w:rsidR="000E2691" w:rsidRPr="009F2D28">
        <w:rPr>
          <w:lang w:val="sq-AL"/>
        </w:rPr>
        <w:t xml:space="preserve">ur shkelje të </w:t>
      </w:r>
      <w:r w:rsidR="002C3F15">
        <w:rPr>
          <w:lang w:val="sq-AL"/>
        </w:rPr>
        <w:t>n</w:t>
      </w:r>
      <w:r w:rsidR="000E2691" w:rsidRPr="009F2D28">
        <w:rPr>
          <w:lang w:val="sq-AL"/>
        </w:rPr>
        <w:t xml:space="preserve">eneve 6 § 1 dhe 13 të </w:t>
      </w:r>
      <w:r w:rsidR="002C3F15">
        <w:rPr>
          <w:lang w:val="sq-AL"/>
        </w:rPr>
        <w:t>k</w:t>
      </w:r>
      <w:r w:rsidR="000E2691" w:rsidRPr="009F2D28">
        <w:rPr>
          <w:lang w:val="sq-AL"/>
        </w:rPr>
        <w:t xml:space="preserve">onventës për sa ka të bëjë </w:t>
      </w:r>
      <w:r w:rsidR="00901227">
        <w:rPr>
          <w:lang w:val="sq-AL"/>
        </w:rPr>
        <w:t>me moszbatimin e vendimit final.</w:t>
      </w:r>
    </w:p>
    <w:p w:rsidR="000E2691" w:rsidRPr="009F2D28" w:rsidRDefault="00AB4899" w:rsidP="000E2691">
      <w:pPr>
        <w:pStyle w:val="Paragrafi"/>
        <w:rPr>
          <w:lang w:val="sq-AL"/>
        </w:rPr>
      </w:pPr>
      <w:r w:rsidRPr="009F2D28">
        <w:rPr>
          <w:lang w:val="sq-AL"/>
        </w:rPr>
        <w:t xml:space="preserve">3. </w:t>
      </w:r>
      <w:r w:rsidR="000E2691" w:rsidRPr="009F2D28">
        <w:rPr>
          <w:i/>
          <w:lang w:val="sq-AL"/>
        </w:rPr>
        <w:t>Arrin në përfundimin</w:t>
      </w:r>
      <w:r w:rsidR="00782174">
        <w:rPr>
          <w:i/>
          <w:lang w:val="sq-AL"/>
        </w:rPr>
        <w:t>:</w:t>
      </w:r>
      <w:r w:rsidR="00431DFE">
        <w:rPr>
          <w:lang w:val="sq-AL"/>
        </w:rPr>
        <w:t xml:space="preserve"> </w:t>
      </w:r>
    </w:p>
    <w:p w:rsidR="000E2691" w:rsidRPr="009F2D28" w:rsidRDefault="00AB4899" w:rsidP="000E2691">
      <w:pPr>
        <w:pStyle w:val="Paragrafi"/>
        <w:rPr>
          <w:lang w:val="sq-AL"/>
        </w:rPr>
      </w:pPr>
      <w:r w:rsidRPr="009F2D28">
        <w:rPr>
          <w:lang w:val="sq-AL"/>
        </w:rPr>
        <w:t xml:space="preserve">a) </w:t>
      </w:r>
      <w:r w:rsidR="000E2691" w:rsidRPr="009F2D28">
        <w:rPr>
          <w:lang w:val="sq-AL"/>
        </w:rPr>
        <w:t xml:space="preserve">se </w:t>
      </w:r>
      <w:r w:rsidR="002C3F15">
        <w:rPr>
          <w:lang w:val="sq-AL"/>
        </w:rPr>
        <w:t>s</w:t>
      </w:r>
      <w:r w:rsidR="000E2691" w:rsidRPr="009F2D28">
        <w:rPr>
          <w:lang w:val="sq-AL"/>
        </w:rPr>
        <w:t xml:space="preserve">hteti përgjegjës duhet t’i paguajë ankuesit, brenda tre muajve, shumat e mëposhtme të konvertuara në vlerën monetare të </w:t>
      </w:r>
      <w:r w:rsidR="00BC3909" w:rsidRPr="009F2D28">
        <w:rPr>
          <w:lang w:val="sq-AL"/>
        </w:rPr>
        <w:t xml:space="preserve">shtetit </w:t>
      </w:r>
      <w:r w:rsidR="000E2691" w:rsidRPr="009F2D28">
        <w:rPr>
          <w:lang w:val="sq-AL"/>
        </w:rPr>
        <w:t>përgjegjës sipas normës në fuqi në datën e shlyerjes:</w:t>
      </w:r>
    </w:p>
    <w:p w:rsidR="000E2691" w:rsidRPr="009F2D28" w:rsidRDefault="00AB4899" w:rsidP="000E2691">
      <w:pPr>
        <w:pStyle w:val="Paragrafi"/>
        <w:rPr>
          <w:lang w:val="sq-AL"/>
        </w:rPr>
      </w:pPr>
      <w:r w:rsidRPr="009F2D28">
        <w:rPr>
          <w:lang w:val="sq-AL"/>
        </w:rPr>
        <w:t xml:space="preserve">i) </w:t>
      </w:r>
      <w:r w:rsidR="000E2691" w:rsidRPr="009F2D28">
        <w:rPr>
          <w:lang w:val="sq-AL"/>
        </w:rPr>
        <w:t xml:space="preserve">1,300 euro (një mijë e tre qind euro), plus çdo taksë që mund të vihet në ngarkesë për sa ka të bëjë me dëmin jomonetar; </w:t>
      </w:r>
    </w:p>
    <w:p w:rsidR="000E2691" w:rsidRPr="009F2D28" w:rsidRDefault="00AB4899" w:rsidP="000E2691">
      <w:pPr>
        <w:pStyle w:val="Paragrafi"/>
        <w:rPr>
          <w:lang w:val="sq-AL"/>
        </w:rPr>
      </w:pPr>
      <w:r w:rsidRPr="009F2D28">
        <w:rPr>
          <w:lang w:val="sq-AL"/>
        </w:rPr>
        <w:t xml:space="preserve">ii) </w:t>
      </w:r>
      <w:r w:rsidR="000E2691" w:rsidRPr="009F2D28">
        <w:rPr>
          <w:lang w:val="sq-AL"/>
        </w:rPr>
        <w:t>500 euro (pesë qind euro), plus çdo taksë që mund të vihet në ngarkesë, për</w:t>
      </w:r>
      <w:r w:rsidR="00A42599">
        <w:rPr>
          <w:lang w:val="sq-AL"/>
        </w:rPr>
        <w:t xml:space="preserve"> </w:t>
      </w:r>
      <w:r w:rsidR="000E2691" w:rsidRPr="009F2D28">
        <w:rPr>
          <w:lang w:val="sq-AL"/>
        </w:rPr>
        <w:t xml:space="preserve">sa ka të bëjë me kostot dhe shpenzimet; </w:t>
      </w:r>
    </w:p>
    <w:p w:rsidR="000E2691" w:rsidRPr="009F2D28" w:rsidRDefault="00AB4899" w:rsidP="000E2691">
      <w:pPr>
        <w:pStyle w:val="Paragrafi"/>
        <w:rPr>
          <w:lang w:val="sq-AL"/>
        </w:rPr>
      </w:pPr>
      <w:r w:rsidRPr="009F2D28">
        <w:rPr>
          <w:lang w:val="sq-AL"/>
        </w:rPr>
        <w:t xml:space="preserve">b) </w:t>
      </w:r>
      <w:r w:rsidR="000E2691" w:rsidRPr="009F2D28">
        <w:rPr>
          <w:lang w:val="sq-AL"/>
        </w:rPr>
        <w:t>se nga momenti i përfundimit të tre muajve të përmendur më</w:t>
      </w:r>
      <w:r w:rsidR="00A42599">
        <w:rPr>
          <w:lang w:val="sq-AL"/>
        </w:rPr>
        <w:t xml:space="preserve"> </w:t>
      </w:r>
      <w:r w:rsidR="000E2691" w:rsidRPr="009F2D28">
        <w:rPr>
          <w:lang w:val="sq-AL"/>
        </w:rPr>
        <w:t>sipër deri në momentin e shlyerjes interesi i thjeshtë do të paguhet për shumat e mësipërme me një normë të njëjtë me normën marxhinale të huas të Bankës Qendrore Europiane gjatë p</w:t>
      </w:r>
      <w:r w:rsidR="00782174">
        <w:rPr>
          <w:lang w:val="sq-AL"/>
        </w:rPr>
        <w:t>eriudhës së mospagesës plus pikë tre</w:t>
      </w:r>
      <w:r w:rsidR="000E2691" w:rsidRPr="009F2D28">
        <w:rPr>
          <w:lang w:val="sq-AL"/>
        </w:rPr>
        <w:t>përqindëshe</w:t>
      </w:r>
      <w:r w:rsidR="00B21640">
        <w:rPr>
          <w:lang w:val="sq-AL"/>
        </w:rPr>
        <w:t>.</w:t>
      </w:r>
      <w:r w:rsidR="00431DFE">
        <w:rPr>
          <w:lang w:val="sq-AL"/>
        </w:rPr>
        <w:t xml:space="preserve"> </w:t>
      </w:r>
    </w:p>
    <w:p w:rsidR="000E2691" w:rsidRPr="009F2D28" w:rsidRDefault="00782174" w:rsidP="000E2691">
      <w:pPr>
        <w:pStyle w:val="Paragrafi"/>
        <w:rPr>
          <w:lang w:val="sq-AL"/>
        </w:rPr>
      </w:pPr>
      <w:r>
        <w:rPr>
          <w:lang w:val="sq-AL"/>
        </w:rPr>
        <w:t xml:space="preserve">4. </w:t>
      </w:r>
      <w:r w:rsidR="000E2691" w:rsidRPr="009F2D28">
        <w:rPr>
          <w:lang w:val="sq-AL"/>
        </w:rPr>
        <w:t xml:space="preserve">Kundërshton pjesën tjetër të kërkesës së ankuesit për dëmshpërblim. </w:t>
      </w:r>
    </w:p>
    <w:p w:rsidR="000E2691" w:rsidRPr="009F2D28" w:rsidRDefault="000E2691" w:rsidP="000E2691">
      <w:pPr>
        <w:pStyle w:val="Paragrafi"/>
        <w:rPr>
          <w:lang w:val="sq-AL"/>
        </w:rPr>
      </w:pPr>
      <w:r w:rsidRPr="009F2D28">
        <w:rPr>
          <w:lang w:val="sq-AL"/>
        </w:rPr>
        <w:t xml:space="preserve">E hartuar në anglisht, me shkrim më 15 </w:t>
      </w:r>
      <w:r w:rsidR="00A42599" w:rsidRPr="009F2D28">
        <w:rPr>
          <w:lang w:val="sq-AL"/>
        </w:rPr>
        <w:t xml:space="preserve">janar 2013, sipas rregullit </w:t>
      </w:r>
      <w:r w:rsidRPr="009F2D28">
        <w:rPr>
          <w:lang w:val="sq-AL"/>
        </w:rPr>
        <w:t xml:space="preserve">77 §§ 2 dhe 3 të </w:t>
      </w:r>
      <w:r w:rsidR="00BC3909" w:rsidRPr="009F2D28">
        <w:rPr>
          <w:lang w:val="sq-AL"/>
        </w:rPr>
        <w:t xml:space="preserve">rregullores </w:t>
      </w:r>
      <w:r w:rsidRPr="009F2D28">
        <w:rPr>
          <w:lang w:val="sq-AL"/>
        </w:rPr>
        <w:t xml:space="preserve">së Gjykatës. </w:t>
      </w:r>
    </w:p>
    <w:p w:rsidR="000E2691" w:rsidRPr="009F2D28" w:rsidRDefault="000E2691" w:rsidP="000E2691">
      <w:pPr>
        <w:pStyle w:val="Paragrafi"/>
        <w:rPr>
          <w:lang w:val="sq-AL"/>
        </w:rPr>
      </w:pPr>
      <w:r w:rsidRPr="009F2D28">
        <w:rPr>
          <w:lang w:val="sq-AL"/>
        </w:rPr>
        <w:t xml:space="preserve"> </w:t>
      </w:r>
    </w:p>
    <w:p w:rsidR="000E2691" w:rsidRPr="009F2D28" w:rsidRDefault="00431DFE" w:rsidP="000E2691">
      <w:pPr>
        <w:pStyle w:val="Paragrafi"/>
        <w:rPr>
          <w:rFonts w:ascii="Times New Roman" w:hAnsi="Times New Roman" w:cs="Times New Roman"/>
          <w:lang w:val="sq-AL"/>
        </w:rPr>
      </w:pPr>
      <w:r>
        <w:rPr>
          <w:lang w:val="sq-AL"/>
        </w:rPr>
        <w:t xml:space="preserve"> </w:t>
      </w:r>
      <w:r w:rsidR="000E2691" w:rsidRPr="009F2D28">
        <w:rPr>
          <w:lang w:val="sq-AL"/>
        </w:rPr>
        <w:t>Fatoş Arac</w:t>
      </w:r>
      <w:r w:rsidR="00782174" w:rsidRPr="00782174">
        <w:rPr>
          <w:vertAlign w:val="superscript"/>
          <w:lang w:val="sq-AL"/>
        </w:rPr>
        <w:t>1)</w:t>
      </w:r>
      <w:r>
        <w:rPr>
          <w:rFonts w:ascii="Times New Roman" w:hAnsi="Times New Roman" w:cs="Times New Roman"/>
          <w:lang w:val="sq-AL"/>
        </w:rPr>
        <w:t xml:space="preserve"> </w:t>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B21640">
        <w:rPr>
          <w:rFonts w:ascii="Times New Roman" w:hAnsi="Times New Roman" w:cs="Times New Roman"/>
          <w:lang w:val="sq-AL"/>
        </w:rPr>
        <w:tab/>
      </w:r>
      <w:r w:rsidR="000E2691" w:rsidRPr="009F2D28">
        <w:rPr>
          <w:rFonts w:ascii="Times New Roman" w:hAnsi="Times New Roman" w:cs="Times New Roman"/>
          <w:lang w:val="sq-AL"/>
        </w:rPr>
        <w:t xml:space="preserve">George Nicolaou </w:t>
      </w:r>
    </w:p>
    <w:p w:rsidR="000E2691" w:rsidRPr="009F2D28" w:rsidRDefault="000E2691" w:rsidP="000E2691">
      <w:pPr>
        <w:pStyle w:val="Paragrafi"/>
        <w:rPr>
          <w:b/>
          <w:lang w:val="sq-AL"/>
        </w:rPr>
      </w:pPr>
      <w:r w:rsidRPr="009F2D28">
        <w:rPr>
          <w:b/>
          <w:lang w:val="sq-AL"/>
        </w:rPr>
        <w:t>Zëvendës</w:t>
      </w:r>
      <w:r w:rsidR="00B21640">
        <w:rPr>
          <w:b/>
          <w:lang w:val="sq-AL"/>
        </w:rPr>
        <w:t>s</w:t>
      </w:r>
      <w:r w:rsidRPr="009F2D28">
        <w:rPr>
          <w:b/>
          <w:lang w:val="sq-AL"/>
        </w:rPr>
        <w:t>ekretar</w:t>
      </w:r>
      <w:r w:rsidR="00431DFE">
        <w:rPr>
          <w:b/>
          <w:lang w:val="sq-AL"/>
        </w:rPr>
        <w:t xml:space="preserve"> </w:t>
      </w:r>
      <w:r w:rsidR="00B21640">
        <w:rPr>
          <w:b/>
          <w:lang w:val="sq-AL"/>
        </w:rPr>
        <w:tab/>
      </w:r>
      <w:r w:rsidR="00B21640">
        <w:rPr>
          <w:b/>
          <w:lang w:val="sq-AL"/>
        </w:rPr>
        <w:tab/>
      </w:r>
      <w:r w:rsidR="00B21640">
        <w:rPr>
          <w:b/>
          <w:lang w:val="sq-AL"/>
        </w:rPr>
        <w:tab/>
      </w:r>
      <w:r w:rsidR="00B21640">
        <w:rPr>
          <w:b/>
          <w:lang w:val="sq-AL"/>
        </w:rPr>
        <w:tab/>
      </w:r>
      <w:r w:rsidR="00B21640">
        <w:rPr>
          <w:b/>
          <w:lang w:val="sq-AL"/>
        </w:rPr>
        <w:tab/>
      </w:r>
      <w:r w:rsidR="00B21640">
        <w:rPr>
          <w:b/>
          <w:lang w:val="sq-AL"/>
        </w:rPr>
        <w:tab/>
      </w:r>
      <w:r w:rsidR="00B21640">
        <w:rPr>
          <w:b/>
          <w:lang w:val="sq-AL"/>
        </w:rPr>
        <w:tab/>
      </w:r>
      <w:r w:rsidRPr="009F2D28">
        <w:rPr>
          <w:b/>
          <w:lang w:val="sq-AL"/>
        </w:rPr>
        <w:t>President</w:t>
      </w:r>
    </w:p>
    <w:p w:rsidR="000E2691" w:rsidRPr="009F2D28" w:rsidRDefault="000E2691" w:rsidP="000E2691">
      <w:pPr>
        <w:pStyle w:val="Paragrafi"/>
        <w:rPr>
          <w:lang w:val="sq-AL"/>
        </w:rPr>
      </w:pPr>
    </w:p>
    <w:p w:rsidR="00CA38C3" w:rsidRPr="009F2D28" w:rsidRDefault="00CA38C3" w:rsidP="000E2691">
      <w:pPr>
        <w:pStyle w:val="Paragrafi"/>
        <w:rPr>
          <w:lang w:val="sq-AL"/>
        </w:rPr>
      </w:pPr>
    </w:p>
    <w:p w:rsidR="00C172B4" w:rsidRPr="009F2D28" w:rsidRDefault="00C172B4" w:rsidP="000E2691">
      <w:pPr>
        <w:pStyle w:val="Paragrafi"/>
        <w:rPr>
          <w:lang w:val="sq-AL"/>
        </w:rPr>
      </w:pPr>
    </w:p>
    <w:sectPr w:rsidR="00C172B4" w:rsidRPr="009F2D28" w:rsidSect="00E46706">
      <w:headerReference w:type="even" r:id="rId7"/>
      <w:headerReference w:type="default" r:id="rId8"/>
      <w:type w:val="continuous"/>
      <w:pgSz w:w="11907" w:h="16840" w:code="9"/>
      <w:pgMar w:top="1418" w:right="1418" w:bottom="1418" w:left="1418" w:header="144" w:footer="57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3A2" w:rsidRDefault="003E03A2" w:rsidP="0039754A">
      <w:pPr>
        <w:pStyle w:val="Paragrafi"/>
        <w:rPr>
          <w:rFonts w:cs="Times New Roman"/>
        </w:rPr>
      </w:pPr>
      <w:r>
        <w:rPr>
          <w:rFonts w:cs="Times New Roman"/>
        </w:rPr>
        <w:separator/>
      </w:r>
    </w:p>
  </w:endnote>
  <w:endnote w:type="continuationSeparator" w:id="0">
    <w:p w:rsidR="003E03A2" w:rsidRDefault="003E03A2"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3A2" w:rsidRDefault="003E03A2" w:rsidP="0039754A">
      <w:pPr>
        <w:pStyle w:val="Paragrafi"/>
        <w:rPr>
          <w:rFonts w:cs="Times New Roman"/>
        </w:rPr>
      </w:pPr>
      <w:r>
        <w:rPr>
          <w:rFonts w:cs="Times New Roman"/>
        </w:rPr>
        <w:separator/>
      </w:r>
    </w:p>
  </w:footnote>
  <w:footnote w:type="continuationSeparator" w:id="0">
    <w:p w:rsidR="003E03A2" w:rsidRDefault="003E03A2"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E46706">
    <w:pPr>
      <w:pStyle w:val="Header"/>
      <w:ind w:left="-141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ED34D3"/>
    <w:multiLevelType w:val="hybridMultilevel"/>
    <w:tmpl w:val="63FE8E66"/>
    <w:lvl w:ilvl="0" w:tplc="BC3CF60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060E6BD2"/>
    <w:multiLevelType w:val="hybridMultilevel"/>
    <w:tmpl w:val="F262374E"/>
    <w:lvl w:ilvl="0" w:tplc="AADC3350">
      <w:start w:val="1"/>
      <w:numFmt w:val="upperLetter"/>
      <w:lvlText w:val="%1."/>
      <w:lvlJc w:val="left"/>
      <w:pPr>
        <w:ind w:left="274" w:hanging="360"/>
      </w:pPr>
      <w:rPr>
        <w:rFonts w:hint="default"/>
        <w:sz w:val="18"/>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3">
    <w:nsid w:val="0F962387"/>
    <w:multiLevelType w:val="hybridMultilevel"/>
    <w:tmpl w:val="AA9CC010"/>
    <w:lvl w:ilvl="0" w:tplc="4E441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B35DEA"/>
    <w:multiLevelType w:val="hybridMultilevel"/>
    <w:tmpl w:val="CDA84902"/>
    <w:lvl w:ilvl="0" w:tplc="0A50E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54756"/>
    <w:multiLevelType w:val="hybridMultilevel"/>
    <w:tmpl w:val="D18A4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911773"/>
    <w:multiLevelType w:val="hybridMultilevel"/>
    <w:tmpl w:val="EC44AA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E2BBB"/>
    <w:multiLevelType w:val="hybridMultilevel"/>
    <w:tmpl w:val="AC70E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FE3509"/>
    <w:multiLevelType w:val="hybridMultilevel"/>
    <w:tmpl w:val="71E24F9E"/>
    <w:lvl w:ilvl="0" w:tplc="0A74402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761BB2"/>
    <w:multiLevelType w:val="hybridMultilevel"/>
    <w:tmpl w:val="2482E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8763A8"/>
    <w:multiLevelType w:val="hybridMultilevel"/>
    <w:tmpl w:val="E88A785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7A0915"/>
    <w:multiLevelType w:val="hybridMultilevel"/>
    <w:tmpl w:val="140ECD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827BA"/>
    <w:multiLevelType w:val="hybridMultilevel"/>
    <w:tmpl w:val="454CE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3712CB"/>
    <w:multiLevelType w:val="hybridMultilevel"/>
    <w:tmpl w:val="A2D65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nsid w:val="672F302B"/>
    <w:multiLevelType w:val="hybridMultilevel"/>
    <w:tmpl w:val="38AC6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162E8C"/>
    <w:multiLevelType w:val="hybridMultilevel"/>
    <w:tmpl w:val="1878F908"/>
    <w:lvl w:ilvl="0" w:tplc="F738BCC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9203E"/>
    <w:multiLevelType w:val="hybridMultilevel"/>
    <w:tmpl w:val="D2F80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624BF5"/>
    <w:multiLevelType w:val="hybridMultilevel"/>
    <w:tmpl w:val="5338E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9D68F3"/>
    <w:multiLevelType w:val="hybridMultilevel"/>
    <w:tmpl w:val="58EA9442"/>
    <w:lvl w:ilvl="0" w:tplc="05248D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1608FD"/>
    <w:multiLevelType w:val="hybridMultilevel"/>
    <w:tmpl w:val="4D922788"/>
    <w:lvl w:ilvl="0" w:tplc="079C35EE">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nsid w:val="76CE0999"/>
    <w:multiLevelType w:val="hybridMultilevel"/>
    <w:tmpl w:val="7632B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114794"/>
    <w:multiLevelType w:val="hybridMultilevel"/>
    <w:tmpl w:val="C82CE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20"/>
  </w:num>
  <w:num w:numId="4">
    <w:abstractNumId w:val="1"/>
  </w:num>
  <w:num w:numId="5">
    <w:abstractNumId w:val="7"/>
  </w:num>
  <w:num w:numId="6">
    <w:abstractNumId w:val="17"/>
  </w:num>
  <w:num w:numId="7">
    <w:abstractNumId w:val="11"/>
  </w:num>
  <w:num w:numId="8">
    <w:abstractNumId w:val="19"/>
  </w:num>
  <w:num w:numId="9">
    <w:abstractNumId w:val="5"/>
  </w:num>
  <w:num w:numId="10">
    <w:abstractNumId w:val="6"/>
  </w:num>
  <w:num w:numId="11">
    <w:abstractNumId w:val="13"/>
  </w:num>
  <w:num w:numId="12">
    <w:abstractNumId w:val="15"/>
  </w:num>
  <w:num w:numId="13">
    <w:abstractNumId w:val="22"/>
  </w:num>
  <w:num w:numId="14">
    <w:abstractNumId w:val="21"/>
  </w:num>
  <w:num w:numId="15">
    <w:abstractNumId w:val="3"/>
  </w:num>
  <w:num w:numId="16">
    <w:abstractNumId w:val="12"/>
  </w:num>
  <w:num w:numId="17">
    <w:abstractNumId w:val="4"/>
  </w:num>
  <w:num w:numId="18">
    <w:abstractNumId w:val="8"/>
  </w:num>
  <w:num w:numId="19">
    <w:abstractNumId w:val="18"/>
  </w:num>
  <w:num w:numId="20">
    <w:abstractNumId w:val="2"/>
  </w:num>
  <w:num w:numId="21">
    <w:abstractNumId w:val="9"/>
  </w:num>
  <w:num w:numId="22">
    <w:abstractNumId w:val="10"/>
  </w:num>
  <w:num w:numId="23">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75B9"/>
    <w:rsid w:val="000477EE"/>
    <w:rsid w:val="0004799A"/>
    <w:rsid w:val="00051F6B"/>
    <w:rsid w:val="00067B48"/>
    <w:rsid w:val="00072860"/>
    <w:rsid w:val="000730E9"/>
    <w:rsid w:val="000A11D1"/>
    <w:rsid w:val="000A235C"/>
    <w:rsid w:val="000B1276"/>
    <w:rsid w:val="000B785D"/>
    <w:rsid w:val="000C48ED"/>
    <w:rsid w:val="000C6CBD"/>
    <w:rsid w:val="000D0E53"/>
    <w:rsid w:val="000E2691"/>
    <w:rsid w:val="001049DD"/>
    <w:rsid w:val="00126793"/>
    <w:rsid w:val="001302D1"/>
    <w:rsid w:val="001659FA"/>
    <w:rsid w:val="001674A9"/>
    <w:rsid w:val="00181450"/>
    <w:rsid w:val="001A2BA0"/>
    <w:rsid w:val="001D5148"/>
    <w:rsid w:val="001E38D7"/>
    <w:rsid w:val="00202EDD"/>
    <w:rsid w:val="00213E18"/>
    <w:rsid w:val="00213FDE"/>
    <w:rsid w:val="00233A49"/>
    <w:rsid w:val="002340BC"/>
    <w:rsid w:val="00240677"/>
    <w:rsid w:val="00250254"/>
    <w:rsid w:val="00251027"/>
    <w:rsid w:val="00257505"/>
    <w:rsid w:val="00265F62"/>
    <w:rsid w:val="00275AA8"/>
    <w:rsid w:val="00290C5C"/>
    <w:rsid w:val="002B2A62"/>
    <w:rsid w:val="002C3F15"/>
    <w:rsid w:val="002D5F75"/>
    <w:rsid w:val="002F7003"/>
    <w:rsid w:val="00312E0C"/>
    <w:rsid w:val="003204D2"/>
    <w:rsid w:val="00324FE2"/>
    <w:rsid w:val="00326B0C"/>
    <w:rsid w:val="00333B05"/>
    <w:rsid w:val="003620E5"/>
    <w:rsid w:val="00365EF7"/>
    <w:rsid w:val="003745B0"/>
    <w:rsid w:val="00376AA6"/>
    <w:rsid w:val="00391A03"/>
    <w:rsid w:val="0039754A"/>
    <w:rsid w:val="003B2EFB"/>
    <w:rsid w:val="003B329D"/>
    <w:rsid w:val="003C7C6D"/>
    <w:rsid w:val="003D44CD"/>
    <w:rsid w:val="003E03A2"/>
    <w:rsid w:val="003E3217"/>
    <w:rsid w:val="003F4FF5"/>
    <w:rsid w:val="004101E2"/>
    <w:rsid w:val="00412F60"/>
    <w:rsid w:val="00422D4A"/>
    <w:rsid w:val="00424F62"/>
    <w:rsid w:val="00431DFE"/>
    <w:rsid w:val="004334AE"/>
    <w:rsid w:val="00435581"/>
    <w:rsid w:val="004379D8"/>
    <w:rsid w:val="004464EE"/>
    <w:rsid w:val="0045042C"/>
    <w:rsid w:val="00462CC4"/>
    <w:rsid w:val="004648FB"/>
    <w:rsid w:val="00464CA3"/>
    <w:rsid w:val="0047338A"/>
    <w:rsid w:val="004865DE"/>
    <w:rsid w:val="00496D6B"/>
    <w:rsid w:val="004A730B"/>
    <w:rsid w:val="004C340A"/>
    <w:rsid w:val="004F7A09"/>
    <w:rsid w:val="00501C46"/>
    <w:rsid w:val="0050543B"/>
    <w:rsid w:val="00507BAC"/>
    <w:rsid w:val="00523391"/>
    <w:rsid w:val="00531E55"/>
    <w:rsid w:val="00541BDD"/>
    <w:rsid w:val="005460E0"/>
    <w:rsid w:val="00554CD9"/>
    <w:rsid w:val="005660E4"/>
    <w:rsid w:val="00572063"/>
    <w:rsid w:val="0057561B"/>
    <w:rsid w:val="00592E0E"/>
    <w:rsid w:val="00595D7E"/>
    <w:rsid w:val="005B3974"/>
    <w:rsid w:val="005B7541"/>
    <w:rsid w:val="005C630B"/>
    <w:rsid w:val="005F6FD5"/>
    <w:rsid w:val="00613502"/>
    <w:rsid w:val="00622F48"/>
    <w:rsid w:val="006559B3"/>
    <w:rsid w:val="0065652B"/>
    <w:rsid w:val="0067465B"/>
    <w:rsid w:val="0068025E"/>
    <w:rsid w:val="00684220"/>
    <w:rsid w:val="0069087C"/>
    <w:rsid w:val="006D34FE"/>
    <w:rsid w:val="006D5BAA"/>
    <w:rsid w:val="006E4DB0"/>
    <w:rsid w:val="0070662E"/>
    <w:rsid w:val="00711BE6"/>
    <w:rsid w:val="00724D1E"/>
    <w:rsid w:val="00726052"/>
    <w:rsid w:val="00734A8D"/>
    <w:rsid w:val="00740FC3"/>
    <w:rsid w:val="0074584B"/>
    <w:rsid w:val="00760BD9"/>
    <w:rsid w:val="007616DE"/>
    <w:rsid w:val="00770A3D"/>
    <w:rsid w:val="00782174"/>
    <w:rsid w:val="007855F8"/>
    <w:rsid w:val="007975AA"/>
    <w:rsid w:val="007D2A90"/>
    <w:rsid w:val="007D3FEF"/>
    <w:rsid w:val="007D47F4"/>
    <w:rsid w:val="007E0E05"/>
    <w:rsid w:val="007E1A4A"/>
    <w:rsid w:val="007E459D"/>
    <w:rsid w:val="007F2478"/>
    <w:rsid w:val="00812E25"/>
    <w:rsid w:val="0082201D"/>
    <w:rsid w:val="00836EE9"/>
    <w:rsid w:val="008463AD"/>
    <w:rsid w:val="0085486D"/>
    <w:rsid w:val="00857A64"/>
    <w:rsid w:val="00865ED3"/>
    <w:rsid w:val="00866A94"/>
    <w:rsid w:val="0088207C"/>
    <w:rsid w:val="00895F95"/>
    <w:rsid w:val="008F2B45"/>
    <w:rsid w:val="008F43AA"/>
    <w:rsid w:val="008F51BF"/>
    <w:rsid w:val="008F75E5"/>
    <w:rsid w:val="00901227"/>
    <w:rsid w:val="009073CF"/>
    <w:rsid w:val="009230C0"/>
    <w:rsid w:val="0094402A"/>
    <w:rsid w:val="00947EE5"/>
    <w:rsid w:val="00951404"/>
    <w:rsid w:val="0095190A"/>
    <w:rsid w:val="00964315"/>
    <w:rsid w:val="009B4B3F"/>
    <w:rsid w:val="009C5E5A"/>
    <w:rsid w:val="009C6DDA"/>
    <w:rsid w:val="009E499A"/>
    <w:rsid w:val="009F2D28"/>
    <w:rsid w:val="00A0512E"/>
    <w:rsid w:val="00A15476"/>
    <w:rsid w:val="00A229D6"/>
    <w:rsid w:val="00A42599"/>
    <w:rsid w:val="00A604C0"/>
    <w:rsid w:val="00A73E1D"/>
    <w:rsid w:val="00A84E86"/>
    <w:rsid w:val="00A97EEF"/>
    <w:rsid w:val="00AB4899"/>
    <w:rsid w:val="00AC06B8"/>
    <w:rsid w:val="00AC76A2"/>
    <w:rsid w:val="00AD11C9"/>
    <w:rsid w:val="00AE7784"/>
    <w:rsid w:val="00AF6F98"/>
    <w:rsid w:val="00B0527A"/>
    <w:rsid w:val="00B0651D"/>
    <w:rsid w:val="00B06D47"/>
    <w:rsid w:val="00B126F0"/>
    <w:rsid w:val="00B14C46"/>
    <w:rsid w:val="00B21640"/>
    <w:rsid w:val="00B23644"/>
    <w:rsid w:val="00B43F26"/>
    <w:rsid w:val="00B511D2"/>
    <w:rsid w:val="00BA12AE"/>
    <w:rsid w:val="00BC3909"/>
    <w:rsid w:val="00BE1B84"/>
    <w:rsid w:val="00BE7D43"/>
    <w:rsid w:val="00BF5FAA"/>
    <w:rsid w:val="00C172B4"/>
    <w:rsid w:val="00C254F0"/>
    <w:rsid w:val="00C30DFD"/>
    <w:rsid w:val="00C445F4"/>
    <w:rsid w:val="00C4646D"/>
    <w:rsid w:val="00C71B4C"/>
    <w:rsid w:val="00CA38C3"/>
    <w:rsid w:val="00CD1411"/>
    <w:rsid w:val="00CD2E8F"/>
    <w:rsid w:val="00CE6F22"/>
    <w:rsid w:val="00CF689A"/>
    <w:rsid w:val="00D02CC6"/>
    <w:rsid w:val="00D1051E"/>
    <w:rsid w:val="00D31818"/>
    <w:rsid w:val="00D34BF9"/>
    <w:rsid w:val="00D42D58"/>
    <w:rsid w:val="00D62947"/>
    <w:rsid w:val="00D64DB1"/>
    <w:rsid w:val="00D76E7C"/>
    <w:rsid w:val="00DB3D2B"/>
    <w:rsid w:val="00DC5099"/>
    <w:rsid w:val="00E444DB"/>
    <w:rsid w:val="00E46706"/>
    <w:rsid w:val="00E51779"/>
    <w:rsid w:val="00E55401"/>
    <w:rsid w:val="00E64E32"/>
    <w:rsid w:val="00E766C1"/>
    <w:rsid w:val="00E81EAB"/>
    <w:rsid w:val="00EA604E"/>
    <w:rsid w:val="00EC0CC8"/>
    <w:rsid w:val="00ED2133"/>
    <w:rsid w:val="00ED2C0C"/>
    <w:rsid w:val="00EF309C"/>
    <w:rsid w:val="00F00C01"/>
    <w:rsid w:val="00F02A7C"/>
    <w:rsid w:val="00F036D5"/>
    <w:rsid w:val="00F10D74"/>
    <w:rsid w:val="00F41E09"/>
    <w:rsid w:val="00F72B49"/>
    <w:rsid w:val="00F823DD"/>
    <w:rsid w:val="00F872BD"/>
    <w:rsid w:val="00F93223"/>
    <w:rsid w:val="00F97A4A"/>
    <w:rsid w:val="00FA48F7"/>
    <w:rsid w:val="00FC07D3"/>
    <w:rsid w:val="00FD3071"/>
    <w:rsid w:val="00FE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69DF188-D1C2-4B2E-9771-6E3E6668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locked/>
    <w:rsid w:val="00251027"/>
    <w:rPr>
      <w:rFonts w:ascii="Arial" w:hAnsi="Arial" w:cs="Arial"/>
      <w:b/>
      <w:bCs/>
      <w:kern w:val="32"/>
      <w:sz w:val="32"/>
      <w:szCs w:val="32"/>
      <w:lang w:val="en-US" w:eastAsia="en-US"/>
    </w:rPr>
  </w:style>
  <w:style w:type="character" w:customStyle="1" w:styleId="Heading2Char">
    <w:name w:val="Heading 2 Char"/>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251027"/>
    <w:pPr>
      <w:tabs>
        <w:tab w:val="center" w:pos="4320"/>
        <w:tab w:val="right" w:pos="8640"/>
      </w:tabs>
    </w:pPr>
  </w:style>
  <w:style w:type="character" w:customStyle="1" w:styleId="FooterChar">
    <w:name w:val="Footer Char"/>
    <w:link w:val="Footer"/>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rsid w:val="00251027"/>
    <w:pPr>
      <w:tabs>
        <w:tab w:val="center" w:pos="4680"/>
        <w:tab w:val="right" w:pos="9360"/>
      </w:tabs>
    </w:pPr>
  </w:style>
  <w:style w:type="character" w:customStyle="1" w:styleId="HeaderChar">
    <w:name w:val="Header Char"/>
    <w:link w:val="Header"/>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aliases w:val="Left"/>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95190A"/>
    <w:pPr>
      <w:spacing w:after="120"/>
    </w:pPr>
    <w:rPr>
      <w:sz w:val="16"/>
      <w:szCs w:val="16"/>
      <w:lang w:val="en-GB"/>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semiHidden/>
    <w:unhideWhenUsed/>
    <w:rsid w:val="0095190A"/>
    <w:rPr>
      <w:sz w:val="16"/>
      <w:szCs w:val="16"/>
    </w:rPr>
  </w:style>
  <w:style w:type="paragraph" w:styleId="CommentText">
    <w:name w:val="annotation text"/>
    <w:basedOn w:val="Normal"/>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JuParaChar">
    <w:name w:val="Ju_Para Char"/>
    <w:rsid w:val="000E2691"/>
    <w:rPr>
      <w:rFonts w:ascii="Times New Roman" w:eastAsia="Times New Roman" w:hAnsi="Times New Roman"/>
      <w:sz w:val="24"/>
      <w:lang w:val="en-GB" w:eastAsia="fr-FR"/>
    </w:rPr>
  </w:style>
  <w:style w:type="paragraph" w:customStyle="1" w:styleId="JuJudges">
    <w:name w:val="Ju_Judges"/>
    <w:basedOn w:val="Normal"/>
    <w:link w:val="JuJudgesChar"/>
    <w:rsid w:val="000E2691"/>
    <w:pPr>
      <w:tabs>
        <w:tab w:val="left" w:pos="567"/>
        <w:tab w:val="left" w:pos="1134"/>
      </w:tabs>
      <w:suppressAutoHyphens/>
    </w:pPr>
    <w:rPr>
      <w:rFonts w:eastAsia="Times New Roman"/>
      <w:szCs w:val="20"/>
      <w:lang w:val="en-GB" w:eastAsia="fr-FR"/>
    </w:rPr>
  </w:style>
  <w:style w:type="character" w:customStyle="1" w:styleId="JuJudgesChar">
    <w:name w:val="Ju_Judges Char"/>
    <w:link w:val="JuJudges"/>
    <w:locked/>
    <w:rsid w:val="000E2691"/>
    <w:rPr>
      <w:rFonts w:eastAsia="Times New Roman"/>
      <w:sz w:val="24"/>
      <w:lang w:val="en-GB" w:eastAsia="fr-FR"/>
    </w:rPr>
  </w:style>
  <w:style w:type="paragraph" w:customStyle="1" w:styleId="JuCase">
    <w:name w:val="Ju_Case"/>
    <w:basedOn w:val="Normal"/>
    <w:next w:val="Normal"/>
    <w:link w:val="JuCaseChar"/>
    <w:rsid w:val="000E2691"/>
    <w:pPr>
      <w:ind w:firstLine="284"/>
      <w:jc w:val="both"/>
    </w:pPr>
    <w:rPr>
      <w:rFonts w:eastAsia="Times New Roman"/>
      <w:b/>
      <w:szCs w:val="20"/>
      <w:lang w:val="en-GB" w:eastAsia="fr-FR"/>
    </w:rPr>
  </w:style>
  <w:style w:type="character" w:customStyle="1" w:styleId="JuCaseChar">
    <w:name w:val="Ju_Case Char"/>
    <w:link w:val="JuCase"/>
    <w:rsid w:val="000E2691"/>
    <w:rPr>
      <w:rFonts w:eastAsia="Times New Roman"/>
      <w:b/>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2013-02-27T14:20:00Z</cp:lastPrinted>
  <dcterms:created xsi:type="dcterms:W3CDTF">2019-03-18T14:32:00Z</dcterms:created>
  <dcterms:modified xsi:type="dcterms:W3CDTF">2019-03-18T14:32:00Z</dcterms:modified>
</cp:coreProperties>
</file>