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DEC" w:rsidRPr="00D645D1" w:rsidRDefault="00514DEC" w:rsidP="00514DEC">
      <w:pPr>
        <w:pStyle w:val="VENDOSI"/>
      </w:pPr>
      <w:r w:rsidRPr="00D645D1">
        <w:t xml:space="preserve">SEKSIONI I KATËRT </w:t>
      </w:r>
    </w:p>
    <w:p w:rsidR="00514DEC" w:rsidRPr="00D645D1" w:rsidRDefault="00514DEC" w:rsidP="00514DEC">
      <w:pPr>
        <w:pStyle w:val="Titulli"/>
        <w:rPr>
          <w:szCs w:val="21"/>
          <w:lang w:val="sq-AL"/>
        </w:rPr>
      </w:pPr>
      <w:r w:rsidRPr="00D645D1">
        <w:rPr>
          <w:szCs w:val="21"/>
          <w:lang w:val="sq-AL"/>
        </w:rPr>
        <w:t>Çështja Shero VOGLI Kundër Shqipërisë</w:t>
      </w:r>
    </w:p>
    <w:p w:rsidR="00514DEC" w:rsidRPr="005B6ED1" w:rsidRDefault="00514DEC" w:rsidP="00514DEC">
      <w:pPr>
        <w:pStyle w:val="TitulliTitull"/>
        <w:rPr>
          <w:i/>
          <w:szCs w:val="21"/>
          <w:lang w:val="sq-AL"/>
        </w:rPr>
      </w:pPr>
      <w:r w:rsidRPr="005B6ED1">
        <w:rPr>
          <w:i/>
          <w:caps w:val="0"/>
          <w:szCs w:val="21"/>
          <w:lang w:val="sq-AL"/>
        </w:rPr>
        <w:t xml:space="preserve">Ankimi nr. </w:t>
      </w:r>
      <w:r w:rsidRPr="005B6ED1">
        <w:rPr>
          <w:i/>
          <w:szCs w:val="21"/>
          <w:lang w:val="sq-AL"/>
        </w:rPr>
        <w:t>18343/11</w:t>
      </w:r>
    </w:p>
    <w:p w:rsidR="00514DEC" w:rsidRPr="00FC683D" w:rsidRDefault="00514DEC" w:rsidP="00514DEC">
      <w:pPr>
        <w:pStyle w:val="Paragrafi"/>
        <w:rPr>
          <w:sz w:val="14"/>
          <w:szCs w:val="21"/>
          <w:lang w:val="sq-AL"/>
        </w:rPr>
      </w:pPr>
    </w:p>
    <w:p w:rsidR="00514DEC" w:rsidRPr="00D645D1" w:rsidRDefault="00514DEC" w:rsidP="00514DEC">
      <w:pPr>
        <w:pStyle w:val="VENDOSI"/>
        <w:rPr>
          <w:szCs w:val="21"/>
          <w:lang w:val="sq-AL"/>
        </w:rPr>
      </w:pPr>
      <w:r w:rsidRPr="00D645D1">
        <w:rPr>
          <w:szCs w:val="21"/>
          <w:lang w:val="sq-AL"/>
        </w:rPr>
        <w:t>VENDIM</w:t>
      </w:r>
    </w:p>
    <w:p w:rsidR="00514DEC" w:rsidRPr="003A24AE" w:rsidRDefault="00514DEC" w:rsidP="00514DEC">
      <w:pPr>
        <w:pStyle w:val="Paragrafi"/>
        <w:rPr>
          <w:sz w:val="10"/>
          <w:szCs w:val="21"/>
          <w:lang w:val="sq-AL"/>
        </w:rPr>
      </w:pPr>
    </w:p>
    <w:p w:rsidR="00514DEC" w:rsidRPr="00D645D1" w:rsidRDefault="00514DEC" w:rsidP="00514DEC">
      <w:pPr>
        <w:pStyle w:val="Paragrafi"/>
        <w:rPr>
          <w:szCs w:val="21"/>
          <w:lang w:val="sq-AL"/>
        </w:rPr>
      </w:pPr>
      <w:r w:rsidRPr="00D645D1">
        <w:rPr>
          <w:szCs w:val="21"/>
          <w:lang w:val="sq-AL"/>
        </w:rPr>
        <w:t>Gjykata E</w:t>
      </w:r>
      <w:r>
        <w:rPr>
          <w:szCs w:val="21"/>
          <w:lang w:val="sq-AL"/>
        </w:rPr>
        <w:t>v</w:t>
      </w:r>
      <w:r w:rsidRPr="00D645D1">
        <w:rPr>
          <w:szCs w:val="21"/>
          <w:lang w:val="sq-AL"/>
        </w:rPr>
        <w:t>ropiane e të Drejtave të Njeriut (Seksioni i Katërt), e mbledhur në datën 15 tetor si Komitet i përbërë nga:</w:t>
      </w:r>
    </w:p>
    <w:p w:rsidR="00514DEC" w:rsidRPr="00AD6F11" w:rsidRDefault="00514DEC" w:rsidP="00514DEC">
      <w:pPr>
        <w:pStyle w:val="Paragrafi"/>
        <w:rPr>
          <w:szCs w:val="21"/>
          <w:lang w:val="sq-AL"/>
        </w:rPr>
      </w:pPr>
      <w:proofErr w:type="spellStart"/>
      <w:r w:rsidRPr="00AD6F11">
        <w:rPr>
          <w:szCs w:val="21"/>
          <w:lang w:val="sq-AL"/>
        </w:rPr>
        <w:t>David</w:t>
      </w:r>
      <w:proofErr w:type="spellEnd"/>
      <w:r w:rsidRPr="00AD6F11">
        <w:rPr>
          <w:szCs w:val="21"/>
          <w:lang w:val="sq-AL"/>
        </w:rPr>
        <w:t xml:space="preserve"> </w:t>
      </w:r>
      <w:proofErr w:type="spellStart"/>
      <w:r w:rsidRPr="00AD6F11">
        <w:rPr>
          <w:szCs w:val="21"/>
          <w:lang w:val="sq-AL"/>
        </w:rPr>
        <w:t>Thór</w:t>
      </w:r>
      <w:proofErr w:type="spellEnd"/>
      <w:r w:rsidRPr="00AD6F11">
        <w:rPr>
          <w:szCs w:val="21"/>
          <w:lang w:val="sq-AL"/>
        </w:rPr>
        <w:t xml:space="preserve"> </w:t>
      </w:r>
      <w:proofErr w:type="spellStart"/>
      <w:r w:rsidRPr="00AD6F11">
        <w:rPr>
          <w:szCs w:val="21"/>
          <w:lang w:val="sq-AL"/>
        </w:rPr>
        <w:t>Björgvinsson</w:t>
      </w:r>
      <w:proofErr w:type="spellEnd"/>
      <w:r w:rsidRPr="00AD6F11">
        <w:rPr>
          <w:szCs w:val="21"/>
          <w:lang w:val="sq-AL"/>
        </w:rPr>
        <w:t>, president</w:t>
      </w:r>
    </w:p>
    <w:p w:rsidR="00514DEC" w:rsidRPr="00AD6F11" w:rsidRDefault="00514DEC" w:rsidP="00514DEC">
      <w:pPr>
        <w:pStyle w:val="Paragrafi"/>
        <w:rPr>
          <w:szCs w:val="21"/>
          <w:lang w:val="sq-AL"/>
        </w:rPr>
      </w:pPr>
      <w:proofErr w:type="spellStart"/>
      <w:r w:rsidRPr="00AD6F11">
        <w:rPr>
          <w:szCs w:val="21"/>
          <w:lang w:val="sq-AL"/>
        </w:rPr>
        <w:t>Vincent</w:t>
      </w:r>
      <w:proofErr w:type="spellEnd"/>
      <w:r w:rsidRPr="00AD6F11">
        <w:rPr>
          <w:szCs w:val="21"/>
          <w:lang w:val="sq-AL"/>
        </w:rPr>
        <w:t xml:space="preserve"> A. De </w:t>
      </w:r>
      <w:proofErr w:type="spellStart"/>
      <w:r w:rsidRPr="00AD6F11">
        <w:rPr>
          <w:szCs w:val="21"/>
          <w:lang w:val="sq-AL"/>
        </w:rPr>
        <w:t>Gaetano</w:t>
      </w:r>
      <w:proofErr w:type="spellEnd"/>
      <w:r w:rsidRPr="00AD6F11">
        <w:rPr>
          <w:szCs w:val="21"/>
          <w:lang w:val="sq-AL"/>
        </w:rPr>
        <w:t xml:space="preserve">, </w:t>
      </w:r>
    </w:p>
    <w:p w:rsidR="00514DEC" w:rsidRPr="00AD6F11" w:rsidRDefault="00514DEC" w:rsidP="00514DEC">
      <w:pPr>
        <w:pStyle w:val="Paragrafi"/>
        <w:rPr>
          <w:szCs w:val="21"/>
          <w:lang w:val="sq-AL"/>
        </w:rPr>
      </w:pPr>
      <w:proofErr w:type="spellStart"/>
      <w:r w:rsidRPr="00AD6F11">
        <w:rPr>
          <w:szCs w:val="21"/>
          <w:lang w:val="sq-AL"/>
        </w:rPr>
        <w:t>Krzysztof</w:t>
      </w:r>
      <w:proofErr w:type="spellEnd"/>
      <w:r w:rsidRPr="00AD6F11">
        <w:rPr>
          <w:szCs w:val="21"/>
          <w:lang w:val="sq-AL"/>
        </w:rPr>
        <w:t xml:space="preserve"> </w:t>
      </w:r>
      <w:proofErr w:type="spellStart"/>
      <w:r w:rsidRPr="00AD6F11">
        <w:rPr>
          <w:szCs w:val="21"/>
          <w:lang w:val="sq-AL"/>
        </w:rPr>
        <w:t>Woljtyczek</w:t>
      </w:r>
      <w:proofErr w:type="spellEnd"/>
      <w:r w:rsidRPr="00AD6F11">
        <w:rPr>
          <w:szCs w:val="21"/>
          <w:lang w:val="sq-AL"/>
        </w:rPr>
        <w:t>, gjykatës,</w:t>
      </w:r>
    </w:p>
    <w:p w:rsidR="00514DEC" w:rsidRPr="00AD6F11" w:rsidRDefault="00514DEC" w:rsidP="00514DEC">
      <w:pPr>
        <w:pStyle w:val="Paragrafi"/>
        <w:rPr>
          <w:szCs w:val="21"/>
          <w:lang w:val="sq-AL"/>
        </w:rPr>
      </w:pPr>
      <w:r w:rsidRPr="00AD6F11">
        <w:rPr>
          <w:szCs w:val="21"/>
          <w:lang w:val="sq-AL"/>
        </w:rPr>
        <w:t xml:space="preserve">dhe </w:t>
      </w:r>
      <w:proofErr w:type="spellStart"/>
      <w:r w:rsidRPr="00AD6F11">
        <w:rPr>
          <w:szCs w:val="21"/>
          <w:lang w:val="sq-AL"/>
        </w:rPr>
        <w:t>Françoise</w:t>
      </w:r>
      <w:proofErr w:type="spellEnd"/>
      <w:r w:rsidRPr="00AD6F11">
        <w:rPr>
          <w:szCs w:val="21"/>
          <w:lang w:val="sq-AL"/>
        </w:rPr>
        <w:t xml:space="preserve"> </w:t>
      </w:r>
      <w:proofErr w:type="spellStart"/>
      <w:r w:rsidRPr="00AD6F11">
        <w:rPr>
          <w:szCs w:val="21"/>
          <w:lang w:val="sq-AL"/>
        </w:rPr>
        <w:t>Elens</w:t>
      </w:r>
      <w:proofErr w:type="spellEnd"/>
      <w:r w:rsidRPr="00AD6F11">
        <w:rPr>
          <w:szCs w:val="21"/>
          <w:lang w:val="sq-AL"/>
        </w:rPr>
        <w:t>-</w:t>
      </w:r>
      <w:proofErr w:type="spellStart"/>
      <w:r w:rsidRPr="00AD6F11">
        <w:rPr>
          <w:szCs w:val="21"/>
          <w:lang w:val="sq-AL"/>
        </w:rPr>
        <w:t>Passos</w:t>
      </w:r>
      <w:proofErr w:type="spellEnd"/>
      <w:r w:rsidRPr="00AD6F11">
        <w:rPr>
          <w:szCs w:val="21"/>
          <w:lang w:val="sq-AL"/>
        </w:rPr>
        <w:t>, regjistrues Seksioni,</w:t>
      </w:r>
    </w:p>
    <w:p w:rsidR="00514DEC" w:rsidRPr="00D645D1" w:rsidRDefault="00514DEC" w:rsidP="00514DEC">
      <w:pPr>
        <w:pStyle w:val="Paragrafi"/>
        <w:rPr>
          <w:szCs w:val="21"/>
          <w:lang w:val="sq-AL"/>
        </w:rPr>
      </w:pPr>
      <w:r w:rsidRPr="00D645D1">
        <w:rPr>
          <w:szCs w:val="21"/>
          <w:lang w:val="sq-AL"/>
        </w:rPr>
        <w:t>Duke marrë në konsideratë ankimin e mësipërm të depozituar në datën 7 mars 2011,</w:t>
      </w:r>
    </w:p>
    <w:p w:rsidR="00514DEC" w:rsidRPr="00D645D1" w:rsidRDefault="00514DEC" w:rsidP="00514DEC">
      <w:pPr>
        <w:pStyle w:val="Paragrafi"/>
        <w:rPr>
          <w:szCs w:val="21"/>
          <w:lang w:val="sq-AL"/>
        </w:rPr>
      </w:pPr>
      <w:r w:rsidRPr="00D645D1">
        <w:rPr>
          <w:szCs w:val="21"/>
          <w:lang w:val="sq-AL"/>
        </w:rPr>
        <w:t>Duke marrë në konsideratë deklaratat zyrtare që pranojnë një zgjidhje miqësore të çështjes,</w:t>
      </w:r>
    </w:p>
    <w:p w:rsidR="00514DEC" w:rsidRPr="00D645D1" w:rsidRDefault="00514DEC" w:rsidP="00514DEC">
      <w:pPr>
        <w:pStyle w:val="Paragrafi"/>
        <w:rPr>
          <w:szCs w:val="21"/>
          <w:lang w:val="sq-AL"/>
        </w:rPr>
      </w:pPr>
      <w:r w:rsidRPr="00D645D1">
        <w:rPr>
          <w:szCs w:val="21"/>
          <w:lang w:val="sq-AL"/>
        </w:rPr>
        <w:t>Pas shqyrtimi</w:t>
      </w:r>
      <w:r>
        <w:rPr>
          <w:szCs w:val="21"/>
          <w:lang w:val="sq-AL"/>
        </w:rPr>
        <w:t>t,</w:t>
      </w:r>
      <w:r w:rsidRPr="00D645D1">
        <w:rPr>
          <w:szCs w:val="21"/>
          <w:lang w:val="sq-AL"/>
        </w:rPr>
        <w:t xml:space="preserve"> të çështjes, vendos si më poshtë:</w:t>
      </w:r>
    </w:p>
    <w:p w:rsidR="00514DEC" w:rsidRPr="00D645D1" w:rsidRDefault="00514DEC" w:rsidP="00514DEC">
      <w:pPr>
        <w:pStyle w:val="Paragrafi"/>
        <w:rPr>
          <w:szCs w:val="21"/>
          <w:lang w:val="sq-AL"/>
        </w:rPr>
      </w:pPr>
      <w:r w:rsidRPr="00D645D1">
        <w:rPr>
          <w:szCs w:val="21"/>
          <w:lang w:val="sq-AL"/>
        </w:rPr>
        <w:t>FAKTET DHE PROCEDURA</w:t>
      </w:r>
    </w:p>
    <w:p w:rsidR="00514DEC" w:rsidRPr="00FC683D" w:rsidRDefault="00514DEC" w:rsidP="00514DEC">
      <w:pPr>
        <w:pStyle w:val="Paragrafi"/>
        <w:rPr>
          <w:spacing w:val="-4"/>
          <w:szCs w:val="21"/>
          <w:lang w:val="sq-AL"/>
        </w:rPr>
      </w:pPr>
      <w:r w:rsidRPr="00FC683D">
        <w:rPr>
          <w:spacing w:val="-4"/>
          <w:szCs w:val="21"/>
          <w:lang w:val="sq-AL"/>
        </w:rPr>
        <w:t xml:space="preserve">Ankuesja, </w:t>
      </w:r>
      <w:proofErr w:type="spellStart"/>
      <w:r w:rsidRPr="00FC683D">
        <w:rPr>
          <w:spacing w:val="-4"/>
          <w:szCs w:val="21"/>
          <w:lang w:val="sq-AL"/>
        </w:rPr>
        <w:t>znj</w:t>
      </w:r>
      <w:proofErr w:type="spellEnd"/>
      <w:r w:rsidRPr="00FC683D">
        <w:rPr>
          <w:spacing w:val="-4"/>
          <w:szCs w:val="21"/>
          <w:lang w:val="sq-AL"/>
        </w:rPr>
        <w:t xml:space="preserve">. </w:t>
      </w:r>
      <w:proofErr w:type="spellStart"/>
      <w:r w:rsidRPr="00FC683D">
        <w:rPr>
          <w:spacing w:val="-4"/>
          <w:szCs w:val="21"/>
          <w:lang w:val="sq-AL"/>
        </w:rPr>
        <w:t>Shero</w:t>
      </w:r>
      <w:proofErr w:type="spellEnd"/>
      <w:r w:rsidRPr="00FC683D">
        <w:rPr>
          <w:spacing w:val="-4"/>
          <w:szCs w:val="21"/>
          <w:lang w:val="sq-AL"/>
        </w:rPr>
        <w:t xml:space="preserve"> Vogli është një shtetase shqiptare, e cila ka lindur, në vitin 1955, dhe banuese në Tiranë.</w:t>
      </w:r>
    </w:p>
    <w:p w:rsidR="00514DEC" w:rsidRPr="00D645D1" w:rsidRDefault="00514DEC" w:rsidP="00514DEC">
      <w:pPr>
        <w:pStyle w:val="Paragrafi"/>
        <w:rPr>
          <w:szCs w:val="21"/>
          <w:lang w:val="sq-AL"/>
        </w:rPr>
      </w:pPr>
      <w:r w:rsidRPr="00D645D1">
        <w:rPr>
          <w:szCs w:val="21"/>
          <w:lang w:val="sq-AL"/>
        </w:rPr>
        <w:t xml:space="preserve">Qeveria shqiptare (“Qeveria”) u përfaqësua nga agjenti i saj nga Avokatura e Shtetit, </w:t>
      </w:r>
      <w:proofErr w:type="spellStart"/>
      <w:r w:rsidRPr="00D645D1">
        <w:rPr>
          <w:szCs w:val="21"/>
          <w:lang w:val="sq-AL"/>
        </w:rPr>
        <w:t>znj</w:t>
      </w:r>
      <w:proofErr w:type="spellEnd"/>
      <w:r w:rsidRPr="00D645D1">
        <w:rPr>
          <w:szCs w:val="21"/>
          <w:lang w:val="sq-AL"/>
        </w:rPr>
        <w:t xml:space="preserve">. L. </w:t>
      </w:r>
      <w:proofErr w:type="spellStart"/>
      <w:r w:rsidRPr="00D645D1">
        <w:rPr>
          <w:szCs w:val="21"/>
          <w:lang w:val="sq-AL"/>
        </w:rPr>
        <w:t>Mandia</w:t>
      </w:r>
      <w:proofErr w:type="spellEnd"/>
      <w:r w:rsidRPr="00D645D1">
        <w:rPr>
          <w:szCs w:val="21"/>
          <w:lang w:val="sq-AL"/>
        </w:rPr>
        <w:t>.</w:t>
      </w:r>
    </w:p>
    <w:p w:rsidR="00514DEC" w:rsidRPr="00D645D1" w:rsidRDefault="00514DEC" w:rsidP="00514DEC">
      <w:pPr>
        <w:pStyle w:val="Paragrafi"/>
        <w:rPr>
          <w:szCs w:val="21"/>
          <w:lang w:val="sq-AL"/>
        </w:rPr>
      </w:pPr>
      <w:r w:rsidRPr="00D645D1">
        <w:rPr>
          <w:szCs w:val="21"/>
          <w:lang w:val="sq-AL"/>
        </w:rPr>
        <w:t>Ankuesi u ankua se ka pasur një shkelje të neneve 6 § 1 dhe 13 të Konventës për shkak të moszbatimit të një vendimi të formës së prerë të dhënë në favor të saj.</w:t>
      </w:r>
    </w:p>
    <w:p w:rsidR="00514DEC" w:rsidRDefault="00514DEC" w:rsidP="00514DEC">
      <w:pPr>
        <w:pStyle w:val="Paragrafi"/>
        <w:rPr>
          <w:szCs w:val="21"/>
          <w:lang w:val="sq-AL"/>
        </w:rPr>
      </w:pPr>
    </w:p>
    <w:p w:rsidR="00514DEC" w:rsidRPr="003A24AE" w:rsidRDefault="00514DEC" w:rsidP="00514DEC">
      <w:pPr>
        <w:pStyle w:val="Paragrafi"/>
        <w:rPr>
          <w:spacing w:val="-4"/>
          <w:szCs w:val="21"/>
          <w:lang w:val="sq-AL"/>
        </w:rPr>
      </w:pPr>
      <w:r w:rsidRPr="003A24AE">
        <w:rPr>
          <w:spacing w:val="-4"/>
          <w:szCs w:val="21"/>
          <w:lang w:val="sq-AL"/>
        </w:rPr>
        <w:t xml:space="preserve">Në datat 30 janar dhe 26 shkurt dhe në vitin 2013, Gjykata mori deklaratat për zgjidhjen miqësore të nënshkruara nga palët sipas të cilave ankuesja kishte rënë dakord të hiqte dorë nga pretendime të mëtejshme kundër Shqipërisë në lidhje me faktet mbi të cilat bazohet ankimi kundër një angazhimi nga Qeveria për t’i paguar asaj 7,500 (shtatëmijë e pesëqind euro) për mbulimin e çdo dëmi monetar dhe </w:t>
      </w:r>
      <w:proofErr w:type="spellStart"/>
      <w:r w:rsidRPr="003A24AE">
        <w:rPr>
          <w:spacing w:val="-4"/>
          <w:szCs w:val="21"/>
          <w:lang w:val="sq-AL"/>
        </w:rPr>
        <w:t>jomonetar</w:t>
      </w:r>
      <w:proofErr w:type="spellEnd"/>
      <w:r w:rsidRPr="003A24AE">
        <w:rPr>
          <w:spacing w:val="-4"/>
          <w:szCs w:val="21"/>
          <w:lang w:val="sq-AL"/>
        </w:rPr>
        <w:t xml:space="preserve">, si dhe për kostot dhe shpenzimet që do të konvertohen në monedhën vendase në normën e zbatueshme në datën e pagesës dhe nuk do t’u nënshtrohen taksave që mund të jenë të zbatueshme. Kjo shumë do të jetë e pagueshme brenda tre muajve nga data e njoftimit të vendimit të marrë nga Gjykata. Në rast mospagimi brenda periudhës së lartpërmendur tremujore, Qeveria mori përsipër të paguajë interes të thjeshtë për të, nga mbarimi i periudhës deri në shlyerje, në një normë të barabartë me normën e huadhënies </w:t>
      </w:r>
      <w:proofErr w:type="spellStart"/>
      <w:r w:rsidRPr="003A24AE">
        <w:rPr>
          <w:spacing w:val="-4"/>
          <w:szCs w:val="21"/>
          <w:lang w:val="sq-AL"/>
        </w:rPr>
        <w:t>marzhinale</w:t>
      </w:r>
      <w:proofErr w:type="spellEnd"/>
      <w:r w:rsidRPr="003A24AE">
        <w:rPr>
          <w:spacing w:val="-4"/>
          <w:szCs w:val="21"/>
          <w:lang w:val="sq-AL"/>
        </w:rPr>
        <w:t xml:space="preserve"> të Bankës Qendrore Evropiane gjatë periudhës së mospagimit të interesave plus tri pikë për qind. Pagesa do të përbëjë zgjidhjen përfundimtare të çështjes.</w:t>
      </w:r>
    </w:p>
    <w:p w:rsidR="00514DEC" w:rsidRPr="00D645D1" w:rsidRDefault="00514DEC" w:rsidP="00514DEC">
      <w:pPr>
        <w:pStyle w:val="Paragrafi"/>
        <w:rPr>
          <w:szCs w:val="21"/>
          <w:lang w:val="sq-AL"/>
        </w:rPr>
      </w:pPr>
      <w:r w:rsidRPr="00D645D1">
        <w:rPr>
          <w:szCs w:val="21"/>
          <w:lang w:val="sq-AL"/>
        </w:rPr>
        <w:t>E DREJTA</w:t>
      </w:r>
    </w:p>
    <w:p w:rsidR="00514DEC" w:rsidRPr="00D645D1" w:rsidRDefault="00514DEC" w:rsidP="00514DEC">
      <w:pPr>
        <w:pStyle w:val="Paragrafi"/>
        <w:rPr>
          <w:szCs w:val="21"/>
          <w:lang w:val="sq-AL"/>
        </w:rPr>
      </w:pPr>
      <w:r w:rsidRPr="00D645D1">
        <w:rPr>
          <w:szCs w:val="21"/>
          <w:lang w:val="sq-AL"/>
        </w:rPr>
        <w:t xml:space="preserve">Gjykata vëren zgjidhjen miqësore të arritur ndërmjet palëve. Ajo është e bindur se zgjidhja bazohet në respektimin e të drejtave të njeriut që përcaktohen në Konventë dhe protokollet e saj dhe nuk konstaton asnjë arsye për justifikimin e vazhdimit të shqyrtimit të ankimit. Sa më sipër, është e përshtatshme që çështja të fshihet nga lista. </w:t>
      </w:r>
    </w:p>
    <w:p w:rsidR="00514DEC" w:rsidRPr="00D645D1" w:rsidRDefault="00514DEC" w:rsidP="00514DEC">
      <w:pPr>
        <w:pStyle w:val="Paragrafi"/>
        <w:rPr>
          <w:szCs w:val="21"/>
          <w:lang w:val="sq-AL"/>
        </w:rPr>
      </w:pPr>
      <w:r w:rsidRPr="00D645D1">
        <w:rPr>
          <w:szCs w:val="21"/>
          <w:lang w:val="sq-AL"/>
        </w:rPr>
        <w:t>Për këto arsye, Gjykata unanimisht</w:t>
      </w:r>
    </w:p>
    <w:p w:rsidR="00514DEC" w:rsidRDefault="00514DEC" w:rsidP="00514DEC">
      <w:pPr>
        <w:pStyle w:val="Paragrafi"/>
        <w:rPr>
          <w:szCs w:val="21"/>
          <w:lang w:val="sq-AL"/>
        </w:rPr>
      </w:pPr>
      <w:r w:rsidRPr="00D645D1">
        <w:rPr>
          <w:szCs w:val="21"/>
          <w:lang w:val="sq-AL"/>
        </w:rPr>
        <w:t>Vendos të fshijë ankimin nga lista e çështjeve në përputhje me nenin 39 të Konventës.</w:t>
      </w:r>
    </w:p>
    <w:p w:rsidR="00514DEC" w:rsidRPr="003A24AE" w:rsidRDefault="00514DEC" w:rsidP="00514DEC">
      <w:pPr>
        <w:pStyle w:val="Paragrafi"/>
        <w:rPr>
          <w:sz w:val="8"/>
          <w:szCs w:val="21"/>
          <w:lang w:val="sq-AL"/>
        </w:rPr>
      </w:pPr>
    </w:p>
    <w:tbl>
      <w:tblPr>
        <w:tblW w:w="0" w:type="auto"/>
        <w:tblLook w:val="04A0"/>
      </w:tblPr>
      <w:tblGrid>
        <w:gridCol w:w="2518"/>
        <w:gridCol w:w="2573"/>
      </w:tblGrid>
      <w:tr w:rsidR="00514DEC" w:rsidRPr="007A5479" w:rsidTr="007E59D0">
        <w:tc>
          <w:tcPr>
            <w:tcW w:w="2518" w:type="dxa"/>
          </w:tcPr>
          <w:p w:rsidR="00514DEC" w:rsidRPr="007A5479" w:rsidRDefault="00514DEC" w:rsidP="007E59D0">
            <w:pPr>
              <w:pStyle w:val="Paragrafi"/>
              <w:ind w:firstLine="0"/>
              <w:jc w:val="center"/>
              <w:rPr>
                <w:b/>
                <w:szCs w:val="21"/>
                <w:lang w:val="sq-AL"/>
              </w:rPr>
            </w:pPr>
            <w:proofErr w:type="spellStart"/>
            <w:r w:rsidRPr="007A5479">
              <w:rPr>
                <w:b/>
                <w:szCs w:val="21"/>
                <w:lang w:val="sq-AL"/>
              </w:rPr>
              <w:t>Françoise</w:t>
            </w:r>
            <w:proofErr w:type="spellEnd"/>
            <w:r w:rsidRPr="007A5479">
              <w:rPr>
                <w:b/>
                <w:szCs w:val="21"/>
                <w:lang w:val="sq-AL"/>
              </w:rPr>
              <w:t xml:space="preserve"> </w:t>
            </w:r>
            <w:proofErr w:type="spellStart"/>
            <w:r w:rsidRPr="007A5479">
              <w:rPr>
                <w:b/>
                <w:szCs w:val="21"/>
                <w:lang w:val="sq-AL"/>
              </w:rPr>
              <w:t>Elens</w:t>
            </w:r>
            <w:proofErr w:type="spellEnd"/>
            <w:r w:rsidRPr="007A5479">
              <w:rPr>
                <w:b/>
                <w:szCs w:val="21"/>
                <w:lang w:val="sq-AL"/>
              </w:rPr>
              <w:t>-</w:t>
            </w:r>
            <w:proofErr w:type="spellStart"/>
            <w:r w:rsidRPr="007A5479">
              <w:rPr>
                <w:b/>
                <w:szCs w:val="21"/>
                <w:lang w:val="sq-AL"/>
              </w:rPr>
              <w:t>Passos</w:t>
            </w:r>
            <w:proofErr w:type="spellEnd"/>
          </w:p>
          <w:p w:rsidR="00514DEC" w:rsidRPr="007A5479" w:rsidRDefault="00514DEC" w:rsidP="007E59D0">
            <w:pPr>
              <w:pStyle w:val="Paragrafi"/>
              <w:ind w:firstLine="0"/>
              <w:jc w:val="center"/>
              <w:rPr>
                <w:szCs w:val="21"/>
                <w:lang w:val="sq-AL"/>
              </w:rPr>
            </w:pPr>
            <w:r w:rsidRPr="007A5479">
              <w:rPr>
                <w:szCs w:val="21"/>
                <w:lang w:val="sq-AL"/>
              </w:rPr>
              <w:t>REGJISTRUES</w:t>
            </w:r>
          </w:p>
        </w:tc>
        <w:tc>
          <w:tcPr>
            <w:tcW w:w="2573" w:type="dxa"/>
          </w:tcPr>
          <w:p w:rsidR="00514DEC" w:rsidRPr="007A5479" w:rsidRDefault="00514DEC" w:rsidP="007E59D0">
            <w:pPr>
              <w:pStyle w:val="Paragrafi"/>
              <w:ind w:firstLine="0"/>
              <w:rPr>
                <w:b/>
                <w:szCs w:val="21"/>
                <w:lang w:val="sq-AL"/>
              </w:rPr>
            </w:pPr>
            <w:proofErr w:type="spellStart"/>
            <w:r>
              <w:rPr>
                <w:b/>
                <w:szCs w:val="21"/>
                <w:lang w:val="sq-AL"/>
              </w:rPr>
              <w:t>David</w:t>
            </w:r>
            <w:proofErr w:type="spellEnd"/>
            <w:r>
              <w:rPr>
                <w:b/>
                <w:szCs w:val="21"/>
                <w:lang w:val="sq-AL"/>
              </w:rPr>
              <w:t xml:space="preserve"> </w:t>
            </w:r>
            <w:proofErr w:type="spellStart"/>
            <w:r w:rsidRPr="007A5479">
              <w:rPr>
                <w:b/>
                <w:szCs w:val="21"/>
                <w:lang w:val="sq-AL"/>
              </w:rPr>
              <w:t>Thór</w:t>
            </w:r>
            <w:proofErr w:type="spellEnd"/>
            <w:r w:rsidRPr="007A5479">
              <w:rPr>
                <w:b/>
                <w:szCs w:val="21"/>
                <w:lang w:val="sq-AL"/>
              </w:rPr>
              <w:t xml:space="preserve"> </w:t>
            </w:r>
            <w:proofErr w:type="spellStart"/>
            <w:r w:rsidRPr="007A5479">
              <w:rPr>
                <w:b/>
                <w:szCs w:val="21"/>
                <w:lang w:val="sq-AL"/>
              </w:rPr>
              <w:t>Björgvinsson</w:t>
            </w:r>
            <w:proofErr w:type="spellEnd"/>
          </w:p>
          <w:p w:rsidR="00514DEC" w:rsidRPr="007A5479" w:rsidRDefault="00514DEC" w:rsidP="007E59D0">
            <w:pPr>
              <w:pStyle w:val="Paragrafi"/>
              <w:ind w:firstLine="0"/>
              <w:jc w:val="center"/>
              <w:rPr>
                <w:szCs w:val="21"/>
                <w:lang w:val="sq-AL"/>
              </w:rPr>
            </w:pPr>
            <w:r w:rsidRPr="007A5479">
              <w:rPr>
                <w:szCs w:val="21"/>
                <w:lang w:val="sq-AL"/>
              </w:rPr>
              <w:t>PRESIDENT</w:t>
            </w:r>
          </w:p>
        </w:tc>
      </w:tr>
    </w:tbl>
    <w:p w:rsidR="00000000" w:rsidRDefault="00514DEC"/>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514DEC"/>
    <w:rsid w:val="00514D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14DEC"/>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514DEC"/>
    <w:rPr>
      <w:rFonts w:ascii="CG Times" w:eastAsia="MS Mincho" w:hAnsi="CG Times" w:cs="CG Times"/>
      <w:sz w:val="21"/>
    </w:rPr>
  </w:style>
  <w:style w:type="paragraph" w:customStyle="1" w:styleId="Titulli">
    <w:name w:val="Titulli"/>
    <w:next w:val="Normal"/>
    <w:link w:val="TitulliChar"/>
    <w:rsid w:val="00514DEC"/>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514DEC"/>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514DEC"/>
    <w:rPr>
      <w:rFonts w:ascii="CG Times" w:eastAsia="MS Mincho" w:hAnsi="CG Times" w:cs="CG Times"/>
      <w:caps/>
      <w:sz w:val="21"/>
      <w:lang w:val="en-GB"/>
    </w:rPr>
  </w:style>
  <w:style w:type="character" w:customStyle="1" w:styleId="TitulliChar">
    <w:name w:val="Titulli Char"/>
    <w:basedOn w:val="DefaultParagraphFont"/>
    <w:link w:val="Titulli"/>
    <w:rsid w:val="00514DEC"/>
    <w:rPr>
      <w:rFonts w:ascii="CG Times" w:eastAsia="MS Mincho" w:hAnsi="CG Times" w:cs="CG Times"/>
      <w:b/>
      <w:bCs/>
      <w:caps/>
      <w:sz w:val="21"/>
      <w:lang w:val="en-GB"/>
    </w:rPr>
  </w:style>
  <w:style w:type="paragraph" w:customStyle="1" w:styleId="TitulliTitull">
    <w:name w:val="Titulli_Titull"/>
    <w:link w:val="TitulliTitullChar"/>
    <w:rsid w:val="00514DEC"/>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basedOn w:val="DefaultParagraphFont"/>
    <w:link w:val="TitulliTitull"/>
    <w:rsid w:val="00514DEC"/>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386</Words>
  <Characters>2204</Characters>
  <Application>Microsoft Office Word</Application>
  <DocSecurity>0</DocSecurity>
  <Lines>18</Lines>
  <Paragraphs>5</Paragraphs>
  <ScaleCrop>false</ScaleCrop>
  <Company>Grizli777</Company>
  <LinksUpToDate>false</LinksUpToDate>
  <CharactersWithSpaces>2585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2014-09-26T08:35:00Z</dcterms:created>
  <dcterms:modified xsi:type="dcterms:W3CDTF">2014-09-26T08:35:00Z</dcterms:modified>
</cp:coreProperties>
</file>