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853" w:rsidRPr="00BF036F" w:rsidRDefault="00DB5853" w:rsidP="00DB5853">
      <w:pPr>
        <w:pStyle w:val="NeniNr"/>
        <w:rPr>
          <w:spacing w:val="-4"/>
          <w:lang w:val="sq-AL"/>
        </w:rPr>
      </w:pPr>
      <w:r w:rsidRPr="00BF036F">
        <w:rPr>
          <w:spacing w:val="-4"/>
          <w:lang w:val="sq-AL"/>
        </w:rPr>
        <w:t>GJYKATA EUROPIANE E TË DREJTAVE TË NJERIUT</w:t>
      </w:r>
    </w:p>
    <w:p w:rsidR="00DB5853" w:rsidRPr="00BF036F" w:rsidRDefault="00DB5853" w:rsidP="00DB5853">
      <w:pPr>
        <w:pStyle w:val="NeniNr"/>
        <w:rPr>
          <w:spacing w:val="-4"/>
          <w:lang w:val="sq-AL"/>
        </w:rPr>
      </w:pPr>
      <w:r w:rsidRPr="00BF036F">
        <w:rPr>
          <w:spacing w:val="-4"/>
          <w:lang w:val="sq-AL"/>
        </w:rPr>
        <w:t>SEKSIONI I PARË</w:t>
      </w:r>
    </w:p>
    <w:p w:rsidR="00DB5853" w:rsidRPr="00BF036F" w:rsidRDefault="00DB5853" w:rsidP="00DB5853">
      <w:pPr>
        <w:pStyle w:val="Hapesira7"/>
        <w:rPr>
          <w:lang w:val="sq-AL"/>
        </w:rPr>
      </w:pPr>
    </w:p>
    <w:p w:rsidR="00DB5853" w:rsidRPr="00BF036F" w:rsidRDefault="00DB5853" w:rsidP="00DB5853">
      <w:pPr>
        <w:pStyle w:val="NeniTitull"/>
        <w:rPr>
          <w:spacing w:val="-4"/>
          <w:lang w:val="sq-AL"/>
        </w:rPr>
      </w:pPr>
      <w:r w:rsidRPr="00BF036F">
        <w:rPr>
          <w:spacing w:val="-4"/>
          <w:lang w:val="sq-AL"/>
        </w:rPr>
        <w:t>VENDIM</w:t>
      </w:r>
    </w:p>
    <w:p w:rsidR="00DB5853" w:rsidRPr="00BF036F" w:rsidRDefault="00DB5853" w:rsidP="00DB5853">
      <w:pPr>
        <w:pStyle w:val="NeniTitull"/>
        <w:rPr>
          <w:spacing w:val="-4"/>
          <w:lang w:val="sq-AL"/>
        </w:rPr>
      </w:pPr>
      <w:r w:rsidRPr="00BF036F">
        <w:rPr>
          <w:spacing w:val="-4"/>
          <w:lang w:val="sq-AL"/>
        </w:rPr>
        <w:t>Ankimet nr. 15373/15 dhe 3604/16</w:t>
      </w:r>
    </w:p>
    <w:p w:rsidR="00DB5853" w:rsidRPr="00BF036F" w:rsidRDefault="00DB5853" w:rsidP="00DB5853">
      <w:pPr>
        <w:pStyle w:val="NeniTitull"/>
        <w:rPr>
          <w:spacing w:val="-4"/>
          <w:lang w:val="sq-AL"/>
        </w:rPr>
      </w:pPr>
      <w:r w:rsidRPr="00BF036F">
        <w:rPr>
          <w:spacing w:val="-4"/>
          <w:lang w:val="sq-AL"/>
        </w:rPr>
        <w:t>Qazim Çela kundër Shqipërisë</w:t>
      </w:r>
    </w:p>
    <w:p w:rsidR="00DB5853" w:rsidRPr="00BF036F" w:rsidRDefault="00DB5853" w:rsidP="00DB5853">
      <w:pPr>
        <w:pStyle w:val="NeniTitull"/>
        <w:rPr>
          <w:spacing w:val="-4"/>
          <w:lang w:val="sq-AL"/>
        </w:rPr>
      </w:pPr>
      <w:r w:rsidRPr="00BF036F">
        <w:rPr>
          <w:spacing w:val="-4"/>
          <w:lang w:val="sq-AL"/>
        </w:rPr>
        <w:t xml:space="preserve">dhe Albi Petrela kundër Shqipërisë  </w:t>
      </w:r>
    </w:p>
    <w:p w:rsidR="00DB5853" w:rsidRPr="00BF036F" w:rsidRDefault="00DB5853" w:rsidP="00DB5853">
      <w:pPr>
        <w:pStyle w:val="Hapesira7"/>
      </w:pPr>
    </w:p>
    <w:p w:rsidR="00DB5853" w:rsidRPr="00BF036F" w:rsidRDefault="00DB5853" w:rsidP="00DB5853">
      <w:pPr>
        <w:pStyle w:val="NoSpacing"/>
        <w:ind w:firstLine="284"/>
        <w:rPr>
          <w:rFonts w:ascii="Garamond" w:hAnsi="Garamond"/>
          <w:spacing w:val="-4"/>
        </w:rPr>
      </w:pPr>
      <w:r w:rsidRPr="00BF036F">
        <w:rPr>
          <w:rFonts w:ascii="Garamond" w:hAnsi="Garamond"/>
          <w:spacing w:val="-4"/>
        </w:rPr>
        <w:t xml:space="preserve">Gjykata Europiane e të Drejtave të Njeriut (Seksioni i Parë), e mbledhur më 18 tetor 2016, si një Komitet i përbërë nga: </w:t>
      </w:r>
    </w:p>
    <w:p w:rsidR="00DB5853" w:rsidRPr="00BF036F" w:rsidRDefault="00DB5853" w:rsidP="00DB5853">
      <w:pPr>
        <w:pStyle w:val="NoSpacing"/>
        <w:ind w:firstLine="284"/>
        <w:rPr>
          <w:rFonts w:ascii="Garamond" w:hAnsi="Garamond"/>
          <w:i/>
          <w:spacing w:val="-4"/>
        </w:rPr>
      </w:pPr>
      <w:r w:rsidRPr="00BF036F">
        <w:rPr>
          <w:rFonts w:ascii="Garamond" w:hAnsi="Garamond"/>
          <w:spacing w:val="-4"/>
        </w:rPr>
        <w:t xml:space="preserve">Kristina Pardalos, </w:t>
      </w:r>
      <w:r w:rsidRPr="00BF036F">
        <w:rPr>
          <w:rFonts w:ascii="Garamond" w:hAnsi="Garamond"/>
          <w:i/>
          <w:spacing w:val="-4"/>
        </w:rPr>
        <w:t>presidente</w:t>
      </w:r>
    </w:p>
    <w:p w:rsidR="00DB5853" w:rsidRPr="00BF036F" w:rsidRDefault="00DB5853" w:rsidP="00DB5853">
      <w:pPr>
        <w:pStyle w:val="NoSpacing"/>
        <w:ind w:firstLine="284"/>
        <w:rPr>
          <w:rFonts w:ascii="Garamond" w:hAnsi="Garamond"/>
          <w:spacing w:val="-4"/>
        </w:rPr>
      </w:pPr>
      <w:r w:rsidRPr="00BF036F">
        <w:rPr>
          <w:rFonts w:ascii="Garamond" w:hAnsi="Garamond"/>
          <w:spacing w:val="-4"/>
        </w:rPr>
        <w:t>Robert Spano,</w:t>
      </w:r>
    </w:p>
    <w:p w:rsidR="00DB5853" w:rsidRPr="00BF036F" w:rsidRDefault="00DB5853" w:rsidP="00DB5853">
      <w:pPr>
        <w:pStyle w:val="NoSpacing"/>
        <w:ind w:firstLine="284"/>
        <w:rPr>
          <w:rFonts w:ascii="Garamond" w:hAnsi="Garamond"/>
          <w:spacing w:val="-4"/>
        </w:rPr>
      </w:pPr>
      <w:r w:rsidRPr="00BF036F">
        <w:rPr>
          <w:rFonts w:ascii="Garamond" w:hAnsi="Garamond"/>
          <w:spacing w:val="-4"/>
        </w:rPr>
        <w:t xml:space="preserve">Pauliine Koskelo, </w:t>
      </w:r>
      <w:r w:rsidRPr="00BF036F">
        <w:rPr>
          <w:rFonts w:ascii="Garamond" w:hAnsi="Garamond"/>
          <w:i/>
          <w:spacing w:val="-4"/>
        </w:rPr>
        <w:t xml:space="preserve">gjykatës, </w:t>
      </w:r>
    </w:p>
    <w:p w:rsidR="00DB5853" w:rsidRPr="00BF036F" w:rsidRDefault="00DB5853" w:rsidP="00DB5853">
      <w:pPr>
        <w:pStyle w:val="NoSpacing"/>
        <w:ind w:firstLine="284"/>
        <w:rPr>
          <w:rFonts w:ascii="Garamond" w:hAnsi="Garamond"/>
          <w:i/>
          <w:spacing w:val="-4"/>
        </w:rPr>
      </w:pPr>
      <w:r w:rsidRPr="00BF036F">
        <w:rPr>
          <w:rFonts w:ascii="Garamond" w:hAnsi="Garamond"/>
          <w:spacing w:val="-4"/>
        </w:rPr>
        <w:t xml:space="preserve">dhe Renata Degener, </w:t>
      </w:r>
      <w:r w:rsidRPr="00BF036F">
        <w:rPr>
          <w:rFonts w:ascii="Garamond" w:hAnsi="Garamond"/>
          <w:i/>
          <w:spacing w:val="-4"/>
        </w:rPr>
        <w:t>zëvendëssekretare e Seksionit</w:t>
      </w:r>
      <w:r>
        <w:rPr>
          <w:rFonts w:ascii="Garamond" w:hAnsi="Garamond"/>
          <w:i/>
          <w:spacing w:val="-4"/>
        </w:rPr>
        <w:t>,</w:t>
      </w:r>
      <w:r w:rsidRPr="00BF036F">
        <w:rPr>
          <w:rFonts w:ascii="Garamond" w:hAnsi="Garamond"/>
          <w:spacing w:val="-4"/>
        </w:rPr>
        <w:t xml:space="preserve"> </w:t>
      </w:r>
    </w:p>
    <w:p w:rsidR="00DB5853" w:rsidRPr="00BF036F" w:rsidRDefault="00DB5853" w:rsidP="00DB5853">
      <w:pPr>
        <w:pStyle w:val="NoSpacing"/>
        <w:ind w:firstLine="284"/>
        <w:jc w:val="both"/>
        <w:rPr>
          <w:rFonts w:ascii="Garamond" w:hAnsi="Garamond"/>
          <w:spacing w:val="-4"/>
        </w:rPr>
      </w:pPr>
      <w:r w:rsidRPr="00BF036F">
        <w:rPr>
          <w:rFonts w:ascii="Garamond" w:hAnsi="Garamond"/>
          <w:i/>
          <w:spacing w:val="-4"/>
        </w:rPr>
        <w:t>Duke pasur parasysh</w:t>
      </w:r>
      <w:r w:rsidRPr="00BF036F">
        <w:rPr>
          <w:rFonts w:ascii="Garamond" w:hAnsi="Garamond"/>
          <w:spacing w:val="-4"/>
        </w:rPr>
        <w:t xml:space="preserve"> ankimet e mësipërme</w:t>
      </w:r>
      <w:r>
        <w:rPr>
          <w:rFonts w:ascii="Garamond" w:hAnsi="Garamond"/>
          <w:spacing w:val="-4"/>
        </w:rPr>
        <w:t>,</w:t>
      </w:r>
      <w:r w:rsidRPr="00BF036F">
        <w:rPr>
          <w:rFonts w:ascii="Garamond" w:hAnsi="Garamond"/>
          <w:spacing w:val="-4"/>
        </w:rPr>
        <w:t xml:space="preserve"> dorëzuar respektivisht më 24 mars 2015 dhe 27 korrik 2012,</w:t>
      </w:r>
    </w:p>
    <w:p w:rsidR="00DB5853" w:rsidRPr="00BF036F" w:rsidRDefault="00DB5853" w:rsidP="00DB5853">
      <w:pPr>
        <w:pStyle w:val="NoSpacing"/>
        <w:ind w:firstLine="284"/>
        <w:jc w:val="both"/>
        <w:rPr>
          <w:rFonts w:ascii="Garamond" w:hAnsi="Garamond"/>
          <w:spacing w:val="-4"/>
        </w:rPr>
      </w:pPr>
      <w:r w:rsidRPr="00546FF7">
        <w:rPr>
          <w:rFonts w:ascii="Garamond" w:hAnsi="Garamond"/>
          <w:i/>
          <w:spacing w:val="-4"/>
        </w:rPr>
        <w:t>Duke pasur parasysh</w:t>
      </w:r>
      <w:r w:rsidRPr="00BF036F">
        <w:rPr>
          <w:rFonts w:ascii="Garamond" w:hAnsi="Garamond"/>
          <w:spacing w:val="-4"/>
        </w:rPr>
        <w:t xml:space="preserve"> deklaratat formale në të cilat pranohet një zgjidhje miqësore e çështjeve,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Pasi ka diskutuar, vendos si më poshtë: </w:t>
      </w:r>
    </w:p>
    <w:p w:rsidR="00DB5853" w:rsidRPr="00586C74" w:rsidRDefault="00DB5853" w:rsidP="00DB5853">
      <w:pPr>
        <w:pStyle w:val="NoSpacing"/>
        <w:ind w:firstLine="284"/>
        <w:jc w:val="both"/>
        <w:rPr>
          <w:rFonts w:ascii="Garamond" w:hAnsi="Garamond"/>
          <w:spacing w:val="-4"/>
          <w:sz w:val="14"/>
        </w:rPr>
      </w:pP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FAKTET DHE PROCEDURA</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Në shtojcë gjendet një listë me ankuesit.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Qeveria shqiptare (“Qeveria”) u përfaqësua nga agjentja e saj znj. A. Hicka, nga Zyra e Avokatit të Shtetit.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Ankuesit ngritën pretendimet në bazë të nenit 6 § 1 të Konventës, në referencë edhe të nenit 13 të Konventës, për kohëzgjatjen e procedimeve civile dhe administrative të ndërmarra respektivisht. </w:t>
      </w:r>
    </w:p>
    <w:p w:rsidR="00DB5853" w:rsidRPr="00581A2E" w:rsidRDefault="00DB5853" w:rsidP="00DB5853">
      <w:pPr>
        <w:pStyle w:val="NoSpacing"/>
        <w:ind w:firstLine="284"/>
        <w:jc w:val="both"/>
        <w:rPr>
          <w:rFonts w:ascii="Garamond" w:hAnsi="Garamond"/>
          <w:spacing w:val="-6"/>
        </w:rPr>
      </w:pPr>
      <w:r w:rsidRPr="00581A2E">
        <w:rPr>
          <w:rFonts w:ascii="Garamond" w:hAnsi="Garamond"/>
          <w:spacing w:val="-6"/>
        </w:rPr>
        <w:t>Për sa i përket ankimit nr. 15373/15, në datë</w:t>
      </w:r>
      <w:r>
        <w:rPr>
          <w:rFonts w:ascii="Garamond" w:hAnsi="Garamond"/>
          <w:spacing w:val="-6"/>
        </w:rPr>
        <w:t>n</w:t>
      </w:r>
      <w:r w:rsidRPr="00581A2E">
        <w:rPr>
          <w:rFonts w:ascii="Garamond" w:hAnsi="Garamond"/>
          <w:spacing w:val="-6"/>
        </w:rPr>
        <w:t xml:space="preserve"> 13 qershor dhe 20 shtator 2016, Gjykata mori deklarata për zgjidhje miqësore të nënshkruara nga palët,</w:t>
      </w:r>
      <w:r>
        <w:rPr>
          <w:rFonts w:ascii="Garamond" w:hAnsi="Garamond"/>
          <w:spacing w:val="-6"/>
        </w:rPr>
        <w:t xml:space="preserve"> sipas t</w:t>
      </w:r>
      <w:r w:rsidRPr="00581A2E">
        <w:rPr>
          <w:rFonts w:ascii="Garamond" w:hAnsi="Garamond"/>
          <w:spacing w:val="-6"/>
        </w:rPr>
        <w:t xml:space="preserve">ë cilave ankuesi hiqte dorë nga ngritja e pretendimeve të mëtejshme kundër Shqipërisë në lidhje me faktet që ngrinin këtë ankim kundër sipërmarrjes së Qeverisë për t’i paguar atij 4,400 EUR (katër mijë e katërqind euro) për të mbuluar çdo dëm jomonetar, si edhe kostot dhe shpenzimet. </w:t>
      </w:r>
    </w:p>
    <w:p w:rsidR="00DB5853" w:rsidRPr="00DF084B" w:rsidRDefault="00DB5853" w:rsidP="00DB5853">
      <w:pPr>
        <w:pStyle w:val="NoSpacing"/>
        <w:ind w:firstLine="284"/>
        <w:jc w:val="both"/>
        <w:rPr>
          <w:rFonts w:ascii="Garamond" w:hAnsi="Garamond"/>
          <w:spacing w:val="-6"/>
        </w:rPr>
      </w:pPr>
      <w:r w:rsidRPr="00DF084B">
        <w:rPr>
          <w:rFonts w:ascii="Garamond" w:hAnsi="Garamond"/>
          <w:spacing w:val="-6"/>
        </w:rPr>
        <w:t>Në lidhje me ankimin nr. 3604/16, më 27 korrik dhe 20 shtator 2016, Gjykata mori deklarata për zgjidhje miqësore t</w:t>
      </w:r>
      <w:r>
        <w:rPr>
          <w:rFonts w:ascii="Garamond" w:hAnsi="Garamond"/>
          <w:spacing w:val="-6"/>
        </w:rPr>
        <w:t>ë nënshkruara nga palët, sipas t</w:t>
      </w:r>
      <w:r w:rsidRPr="00DF084B">
        <w:rPr>
          <w:rFonts w:ascii="Garamond" w:hAnsi="Garamond"/>
          <w:spacing w:val="-6"/>
        </w:rPr>
        <w:t xml:space="preserve">ë cilave ankuesi binte dakord të hiqte dorë nga ngritja e pretendimeve të tjera kundër Shqipërisë në lidhje me faktet që ngrinin këtë ankim kundër sipërmarrjes së Qeverisë për t’i paguar atij 4,700 EUR (katër mijë e shtatëqind euro) për të mbuluar çdo dëm jomonetar, si edhe kostot dhe shpenzimet.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Sipas deklaratave për zgjidhje miqësore, shumat e mësipërme do të konvertohen në monedhën vendase në normën e zbatueshme në datën e pagesës dhe do të përjashtohen nga çdo taksë që mund të jetë e zbatueshme. Ato do të paguhen brenda tre muajve nga data e njoftimit të vendimit të marrë nga Gjykata. Në rast se këto shuma nuk paguhen brenda periudhës së përcaktuar prej tre muajsh, Qeveria do të marrë përsipër të paguajë interesin e thjeshtë mbi to, nga përfundimi i asaj periudhe deri në kompensim, në një normë të barabartë me normën margjinale të huadhënies të Bankës Qendrore Europiane gjatë periudhës së vonesës së pagesës plus pikë tre përqindëshe. Pagesat e mësipërme do të përbëjnë zgjidhjen përfundimtare të çështjeve.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LIGJI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Gjykata merr në konsideratë zgjidhjen miqësore të arritur midis palëve. Ajo sigurohet se zgjidhja bazohet në respektimin e të drejtave të njeriut</w:t>
      </w:r>
      <w:r>
        <w:rPr>
          <w:rFonts w:ascii="Garamond" w:hAnsi="Garamond"/>
          <w:spacing w:val="-4"/>
        </w:rPr>
        <w:t>,</w:t>
      </w:r>
      <w:r w:rsidRPr="00BF036F">
        <w:rPr>
          <w:rFonts w:ascii="Garamond" w:hAnsi="Garamond"/>
          <w:spacing w:val="-4"/>
        </w:rPr>
        <w:t xml:space="preserve"> siç përcaktohet në Konventë dhe në protokollet e saj dhe nuk konstaton asnjë arsye për të justifikuar një shqyrtim të mëtejshëm të ankimit. Në lidhje me sa më sipër, është me vend që çështjet të hiqen nga lista.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Për këto arsye, Gjykata, në mënyrë unanime, </w:t>
      </w:r>
    </w:p>
    <w:p w:rsidR="00DB5853" w:rsidRPr="00BF036F" w:rsidRDefault="00DB5853" w:rsidP="00DB5853">
      <w:pPr>
        <w:pStyle w:val="NoSpacing"/>
        <w:ind w:firstLine="284"/>
        <w:jc w:val="both"/>
        <w:rPr>
          <w:rFonts w:ascii="Garamond" w:hAnsi="Garamond"/>
          <w:spacing w:val="-4"/>
        </w:rPr>
      </w:pPr>
      <w:r w:rsidRPr="00BF036F">
        <w:rPr>
          <w:rFonts w:ascii="Garamond" w:hAnsi="Garamond"/>
          <w:i/>
          <w:spacing w:val="-4"/>
        </w:rPr>
        <w:t xml:space="preserve">Vendos </w:t>
      </w:r>
      <w:r w:rsidRPr="00BF036F">
        <w:rPr>
          <w:rFonts w:ascii="Garamond" w:hAnsi="Garamond"/>
          <w:spacing w:val="-4"/>
        </w:rPr>
        <w:t xml:space="preserve">t’i bashkojë ankimet; </w:t>
      </w:r>
    </w:p>
    <w:p w:rsidR="00DB5853" w:rsidRPr="00BF036F" w:rsidRDefault="00DB5853" w:rsidP="00DB5853">
      <w:pPr>
        <w:pStyle w:val="NoSpacing"/>
        <w:ind w:firstLine="284"/>
        <w:jc w:val="both"/>
        <w:rPr>
          <w:rFonts w:ascii="Garamond" w:hAnsi="Garamond"/>
          <w:spacing w:val="-4"/>
        </w:rPr>
      </w:pPr>
      <w:r w:rsidRPr="00BF036F">
        <w:rPr>
          <w:rFonts w:ascii="Garamond" w:hAnsi="Garamond"/>
          <w:i/>
          <w:spacing w:val="-4"/>
        </w:rPr>
        <w:lastRenderedPageBreak/>
        <w:t>Vendos</w:t>
      </w:r>
      <w:r w:rsidRPr="00BF036F">
        <w:rPr>
          <w:rFonts w:ascii="Garamond" w:hAnsi="Garamond"/>
          <w:spacing w:val="-4"/>
        </w:rPr>
        <w:t xml:space="preserve"> t’i heqë ankimet nga lista e saj e çështjeve sipas nenit 39 të Konventës. </w:t>
      </w:r>
    </w:p>
    <w:p w:rsidR="00DB5853" w:rsidRPr="00BF036F" w:rsidRDefault="00DB5853" w:rsidP="00DB5853">
      <w:pPr>
        <w:pStyle w:val="Hapesira7"/>
        <w:rPr>
          <w:sz w:val="24"/>
        </w:rPr>
      </w:pPr>
      <w:proofErr w:type="spellStart"/>
      <w:proofErr w:type="gramStart"/>
      <w:r w:rsidRPr="00BF036F">
        <w:rPr>
          <w:sz w:val="24"/>
        </w:rPr>
        <w:t>Hartuar</w:t>
      </w:r>
      <w:proofErr w:type="spellEnd"/>
      <w:r w:rsidRPr="00BF036F">
        <w:rPr>
          <w:sz w:val="24"/>
        </w:rPr>
        <w:t xml:space="preserve"> </w:t>
      </w:r>
      <w:proofErr w:type="spellStart"/>
      <w:r w:rsidRPr="00BF036F">
        <w:rPr>
          <w:sz w:val="24"/>
        </w:rPr>
        <w:t>në</w:t>
      </w:r>
      <w:proofErr w:type="spellEnd"/>
      <w:r w:rsidRPr="00BF036F">
        <w:rPr>
          <w:sz w:val="24"/>
        </w:rPr>
        <w:t xml:space="preserve"> </w:t>
      </w:r>
      <w:proofErr w:type="spellStart"/>
      <w:r w:rsidRPr="00BF036F">
        <w:rPr>
          <w:sz w:val="24"/>
        </w:rPr>
        <w:t>anglisht</w:t>
      </w:r>
      <w:proofErr w:type="spellEnd"/>
      <w:r w:rsidRPr="00BF036F">
        <w:rPr>
          <w:sz w:val="24"/>
        </w:rPr>
        <w:t xml:space="preserve"> </w:t>
      </w:r>
      <w:proofErr w:type="spellStart"/>
      <w:r w:rsidRPr="00BF036F">
        <w:rPr>
          <w:sz w:val="24"/>
        </w:rPr>
        <w:t>dhe</w:t>
      </w:r>
      <w:proofErr w:type="spellEnd"/>
      <w:r w:rsidRPr="00BF036F">
        <w:rPr>
          <w:sz w:val="24"/>
        </w:rPr>
        <w:t xml:space="preserve"> </w:t>
      </w:r>
      <w:proofErr w:type="spellStart"/>
      <w:r w:rsidRPr="00BF036F">
        <w:rPr>
          <w:sz w:val="24"/>
        </w:rPr>
        <w:t>njoftuar</w:t>
      </w:r>
      <w:proofErr w:type="spellEnd"/>
      <w:r w:rsidRPr="00BF036F">
        <w:rPr>
          <w:sz w:val="24"/>
        </w:rPr>
        <w:t xml:space="preserve"> me </w:t>
      </w:r>
      <w:proofErr w:type="spellStart"/>
      <w:r w:rsidRPr="00BF036F">
        <w:rPr>
          <w:sz w:val="24"/>
        </w:rPr>
        <w:t>shkrim</w:t>
      </w:r>
      <w:proofErr w:type="spellEnd"/>
      <w:r w:rsidRPr="00BF036F">
        <w:rPr>
          <w:sz w:val="24"/>
        </w:rPr>
        <w:t xml:space="preserve">, </w:t>
      </w:r>
      <w:proofErr w:type="spellStart"/>
      <w:r w:rsidRPr="00BF036F">
        <w:rPr>
          <w:sz w:val="24"/>
        </w:rPr>
        <w:t>më</w:t>
      </w:r>
      <w:proofErr w:type="spellEnd"/>
      <w:r w:rsidRPr="00BF036F">
        <w:rPr>
          <w:sz w:val="24"/>
        </w:rPr>
        <w:t xml:space="preserve"> 10 </w:t>
      </w:r>
      <w:proofErr w:type="spellStart"/>
      <w:r w:rsidRPr="00BF036F">
        <w:rPr>
          <w:sz w:val="24"/>
        </w:rPr>
        <w:t>nëntor</w:t>
      </w:r>
      <w:proofErr w:type="spellEnd"/>
      <w:r w:rsidRPr="00BF036F">
        <w:rPr>
          <w:sz w:val="24"/>
        </w:rPr>
        <w:t xml:space="preserve"> 2016.</w:t>
      </w:r>
      <w:proofErr w:type="gramEnd"/>
      <w:r w:rsidRPr="00BF036F">
        <w:rPr>
          <w:sz w:val="24"/>
        </w:rPr>
        <w:t xml:space="preserve"> </w:t>
      </w:r>
    </w:p>
    <w:p w:rsidR="00DB5853" w:rsidRPr="00BF036F" w:rsidRDefault="00DB5853" w:rsidP="00DB5853">
      <w:pPr>
        <w:pStyle w:val="Hapesira7"/>
      </w:pPr>
    </w:p>
    <w:p w:rsidR="00DB5853" w:rsidRPr="00BF036F" w:rsidRDefault="00DB5853" w:rsidP="00DB5853">
      <w:pPr>
        <w:pStyle w:val="NoSpacing"/>
        <w:rPr>
          <w:rFonts w:ascii="Garamond" w:hAnsi="Garamond"/>
          <w:b/>
          <w:spacing w:val="-4"/>
        </w:rPr>
      </w:pPr>
      <w:r>
        <w:rPr>
          <w:rFonts w:ascii="Garamond" w:hAnsi="Garamond"/>
          <w:b/>
          <w:spacing w:val="-4"/>
        </w:rPr>
        <w:t>Renata Degener</w:t>
      </w:r>
      <w:r>
        <w:rPr>
          <w:rFonts w:ascii="Garamond" w:hAnsi="Garamond"/>
          <w:b/>
          <w:spacing w:val="-4"/>
        </w:rPr>
        <w:tab/>
      </w:r>
      <w:r>
        <w:rPr>
          <w:rFonts w:ascii="Garamond" w:hAnsi="Garamond"/>
          <w:b/>
          <w:spacing w:val="-4"/>
        </w:rPr>
        <w:tab/>
      </w:r>
      <w:r>
        <w:rPr>
          <w:rFonts w:ascii="Garamond" w:hAnsi="Garamond"/>
          <w:b/>
          <w:spacing w:val="-4"/>
        </w:rPr>
        <w:tab/>
      </w:r>
      <w:r>
        <w:rPr>
          <w:rFonts w:ascii="Garamond" w:hAnsi="Garamond"/>
          <w:b/>
          <w:spacing w:val="-4"/>
        </w:rPr>
        <w:tab/>
      </w:r>
      <w:r>
        <w:rPr>
          <w:rFonts w:ascii="Garamond" w:hAnsi="Garamond"/>
          <w:b/>
          <w:spacing w:val="-4"/>
        </w:rPr>
        <w:tab/>
      </w:r>
      <w:r w:rsidRPr="00BF036F">
        <w:rPr>
          <w:rFonts w:ascii="Garamond" w:hAnsi="Garamond"/>
          <w:b/>
          <w:spacing w:val="-4"/>
        </w:rPr>
        <w:t>Kristina Pardalos</w:t>
      </w:r>
    </w:p>
    <w:p w:rsidR="00DB5853" w:rsidRPr="00BF036F" w:rsidRDefault="00DB5853" w:rsidP="00DB5853">
      <w:pPr>
        <w:pStyle w:val="NoSpacing"/>
        <w:rPr>
          <w:rFonts w:ascii="Garamond" w:hAnsi="Garamond"/>
          <w:spacing w:val="-4"/>
        </w:rPr>
      </w:pPr>
      <w:r w:rsidRPr="00BF036F">
        <w:rPr>
          <w:rFonts w:ascii="Garamond" w:hAnsi="Garamond"/>
          <w:spacing w:val="-4"/>
        </w:rPr>
        <w:t>Zëvendëss</w:t>
      </w:r>
      <w:r>
        <w:rPr>
          <w:rFonts w:ascii="Garamond" w:hAnsi="Garamond"/>
          <w:spacing w:val="-4"/>
        </w:rPr>
        <w:t xml:space="preserve">ekretare </w:t>
      </w:r>
      <w:r>
        <w:rPr>
          <w:rFonts w:ascii="Garamond" w:hAnsi="Garamond"/>
          <w:spacing w:val="-4"/>
        </w:rPr>
        <w:tab/>
      </w:r>
      <w:r>
        <w:rPr>
          <w:rFonts w:ascii="Garamond" w:hAnsi="Garamond"/>
          <w:spacing w:val="-4"/>
        </w:rPr>
        <w:tab/>
      </w:r>
      <w:r>
        <w:rPr>
          <w:rFonts w:ascii="Garamond" w:hAnsi="Garamond"/>
          <w:spacing w:val="-4"/>
        </w:rPr>
        <w:tab/>
      </w:r>
      <w:r>
        <w:rPr>
          <w:rFonts w:ascii="Garamond" w:hAnsi="Garamond"/>
          <w:spacing w:val="-4"/>
        </w:rPr>
        <w:tab/>
      </w:r>
      <w:r>
        <w:rPr>
          <w:rFonts w:ascii="Garamond" w:hAnsi="Garamond"/>
          <w:spacing w:val="-4"/>
        </w:rPr>
        <w:tab/>
      </w:r>
      <w:r w:rsidRPr="00BF036F">
        <w:rPr>
          <w:rFonts w:ascii="Garamond" w:hAnsi="Garamond"/>
          <w:spacing w:val="-4"/>
        </w:rPr>
        <w:t xml:space="preserve"> Presidente</w:t>
      </w:r>
    </w:p>
    <w:p w:rsidR="00DB5853" w:rsidRPr="00BF036F" w:rsidRDefault="00DB5853" w:rsidP="00DB5853">
      <w:pPr>
        <w:pStyle w:val="NoSpacing"/>
        <w:ind w:firstLine="284"/>
        <w:rPr>
          <w:rFonts w:ascii="Garamond" w:hAnsi="Garamond"/>
          <w:spacing w:val="-4"/>
        </w:rPr>
      </w:pPr>
    </w:p>
    <w:p w:rsidR="00DB5853" w:rsidRPr="00BF036F" w:rsidRDefault="00DB5853" w:rsidP="00DB5853">
      <w:pPr>
        <w:pStyle w:val="NeniTitull"/>
        <w:rPr>
          <w:b w:val="0"/>
          <w:spacing w:val="-4"/>
          <w:lang w:val="sq-AL"/>
        </w:rPr>
      </w:pPr>
      <w:r w:rsidRPr="00BF036F">
        <w:rPr>
          <w:b w:val="0"/>
          <w:spacing w:val="-4"/>
          <w:lang w:val="sq-AL"/>
        </w:rPr>
        <w:t>SHTOJCË</w:t>
      </w:r>
    </w:p>
    <w:p w:rsidR="00DB5853" w:rsidRPr="00BF036F" w:rsidRDefault="00DB5853" w:rsidP="00DB5853">
      <w:pPr>
        <w:pStyle w:val="Hapesira7"/>
        <w:rPr>
          <w:lang w:val="sq-AL"/>
        </w:rPr>
      </w:pPr>
    </w:p>
    <w:p w:rsidR="00DB5853" w:rsidRPr="00BF036F" w:rsidRDefault="00DB5853" w:rsidP="00DB5853">
      <w:pPr>
        <w:pStyle w:val="NeniTitull"/>
        <w:rPr>
          <w:spacing w:val="-4"/>
          <w:lang w:val="sq-AL"/>
        </w:rPr>
      </w:pPr>
      <w:r w:rsidRPr="00BF036F">
        <w:rPr>
          <w:spacing w:val="-4"/>
          <w:lang w:val="sq-AL"/>
        </w:rPr>
        <w:t xml:space="preserve">Ankimi nr. 15373/15 </w:t>
      </w:r>
    </w:p>
    <w:p w:rsidR="00DB5853" w:rsidRPr="00BF036F" w:rsidRDefault="00DB5853" w:rsidP="00DB5853">
      <w:pPr>
        <w:pStyle w:val="Hapesira7"/>
      </w:pP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Qazim ÇELA është një shtetas shqiptar, lindur në vitin 1952, i cili jeton në Tiranë dhe u përfaqësua nga R. METAJ.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Ankimi nr. 3604/16</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Albi PETRELA është një shtetas shqiptar, lindur në vitin 1969, i cili jeton në Tiranë. </w:t>
      </w:r>
    </w:p>
    <w:p w:rsidR="00DB5853" w:rsidRPr="00BF036F" w:rsidRDefault="00DB5853" w:rsidP="00DB5853">
      <w:pPr>
        <w:pStyle w:val="NoSpacing"/>
        <w:ind w:firstLine="284"/>
        <w:rPr>
          <w:rFonts w:ascii="Garamond" w:hAnsi="Garamond"/>
          <w:spacing w:val="-4"/>
        </w:rPr>
      </w:pPr>
    </w:p>
    <w:p w:rsidR="00DB5853" w:rsidRDefault="00DB5853" w:rsidP="00DB5853">
      <w:pPr>
        <w:pStyle w:val="NoSpacing"/>
        <w:ind w:firstLine="284"/>
        <w:rPr>
          <w:rFonts w:ascii="Garamond" w:hAnsi="Garamond"/>
          <w:spacing w:val="-4"/>
        </w:rPr>
      </w:pPr>
    </w:p>
    <w:p w:rsidR="00DB5853" w:rsidRDefault="00DB5853" w:rsidP="00DB5853">
      <w:pPr>
        <w:pStyle w:val="NoSpacing"/>
        <w:ind w:firstLine="284"/>
        <w:rPr>
          <w:rFonts w:ascii="Garamond" w:hAnsi="Garamond"/>
          <w:spacing w:val="-4"/>
        </w:rPr>
      </w:pPr>
    </w:p>
    <w:p w:rsidR="00DB5853" w:rsidRDefault="00DB5853" w:rsidP="00DB5853">
      <w:pPr>
        <w:pStyle w:val="NoSpacing"/>
        <w:ind w:firstLine="284"/>
        <w:rPr>
          <w:rFonts w:ascii="Garamond" w:hAnsi="Garamond"/>
          <w:spacing w:val="-4"/>
        </w:rPr>
      </w:pPr>
    </w:p>
    <w:p w:rsidR="00DB5853" w:rsidRPr="00BF036F" w:rsidRDefault="00DB5853" w:rsidP="00DB5853">
      <w:pPr>
        <w:pStyle w:val="NoSpacing"/>
        <w:ind w:firstLine="284"/>
        <w:rPr>
          <w:rFonts w:ascii="Garamond" w:hAnsi="Garamond"/>
          <w:spacing w:val="-4"/>
        </w:rPr>
      </w:pPr>
    </w:p>
    <w:p w:rsidR="00DB5853" w:rsidRPr="00BF036F" w:rsidRDefault="00DB5853" w:rsidP="00DB5853">
      <w:pPr>
        <w:pStyle w:val="NoSpacing"/>
        <w:ind w:firstLine="284"/>
        <w:jc w:val="center"/>
        <w:rPr>
          <w:rFonts w:ascii="Garamond" w:hAnsi="Garamond"/>
          <w:spacing w:val="-4"/>
        </w:rPr>
      </w:pPr>
      <w:r w:rsidRPr="00BF036F">
        <w:rPr>
          <w:rFonts w:ascii="Garamond" w:hAnsi="Garamond"/>
          <w:spacing w:val="-4"/>
        </w:rPr>
        <w:t>GJYKATA EUROPIANE E TË DREJTAVE TË NJERIUT</w:t>
      </w:r>
    </w:p>
    <w:p w:rsidR="00DB5853" w:rsidRPr="00BF036F" w:rsidRDefault="00DB5853" w:rsidP="00DB5853">
      <w:pPr>
        <w:pStyle w:val="Hapesira7"/>
      </w:pPr>
    </w:p>
    <w:p w:rsidR="00DB5853" w:rsidRPr="00BF036F" w:rsidRDefault="00DB5853" w:rsidP="00DB5853">
      <w:pPr>
        <w:pStyle w:val="NoSpacing"/>
        <w:ind w:firstLine="284"/>
        <w:jc w:val="center"/>
        <w:rPr>
          <w:rFonts w:ascii="Garamond" w:hAnsi="Garamond"/>
          <w:b/>
          <w:spacing w:val="-4"/>
        </w:rPr>
      </w:pPr>
      <w:r w:rsidRPr="00BF036F">
        <w:rPr>
          <w:rFonts w:ascii="Garamond" w:hAnsi="Garamond"/>
          <w:b/>
          <w:spacing w:val="-4"/>
        </w:rPr>
        <w:t xml:space="preserve">DEKLARATË </w:t>
      </w:r>
    </w:p>
    <w:p w:rsidR="00DB5853" w:rsidRPr="00BF036F" w:rsidRDefault="00DB5853" w:rsidP="00DB5853">
      <w:pPr>
        <w:pStyle w:val="Hapesira7"/>
      </w:pP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ECHR-LE16.0aG</w:t>
      </w:r>
      <w:r w:rsidRPr="00BF036F">
        <w:rPr>
          <w:rFonts w:ascii="Garamond" w:hAnsi="Garamond"/>
          <w:spacing w:val="-4"/>
        </w:rPr>
        <w:tab/>
      </w:r>
      <w:r w:rsidRPr="00BF036F">
        <w:rPr>
          <w:rFonts w:ascii="Garamond" w:hAnsi="Garamond"/>
          <w:spacing w:val="-4"/>
        </w:rPr>
        <w:tab/>
      </w:r>
      <w:r w:rsidRPr="00BF036F">
        <w:rPr>
          <w:rFonts w:ascii="Garamond" w:hAnsi="Garamond"/>
          <w:spacing w:val="-4"/>
        </w:rPr>
        <w:tab/>
      </w:r>
      <w:r w:rsidRPr="00BF036F">
        <w:rPr>
          <w:rFonts w:ascii="Garamond" w:hAnsi="Garamond"/>
          <w:spacing w:val="-4"/>
        </w:rPr>
        <w:tab/>
      </w:r>
      <w:r>
        <w:rPr>
          <w:rFonts w:ascii="Garamond" w:hAnsi="Garamond"/>
          <w:spacing w:val="-4"/>
        </w:rPr>
        <w:t xml:space="preserve">   </w:t>
      </w:r>
      <w:r w:rsidRPr="00BF036F">
        <w:rPr>
          <w:rFonts w:ascii="Garamond" w:hAnsi="Garamond"/>
          <w:spacing w:val="-4"/>
        </w:rPr>
        <w:t>YP/EME/mlb</w:t>
      </w:r>
    </w:p>
    <w:p w:rsidR="00DB5853" w:rsidRPr="00BF036F" w:rsidRDefault="00DB5853" w:rsidP="00DB5853">
      <w:pPr>
        <w:pStyle w:val="Hapesira7"/>
      </w:pPr>
    </w:p>
    <w:p w:rsidR="00DB5853" w:rsidRPr="00BF036F" w:rsidRDefault="00DB5853" w:rsidP="00DB5853">
      <w:pPr>
        <w:pStyle w:val="NeniTitull"/>
        <w:rPr>
          <w:spacing w:val="-4"/>
          <w:lang w:val="sq-AL"/>
        </w:rPr>
      </w:pPr>
      <w:r w:rsidRPr="00BF036F">
        <w:rPr>
          <w:spacing w:val="-4"/>
          <w:lang w:val="sq-AL"/>
        </w:rPr>
        <w:t>ÇËSHTJA ÇELA KUNDËR SHQIPËRISË</w:t>
      </w:r>
    </w:p>
    <w:p w:rsidR="00DB5853" w:rsidRPr="00BF036F" w:rsidRDefault="00DB5853" w:rsidP="00DB5853">
      <w:pPr>
        <w:pStyle w:val="NeniTitull"/>
        <w:rPr>
          <w:spacing w:val="-4"/>
          <w:lang w:val="sq-AL"/>
        </w:rPr>
      </w:pPr>
      <w:r w:rsidRPr="00BF036F">
        <w:rPr>
          <w:spacing w:val="-4"/>
          <w:lang w:val="sq-AL"/>
        </w:rPr>
        <w:t>(Ankimi nr. 15373/15)</w:t>
      </w:r>
    </w:p>
    <w:p w:rsidR="00DB5853" w:rsidRPr="00BF036F" w:rsidRDefault="00DB5853" w:rsidP="00DB5853">
      <w:pPr>
        <w:pStyle w:val="Hapesira7"/>
      </w:pP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Unë deklaroj se Qeveria e Shqipërisë ka ofruar t’i paguajë </w:t>
      </w:r>
      <w:r w:rsidRPr="00BF036F">
        <w:rPr>
          <w:rFonts w:ascii="Garamond" w:hAnsi="Garamond"/>
          <w:i/>
          <w:spacing w:val="-4"/>
        </w:rPr>
        <w:t xml:space="preserve">ex gratia </w:t>
      </w:r>
      <w:r w:rsidRPr="00BF036F">
        <w:rPr>
          <w:rFonts w:ascii="Garamond" w:hAnsi="Garamond"/>
          <w:spacing w:val="-4"/>
        </w:rPr>
        <w:t>4,400 EUR Qazim Çelës, me qëllimin për të siguruar një zgjidhje miqësore për çështjen e sipërpërmendur e mbetur pezull përpara Gjykatës Europiane të të Drejtave të Njeriut,  për të mbulua</w:t>
      </w:r>
      <w:r>
        <w:rPr>
          <w:rFonts w:ascii="Garamond" w:hAnsi="Garamond"/>
          <w:spacing w:val="-4"/>
        </w:rPr>
        <w:t>r të gjithë dëmin jo</w:t>
      </w:r>
      <w:r w:rsidRPr="00BF036F">
        <w:rPr>
          <w:rFonts w:ascii="Garamond" w:hAnsi="Garamond"/>
          <w:spacing w:val="-4"/>
        </w:rPr>
        <w:t xml:space="preserve">monetar, si edhe kostot dhe shpenzimet plus ndonjë taksë e cila mund t’i tariforet ankuesit.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Kjo shumë do të konvertohet në monedhën vendase në normën e zbatueshme në datën e pagesës dhe do të paguhet brenda tre muajve nga data e njoftimit të vendimit të marrë nga Gjykata për ta përjashtuar çështjen nga lista e saj e çështjeve. Në rast se kjo shumë nuk paguhet brenda periudhës së përcaktuar prej tre muajsh, Qeveria do të marrë përsipër të paguajë interes të thjeshtë mbi të, nga përfundimi i asaj periudhe deri në kompensim në një normë të barabartë me normën margjinale të huadhënies së Bankës Qendrore Europiane gjatë periudhës së vonesës së pagesës plus pikë trepërqindëshe. Pagesa do të përbëjë zgjidhjen përfundimtare të çështjes. </w:t>
      </w:r>
    </w:p>
    <w:p w:rsidR="00DB5853" w:rsidRPr="00BF036F" w:rsidRDefault="00DB5853" w:rsidP="00DB5853">
      <w:pPr>
        <w:pStyle w:val="Hapesira7"/>
      </w:pPr>
    </w:p>
    <w:p w:rsidR="00DB5853" w:rsidRPr="00BF036F" w:rsidRDefault="00DB5853" w:rsidP="00DB5853">
      <w:pPr>
        <w:pStyle w:val="NoSpacing"/>
        <w:jc w:val="both"/>
        <w:rPr>
          <w:rFonts w:ascii="Garamond" w:hAnsi="Garamond"/>
          <w:spacing w:val="-4"/>
        </w:rPr>
      </w:pPr>
      <w:r w:rsidRPr="00BF036F">
        <w:rPr>
          <w:rFonts w:ascii="Garamond" w:hAnsi="Garamond"/>
          <w:spacing w:val="-4"/>
        </w:rPr>
        <w:t>Për Qeverinë</w:t>
      </w:r>
    </w:p>
    <w:p w:rsidR="00DB5853" w:rsidRPr="00BF036F" w:rsidRDefault="00DB5853" w:rsidP="00DB5853">
      <w:pPr>
        <w:pStyle w:val="NoSpacing"/>
        <w:jc w:val="both"/>
        <w:rPr>
          <w:rFonts w:ascii="Garamond" w:hAnsi="Garamond"/>
          <w:i/>
          <w:spacing w:val="-6"/>
        </w:rPr>
      </w:pPr>
      <w:r w:rsidRPr="00BF036F">
        <w:rPr>
          <w:rFonts w:ascii="Garamond" w:hAnsi="Garamond"/>
          <w:spacing w:val="-6"/>
        </w:rPr>
        <w:t>(</w:t>
      </w:r>
      <w:r w:rsidRPr="00BF036F">
        <w:rPr>
          <w:rFonts w:ascii="Garamond" w:hAnsi="Garamond"/>
          <w:i/>
          <w:spacing w:val="-6"/>
          <w:sz w:val="22"/>
          <w:szCs w:val="22"/>
        </w:rPr>
        <w:t xml:space="preserve">emri </w:t>
      </w:r>
      <w:r w:rsidRPr="00BF036F">
        <w:rPr>
          <w:rFonts w:ascii="Garamond" w:hAnsi="Garamond"/>
          <w:spacing w:val="-6"/>
          <w:sz w:val="22"/>
          <w:szCs w:val="22"/>
        </w:rPr>
        <w:t>) (firmosur)</w:t>
      </w:r>
      <w:r w:rsidRPr="00BF036F">
        <w:rPr>
          <w:rFonts w:ascii="Garamond" w:hAnsi="Garamond"/>
          <w:i/>
          <w:spacing w:val="-6"/>
          <w:sz w:val="22"/>
          <w:szCs w:val="22"/>
        </w:rPr>
        <w:tab/>
      </w:r>
      <w:r>
        <w:rPr>
          <w:rFonts w:ascii="Garamond" w:hAnsi="Garamond"/>
          <w:i/>
          <w:spacing w:val="-6"/>
          <w:sz w:val="22"/>
          <w:szCs w:val="22"/>
        </w:rPr>
        <w:t xml:space="preserve">    </w:t>
      </w:r>
      <w:r w:rsidRPr="00BF036F">
        <w:rPr>
          <w:rFonts w:ascii="Garamond" w:hAnsi="Garamond"/>
          <w:spacing w:val="-6"/>
          <w:sz w:val="22"/>
          <w:szCs w:val="22"/>
        </w:rPr>
        <w:t xml:space="preserve">(vendi) </w:t>
      </w:r>
      <w:r w:rsidRPr="00BF036F">
        <w:rPr>
          <w:rFonts w:ascii="Garamond" w:hAnsi="Garamond"/>
          <w:i/>
          <w:spacing w:val="-6"/>
          <w:sz w:val="22"/>
          <w:szCs w:val="22"/>
        </w:rPr>
        <w:t xml:space="preserve">Tiranë </w:t>
      </w:r>
      <w:r>
        <w:rPr>
          <w:rFonts w:ascii="Garamond" w:hAnsi="Garamond"/>
          <w:i/>
          <w:spacing w:val="-6"/>
          <w:sz w:val="22"/>
          <w:szCs w:val="22"/>
        </w:rPr>
        <w:t xml:space="preserve">   </w:t>
      </w:r>
      <w:r w:rsidRPr="00BF036F">
        <w:rPr>
          <w:rFonts w:ascii="Garamond" w:hAnsi="Garamond"/>
          <w:spacing w:val="-6"/>
          <w:sz w:val="22"/>
          <w:szCs w:val="22"/>
        </w:rPr>
        <w:t xml:space="preserve">(data) </w:t>
      </w:r>
      <w:r w:rsidRPr="00BF036F">
        <w:rPr>
          <w:rFonts w:ascii="Garamond" w:hAnsi="Garamond"/>
          <w:i/>
          <w:spacing w:val="-6"/>
          <w:sz w:val="22"/>
          <w:szCs w:val="22"/>
        </w:rPr>
        <w:t>19.09.2016</w:t>
      </w:r>
    </w:p>
    <w:p w:rsidR="00DB5853" w:rsidRPr="00BF036F" w:rsidRDefault="00DB5853" w:rsidP="00DB5853">
      <w:pPr>
        <w:pStyle w:val="NoSpacing"/>
        <w:ind w:firstLine="284"/>
        <w:jc w:val="both"/>
        <w:rPr>
          <w:rFonts w:ascii="Garamond" w:hAnsi="Garamond"/>
          <w:i/>
          <w:spacing w:val="-4"/>
        </w:rPr>
      </w:pPr>
    </w:p>
    <w:p w:rsidR="00DB5853" w:rsidRPr="00BF036F" w:rsidRDefault="00DB5853" w:rsidP="00DB5853">
      <w:pPr>
        <w:pStyle w:val="NeniNr"/>
        <w:rPr>
          <w:spacing w:val="-4"/>
          <w:lang w:val="sq-AL"/>
        </w:rPr>
      </w:pPr>
      <w:r w:rsidRPr="00BF036F">
        <w:rPr>
          <w:spacing w:val="-4"/>
          <w:lang w:val="sq-AL"/>
        </w:rPr>
        <w:t>GJYKATA EUROPIANE E TË DREJTAVE TË NJERIUT</w:t>
      </w:r>
    </w:p>
    <w:p w:rsidR="00DB5853" w:rsidRPr="00BF036F" w:rsidRDefault="00DB5853" w:rsidP="00DB5853">
      <w:pPr>
        <w:pStyle w:val="Hapesira7"/>
        <w:rPr>
          <w:lang w:val="sq-AL"/>
        </w:rPr>
      </w:pPr>
    </w:p>
    <w:p w:rsidR="00DB5853" w:rsidRPr="00BF036F" w:rsidRDefault="00DB5853" w:rsidP="00DB5853">
      <w:pPr>
        <w:pStyle w:val="NeniNr"/>
        <w:rPr>
          <w:b/>
          <w:spacing w:val="-4"/>
          <w:lang w:val="sq-AL"/>
        </w:rPr>
      </w:pPr>
      <w:r w:rsidRPr="00BF036F">
        <w:rPr>
          <w:b/>
          <w:spacing w:val="-4"/>
          <w:lang w:val="sq-AL"/>
        </w:rPr>
        <w:t xml:space="preserve">DEKLARATË </w:t>
      </w:r>
    </w:p>
    <w:p w:rsidR="00DB5853" w:rsidRPr="00BF036F" w:rsidRDefault="00DB5853" w:rsidP="00DB5853">
      <w:pPr>
        <w:pStyle w:val="Hapesira7"/>
      </w:pPr>
    </w:p>
    <w:p w:rsidR="00DB5853" w:rsidRPr="00BF036F" w:rsidRDefault="00DB5853" w:rsidP="00DB5853">
      <w:pPr>
        <w:pStyle w:val="NoSpacing"/>
        <w:ind w:firstLine="284"/>
        <w:jc w:val="both"/>
        <w:rPr>
          <w:rFonts w:ascii="Garamond" w:hAnsi="Garamond"/>
          <w:spacing w:val="-4"/>
        </w:rPr>
      </w:pPr>
      <w:r>
        <w:rPr>
          <w:rFonts w:ascii="Garamond" w:hAnsi="Garamond"/>
          <w:spacing w:val="-4"/>
        </w:rPr>
        <w:t>ECHR-LE16.0aG</w:t>
      </w:r>
      <w:r>
        <w:rPr>
          <w:rFonts w:ascii="Garamond" w:hAnsi="Garamond"/>
          <w:spacing w:val="-4"/>
        </w:rPr>
        <w:tab/>
      </w:r>
      <w:r>
        <w:rPr>
          <w:rFonts w:ascii="Garamond" w:hAnsi="Garamond"/>
          <w:spacing w:val="-4"/>
        </w:rPr>
        <w:tab/>
      </w:r>
      <w:r>
        <w:rPr>
          <w:rFonts w:ascii="Garamond" w:hAnsi="Garamond"/>
          <w:spacing w:val="-4"/>
        </w:rPr>
        <w:tab/>
      </w:r>
      <w:r>
        <w:rPr>
          <w:rFonts w:ascii="Garamond" w:hAnsi="Garamond"/>
          <w:spacing w:val="-4"/>
        </w:rPr>
        <w:tab/>
      </w:r>
      <w:r>
        <w:rPr>
          <w:rFonts w:ascii="Garamond" w:hAnsi="Garamond"/>
          <w:spacing w:val="-4"/>
        </w:rPr>
        <w:tab/>
      </w:r>
      <w:r w:rsidRPr="00BF036F">
        <w:rPr>
          <w:rFonts w:ascii="Garamond" w:hAnsi="Garamond"/>
          <w:spacing w:val="-4"/>
        </w:rPr>
        <w:t>YP/EME/mlb</w:t>
      </w:r>
    </w:p>
    <w:p w:rsidR="00DB5853" w:rsidRPr="00BF036F" w:rsidRDefault="00DB5853" w:rsidP="00DB5853">
      <w:pPr>
        <w:pStyle w:val="Hapesira7"/>
      </w:pPr>
    </w:p>
    <w:p w:rsidR="00DB5853" w:rsidRPr="00BF036F" w:rsidRDefault="00DB5853" w:rsidP="00DB5853">
      <w:pPr>
        <w:pStyle w:val="NeniTitull"/>
        <w:rPr>
          <w:spacing w:val="-4"/>
          <w:lang w:val="sq-AL"/>
        </w:rPr>
      </w:pPr>
      <w:r w:rsidRPr="00BF036F">
        <w:rPr>
          <w:spacing w:val="-4"/>
          <w:lang w:val="sq-AL"/>
        </w:rPr>
        <w:t>ÇËSHTJA PETRELA KUNDËR SHQIPËRISË</w:t>
      </w:r>
    </w:p>
    <w:p w:rsidR="00DB5853" w:rsidRPr="00BF036F" w:rsidRDefault="00DB5853" w:rsidP="00DB5853">
      <w:pPr>
        <w:pStyle w:val="NeniTitull"/>
        <w:rPr>
          <w:spacing w:val="-4"/>
          <w:lang w:val="sq-AL"/>
        </w:rPr>
      </w:pPr>
      <w:r w:rsidRPr="00BF036F">
        <w:rPr>
          <w:spacing w:val="-4"/>
          <w:lang w:val="sq-AL"/>
        </w:rPr>
        <w:t>(Ankimi nr. 3604/16)</w:t>
      </w:r>
    </w:p>
    <w:p w:rsidR="00DB5853" w:rsidRPr="00BF036F" w:rsidRDefault="00DB5853" w:rsidP="00DB5853">
      <w:pPr>
        <w:pStyle w:val="Hapesira7"/>
      </w:pP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lastRenderedPageBreak/>
        <w:t xml:space="preserve">Unë deklaroj se Qeveria e Shqipërisë ka ofruar t’i paguajë </w:t>
      </w:r>
      <w:r w:rsidRPr="00BF036F">
        <w:rPr>
          <w:rFonts w:ascii="Garamond" w:hAnsi="Garamond"/>
          <w:i/>
          <w:spacing w:val="-4"/>
        </w:rPr>
        <w:t xml:space="preserve">ex gratia </w:t>
      </w:r>
      <w:r w:rsidRPr="00BF036F">
        <w:rPr>
          <w:rFonts w:ascii="Garamond" w:hAnsi="Garamond"/>
          <w:spacing w:val="-4"/>
        </w:rPr>
        <w:t>4,700 EUR Albi Petrelës, me qëllimin për të siguruar një zgjidhje miqësore për çështjen e sipërpërmendur</w:t>
      </w:r>
      <w:r>
        <w:rPr>
          <w:rFonts w:ascii="Garamond" w:hAnsi="Garamond"/>
          <w:spacing w:val="-4"/>
        </w:rPr>
        <w:t>,</w:t>
      </w:r>
      <w:r w:rsidRPr="00BF036F">
        <w:rPr>
          <w:rFonts w:ascii="Garamond" w:hAnsi="Garamond"/>
          <w:spacing w:val="-4"/>
        </w:rPr>
        <w:t xml:space="preserve"> e mbetur pezull përpara Gjykatës Europiane të të Drejtave të Njeriut,  për të mbul</w:t>
      </w:r>
      <w:r>
        <w:rPr>
          <w:rFonts w:ascii="Garamond" w:hAnsi="Garamond"/>
          <w:spacing w:val="-4"/>
        </w:rPr>
        <w:t>uar të gjithë dëmin jo</w:t>
      </w:r>
      <w:r w:rsidRPr="00BF036F">
        <w:rPr>
          <w:rFonts w:ascii="Garamond" w:hAnsi="Garamond"/>
          <w:spacing w:val="-4"/>
        </w:rPr>
        <w:t xml:space="preserve">monetar, si edhe kostot dhe shpenzimet plus ndonjë taksë e cila mund t’i tariforet ankuesit. </w:t>
      </w:r>
    </w:p>
    <w:p w:rsidR="00DB5853" w:rsidRPr="00BF036F" w:rsidRDefault="00DB5853" w:rsidP="00DB5853">
      <w:pPr>
        <w:pStyle w:val="NoSpacing"/>
        <w:ind w:firstLine="284"/>
        <w:jc w:val="both"/>
        <w:rPr>
          <w:rFonts w:ascii="Garamond" w:hAnsi="Garamond"/>
          <w:spacing w:val="-4"/>
        </w:rPr>
      </w:pPr>
      <w:r w:rsidRPr="00BF036F">
        <w:rPr>
          <w:rFonts w:ascii="Garamond" w:hAnsi="Garamond"/>
          <w:spacing w:val="-4"/>
        </w:rPr>
        <w:t xml:space="preserve">Kjo shumë do të konvertohet në monedhën vendase në normën e zbatueshme në datën e pagesës dhe do të paguhet brenda tre muajve nga data e njoftimit të vendimit të marrë nga Gjykata për ta përjashtuar çështjen nga lista e saj e çështjeve. Në rast se kjo shumë nuk paguhet brenda periudhës së përcaktuar prej tre muajsh, Qeveria do të marrë përsipër të paguajë interes të thjeshtë mbi të, nga përfundimi i asaj periudhe deri në kompensim në një normë të barabartë me normën margjinale të huadhënies së Bankës Qendrore Europiane gjatë periudhës së vonesës së pagesës plus pikë tre përqindëshe. Pagesa do të përbëjë zgjidhjen përfundimtare të çështjes. </w:t>
      </w:r>
    </w:p>
    <w:p w:rsidR="00DB5853" w:rsidRPr="0092319F" w:rsidRDefault="00DB5853" w:rsidP="00DB5853">
      <w:pPr>
        <w:pStyle w:val="Hapesira7"/>
        <w:rPr>
          <w:sz w:val="22"/>
        </w:rPr>
      </w:pPr>
    </w:p>
    <w:p w:rsidR="00DB5853" w:rsidRPr="00BF036F" w:rsidRDefault="00DB5853" w:rsidP="00DB5853">
      <w:pPr>
        <w:pStyle w:val="NoSpacing"/>
        <w:jc w:val="both"/>
        <w:rPr>
          <w:rFonts w:ascii="Garamond" w:hAnsi="Garamond"/>
          <w:spacing w:val="-4"/>
          <w:sz w:val="22"/>
          <w:szCs w:val="22"/>
        </w:rPr>
      </w:pPr>
      <w:r w:rsidRPr="00BF036F">
        <w:rPr>
          <w:rFonts w:ascii="Garamond" w:hAnsi="Garamond"/>
          <w:spacing w:val="-4"/>
          <w:sz w:val="22"/>
          <w:szCs w:val="22"/>
        </w:rPr>
        <w:t>Për Qeverinë</w:t>
      </w:r>
    </w:p>
    <w:p w:rsidR="00DB5853" w:rsidRPr="00BF036F" w:rsidRDefault="00DB5853" w:rsidP="00DB5853">
      <w:pPr>
        <w:pStyle w:val="NoSpacing"/>
        <w:jc w:val="both"/>
        <w:rPr>
          <w:rFonts w:ascii="Garamond" w:hAnsi="Garamond"/>
          <w:i/>
          <w:spacing w:val="-4"/>
          <w:sz w:val="22"/>
          <w:szCs w:val="22"/>
        </w:rPr>
      </w:pPr>
      <w:r w:rsidRPr="00BF036F">
        <w:rPr>
          <w:rFonts w:ascii="Garamond" w:hAnsi="Garamond"/>
          <w:spacing w:val="-4"/>
          <w:sz w:val="22"/>
          <w:szCs w:val="22"/>
        </w:rPr>
        <w:t>(</w:t>
      </w:r>
      <w:r w:rsidRPr="00BF036F">
        <w:rPr>
          <w:rFonts w:ascii="Garamond" w:hAnsi="Garamond"/>
          <w:i/>
          <w:spacing w:val="-4"/>
          <w:sz w:val="22"/>
          <w:szCs w:val="22"/>
        </w:rPr>
        <w:t xml:space="preserve">emri </w:t>
      </w:r>
      <w:r w:rsidRPr="00BF036F">
        <w:rPr>
          <w:rFonts w:ascii="Garamond" w:hAnsi="Garamond"/>
          <w:spacing w:val="-4"/>
          <w:sz w:val="22"/>
          <w:szCs w:val="22"/>
        </w:rPr>
        <w:t>) (firmosur)</w:t>
      </w:r>
      <w:r w:rsidRPr="00BF036F">
        <w:rPr>
          <w:rFonts w:ascii="Garamond" w:hAnsi="Garamond"/>
          <w:i/>
          <w:spacing w:val="-4"/>
          <w:sz w:val="22"/>
          <w:szCs w:val="22"/>
        </w:rPr>
        <w:tab/>
      </w:r>
      <w:r>
        <w:rPr>
          <w:rFonts w:ascii="Garamond" w:hAnsi="Garamond"/>
          <w:i/>
          <w:spacing w:val="-4"/>
          <w:sz w:val="22"/>
          <w:szCs w:val="22"/>
        </w:rPr>
        <w:t xml:space="preserve">     </w:t>
      </w:r>
      <w:r w:rsidRPr="00BF036F">
        <w:rPr>
          <w:rFonts w:ascii="Garamond" w:hAnsi="Garamond"/>
          <w:i/>
          <w:spacing w:val="-4"/>
          <w:sz w:val="22"/>
          <w:szCs w:val="22"/>
        </w:rPr>
        <w:t xml:space="preserve"> </w:t>
      </w:r>
      <w:r w:rsidRPr="00BF036F">
        <w:rPr>
          <w:rFonts w:ascii="Garamond" w:hAnsi="Garamond"/>
          <w:spacing w:val="-4"/>
          <w:sz w:val="22"/>
          <w:szCs w:val="22"/>
        </w:rPr>
        <w:t xml:space="preserve">(vendi) </w:t>
      </w:r>
      <w:r w:rsidRPr="00BF036F">
        <w:rPr>
          <w:rFonts w:ascii="Garamond" w:hAnsi="Garamond"/>
          <w:i/>
          <w:spacing w:val="-4"/>
          <w:sz w:val="22"/>
          <w:szCs w:val="22"/>
        </w:rPr>
        <w:t xml:space="preserve">Tiranë  </w:t>
      </w:r>
      <w:r>
        <w:rPr>
          <w:rFonts w:ascii="Garamond" w:hAnsi="Garamond"/>
          <w:i/>
          <w:spacing w:val="-4"/>
          <w:sz w:val="22"/>
          <w:szCs w:val="22"/>
        </w:rPr>
        <w:t xml:space="preserve"> </w:t>
      </w:r>
      <w:r w:rsidRPr="00BF036F">
        <w:rPr>
          <w:rFonts w:ascii="Garamond" w:hAnsi="Garamond"/>
          <w:i/>
          <w:spacing w:val="-4"/>
          <w:sz w:val="22"/>
          <w:szCs w:val="22"/>
        </w:rPr>
        <w:tab/>
      </w:r>
      <w:r w:rsidRPr="00BF036F">
        <w:rPr>
          <w:rFonts w:ascii="Garamond" w:hAnsi="Garamond"/>
          <w:spacing w:val="-4"/>
          <w:sz w:val="22"/>
          <w:szCs w:val="22"/>
        </w:rPr>
        <w:t xml:space="preserve">(data) </w:t>
      </w:r>
      <w:r w:rsidRPr="00BF036F">
        <w:rPr>
          <w:rFonts w:ascii="Garamond" w:hAnsi="Garamond"/>
          <w:i/>
          <w:spacing w:val="-4"/>
          <w:sz w:val="22"/>
          <w:szCs w:val="22"/>
        </w:rPr>
        <w:t>19.09.2016</w:t>
      </w:r>
    </w:p>
    <w:p w:rsidR="004F59B3" w:rsidRPr="00DB5853" w:rsidRDefault="004F59B3" w:rsidP="00DB5853">
      <w:bookmarkStart w:id="0" w:name="_GoBack"/>
      <w:bookmarkEnd w:id="0"/>
    </w:p>
    <w:sectPr w:rsidR="004F59B3" w:rsidRPr="00DB5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D7D"/>
    <w:rsid w:val="00353D7D"/>
    <w:rsid w:val="004F59B3"/>
    <w:rsid w:val="00BE1C9B"/>
    <w:rsid w:val="00DB5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1C9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E1C9B"/>
    <w:rPr>
      <w:rFonts w:ascii="Times New Roman" w:eastAsia="Times New Roman" w:hAnsi="Times New Roman" w:cs="Times New Roman"/>
      <w:sz w:val="24"/>
      <w:szCs w:val="24"/>
      <w:lang w:val="sq-AL"/>
    </w:rPr>
  </w:style>
  <w:style w:type="paragraph" w:customStyle="1" w:styleId="NeniNr">
    <w:name w:val="Neni_Nr"/>
    <w:next w:val="Normal"/>
    <w:link w:val="NeniNrChar"/>
    <w:rsid w:val="00BE1C9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E1C9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E1C9B"/>
    <w:rPr>
      <w:rFonts w:ascii="Garamond" w:eastAsia="MS Mincho" w:hAnsi="Garamond" w:cs="CG Times"/>
      <w:sz w:val="24"/>
      <w:lang w:val="en-GB"/>
    </w:rPr>
  </w:style>
  <w:style w:type="paragraph" w:customStyle="1" w:styleId="Hapesira7">
    <w:name w:val="Hapesira 7"/>
    <w:basedOn w:val="Normal"/>
    <w:qFormat/>
    <w:rsid w:val="00BE1C9B"/>
    <w:pPr>
      <w:widowControl w:val="0"/>
      <w:spacing w:after="0" w:line="240" w:lineRule="auto"/>
      <w:ind w:firstLine="284"/>
      <w:jc w:val="both"/>
    </w:pPr>
    <w:rPr>
      <w:rFonts w:ascii="Garamond" w:eastAsia="MS Mincho" w:hAnsi="Garamond" w:cs="CG Times"/>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1C9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E1C9B"/>
    <w:rPr>
      <w:rFonts w:ascii="Times New Roman" w:eastAsia="Times New Roman" w:hAnsi="Times New Roman" w:cs="Times New Roman"/>
      <w:sz w:val="24"/>
      <w:szCs w:val="24"/>
      <w:lang w:val="sq-AL"/>
    </w:rPr>
  </w:style>
  <w:style w:type="paragraph" w:customStyle="1" w:styleId="NeniNr">
    <w:name w:val="Neni_Nr"/>
    <w:next w:val="Normal"/>
    <w:link w:val="NeniNrChar"/>
    <w:rsid w:val="00BE1C9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E1C9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E1C9B"/>
    <w:rPr>
      <w:rFonts w:ascii="Garamond" w:eastAsia="MS Mincho" w:hAnsi="Garamond" w:cs="CG Times"/>
      <w:sz w:val="24"/>
      <w:lang w:val="en-GB"/>
    </w:rPr>
  </w:style>
  <w:style w:type="paragraph" w:customStyle="1" w:styleId="Hapesira7">
    <w:name w:val="Hapesira 7"/>
    <w:basedOn w:val="Normal"/>
    <w:qFormat/>
    <w:rsid w:val="00BE1C9B"/>
    <w:pPr>
      <w:widowControl w:val="0"/>
      <w:spacing w:after="0" w:line="240" w:lineRule="auto"/>
      <w:ind w:firstLine="284"/>
      <w:jc w:val="both"/>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5133</Characters>
  <Application>Microsoft Office Word</Application>
  <DocSecurity>0</DocSecurity>
  <Lines>42</Lines>
  <Paragraphs>12</Paragraphs>
  <ScaleCrop>false</ScaleCrop>
  <Company/>
  <LinksUpToDate>false</LinksUpToDate>
  <CharactersWithSpaces>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2017-01-25T10:43:00Z</dcterms:created>
  <dcterms:modified xsi:type="dcterms:W3CDTF">2018-01-25T09:03:00Z</dcterms:modified>
</cp:coreProperties>
</file>