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931B60" w14:textId="64E53820" w:rsidR="00395E58" w:rsidRPr="00395E58" w:rsidRDefault="00395E58" w:rsidP="00AD64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5E58">
        <w:rPr>
          <w:rFonts w:ascii="Garamond" w:hAnsi="Garamond" w:cs="Calibri"/>
          <w:color w:val="000000"/>
          <w:sz w:val="24"/>
          <w:szCs w:val="24"/>
          <w:lang w:val="sq-AL"/>
        </w:rPr>
        <w:t>GJYKATA EVROPIANE E TË DREJTAVE TË NJERIUT</w:t>
      </w:r>
    </w:p>
    <w:p w14:paraId="48A722B4" w14:textId="043A7C48" w:rsidR="00395E58" w:rsidRPr="00395E58" w:rsidRDefault="00196CCE" w:rsidP="00AD64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SEKSIONI </w:t>
      </w:r>
      <w:r w:rsidR="003B26AD">
        <w:rPr>
          <w:rFonts w:ascii="Garamond" w:hAnsi="Garamond"/>
          <w:sz w:val="24"/>
          <w:szCs w:val="24"/>
          <w:lang w:val="sq-AL"/>
        </w:rPr>
        <w:t xml:space="preserve">I </w:t>
      </w:r>
      <w:r>
        <w:rPr>
          <w:rFonts w:ascii="Garamond" w:hAnsi="Garamond"/>
          <w:sz w:val="24"/>
          <w:szCs w:val="24"/>
          <w:lang w:val="sq-AL"/>
        </w:rPr>
        <w:t>TRETË</w:t>
      </w:r>
    </w:p>
    <w:p w14:paraId="1EA23275" w14:textId="77777777" w:rsidR="00EC64AD" w:rsidRDefault="00EC64AD" w:rsidP="00AD64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75D98A0" w14:textId="0906F35D" w:rsidR="00471AEF" w:rsidRPr="00395E58" w:rsidRDefault="00471AEF" w:rsidP="00AD64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5E58">
        <w:rPr>
          <w:rFonts w:ascii="Garamond" w:hAnsi="Garamond"/>
          <w:sz w:val="24"/>
          <w:szCs w:val="24"/>
          <w:lang w:val="sq-AL"/>
        </w:rPr>
        <w:t>VENDIM</w:t>
      </w:r>
    </w:p>
    <w:p w14:paraId="66E245BF" w14:textId="77777777" w:rsidR="000E1CA3" w:rsidRPr="00395E58" w:rsidRDefault="000E1CA3" w:rsidP="00AD64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0C24CBF" w14:textId="2F8EFDF8" w:rsidR="00AD64F3" w:rsidRPr="00395E58" w:rsidRDefault="00AD64F3" w:rsidP="00AD64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 </w:t>
      </w:r>
      <w:r w:rsidRPr="00395E58">
        <w:rPr>
          <w:rFonts w:ascii="Garamond" w:hAnsi="Garamond"/>
          <w:sz w:val="24"/>
          <w:szCs w:val="24"/>
          <w:lang w:val="sq-AL"/>
        </w:rPr>
        <w:t>NR.</w:t>
      </w:r>
      <w:r w:rsidR="00395E58">
        <w:rPr>
          <w:rFonts w:ascii="Garamond" w:hAnsi="Garamond"/>
          <w:sz w:val="24"/>
          <w:szCs w:val="24"/>
          <w:lang w:val="sq-AL"/>
        </w:rPr>
        <w:t xml:space="preserve"> </w:t>
      </w:r>
      <w:r w:rsidRPr="00395E58">
        <w:rPr>
          <w:rFonts w:ascii="Garamond" w:hAnsi="Garamond"/>
          <w:sz w:val="24"/>
          <w:szCs w:val="24"/>
          <w:lang w:val="sq-AL"/>
        </w:rPr>
        <w:t>616/16</w:t>
      </w:r>
    </w:p>
    <w:p w14:paraId="4EE9F69F" w14:textId="0DCDC5BA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DORIAN MATLIJA</w:t>
      </w:r>
    </w:p>
    <w:p w14:paraId="00A708AF" w14:textId="3A3FD64D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KUNDËR SHQIPËRISË</w:t>
      </w:r>
    </w:p>
    <w:p w14:paraId="2304C9AA" w14:textId="77777777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9B9390F" w14:textId="607250A8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95E58">
        <w:rPr>
          <w:rFonts w:ascii="Garamond" w:hAnsi="Garamond" w:cs="Calibri"/>
          <w:color w:val="000000"/>
          <w:sz w:val="24"/>
          <w:szCs w:val="24"/>
          <w:lang w:val="sq-AL"/>
        </w:rPr>
        <w:t>Gjykata E</w:t>
      </w:r>
      <w:r w:rsidR="00395E58">
        <w:rPr>
          <w:rFonts w:ascii="Garamond" w:hAnsi="Garamond" w:cs="Calibri"/>
          <w:color w:val="000000"/>
          <w:sz w:val="24"/>
          <w:szCs w:val="24"/>
          <w:lang w:val="sq-AL"/>
        </w:rPr>
        <w:t>v</w:t>
      </w:r>
      <w:r w:rsidRPr="00395E58">
        <w:rPr>
          <w:rFonts w:ascii="Garamond" w:hAnsi="Garamond" w:cs="Calibri"/>
          <w:color w:val="000000"/>
          <w:sz w:val="24"/>
          <w:szCs w:val="24"/>
          <w:lang w:val="sq-AL"/>
        </w:rPr>
        <w:t>ropiane e të Drejtave të Njeriut (Seksioni i Tretë)</w:t>
      </w:r>
      <w:r w:rsidR="00E407C0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95E58">
        <w:rPr>
          <w:rFonts w:ascii="Garamond" w:hAnsi="Garamond" w:cs="Calibri"/>
          <w:color w:val="000000"/>
          <w:sz w:val="24"/>
          <w:szCs w:val="24"/>
          <w:lang w:val="sq-AL"/>
        </w:rPr>
        <w:t xml:space="preserve"> e mbledhur më 5 tetor 2021</w:t>
      </w:r>
      <w:r w:rsidR="00E407C0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95E58">
        <w:rPr>
          <w:rFonts w:ascii="Garamond" w:hAnsi="Garamond" w:cs="Calibri"/>
          <w:color w:val="000000"/>
          <w:sz w:val="24"/>
          <w:szCs w:val="24"/>
          <w:lang w:val="sq-AL"/>
        </w:rPr>
        <w:t xml:space="preserve"> si Komision, i përbërë nga: </w:t>
      </w:r>
    </w:p>
    <w:p w14:paraId="21CE9934" w14:textId="0B646741" w:rsidR="00AD64F3" w:rsidRPr="00395E58" w:rsidRDefault="00E407C0" w:rsidP="00AD64F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María Elósegui,</w:t>
      </w:r>
      <w:r w:rsidR="00AD64F3"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kryetare</w:t>
      </w:r>
      <w:r w:rsidR="00AD64F3"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</w:p>
    <w:p w14:paraId="0DD82A2F" w14:textId="3727C42A" w:rsidR="00AD64F3" w:rsidRPr="00395E58" w:rsidRDefault="00AD64F3" w:rsidP="00AD64F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Darian Pavli, </w:t>
      </w:r>
    </w:p>
    <w:p w14:paraId="38D71771" w14:textId="2B39CABE" w:rsidR="00AD64F3" w:rsidRPr="00395E58" w:rsidRDefault="00AD64F3" w:rsidP="00AD64F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Frédéric Krenc</w:t>
      </w:r>
      <w:r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gjyqtarë,</w:t>
      </w:r>
    </w:p>
    <w:p w14:paraId="2EAB1B63" w14:textId="52B1FF83" w:rsidR="00AD64F3" w:rsidRPr="00395E58" w:rsidRDefault="00AD64F3" w:rsidP="00AD64F3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Olga Chernishova, </w:t>
      </w:r>
      <w:r w:rsidR="00E407C0"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zëvendës</w:t>
      </w:r>
      <w:r w:rsidR="00E407C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</w:t>
      </w:r>
      <w:r w:rsidR="00E407C0"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egjistrare </w:t>
      </w:r>
      <w:r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e Seksionit, </w:t>
      </w:r>
    </w:p>
    <w:p w14:paraId="75467223" w14:textId="21FA95EF" w:rsidR="00AD64F3" w:rsidRPr="00395E58" w:rsidRDefault="00E407C0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</w:t>
      </w:r>
      <w:r w:rsidR="00AD64F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morën në konsideratë kërkesën e mësipërme të paraqitur më 14 dhjetor 2015,</w:t>
      </w:r>
    </w:p>
    <w:p w14:paraId="2A95AC5E" w14:textId="1D469F1B" w:rsidR="00AD64F3" w:rsidRPr="00395E58" w:rsidRDefault="00E407C0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</w:t>
      </w:r>
      <w:r w:rsidR="00AD64F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marrë në konsideratë deklaratat formale, në të cilat pranohet një zgjidhje miqësore për çështjen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B024B2B" w14:textId="6C426274" w:rsidR="00AD64F3" w:rsidRPr="00395E58" w:rsidRDefault="00E407C0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</w:t>
      </w:r>
      <w:r w:rsidR="00AD64F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diskutoi, vendos si më poshtë: </w:t>
      </w:r>
    </w:p>
    <w:p w14:paraId="5ABEF368" w14:textId="77777777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FAKTET DHE PROCEDURA </w:t>
      </w:r>
    </w:p>
    <w:p w14:paraId="35B0C7A1" w14:textId="6A34E718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1. Kërkuesi, z. Dorian Matlija, është një shtetas shqiptar, lindur në vitin 1976, i cili jeton në Tiranë.</w:t>
      </w:r>
    </w:p>
    <w:p w14:paraId="59E74134" w14:textId="5809F512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Qeveria shqiptare (“Qeveria”) u përfaqësua nga </w:t>
      </w:r>
      <w:r w:rsidR="00E407C0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agjenti 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i saj i asaj periudhe, z. E. Muçaj, dhe më pas nga z</w:t>
      </w:r>
      <w:r w:rsidR="00E407C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j. B. Lilo, nga Zyra e Avokatit të Shtetit. </w:t>
      </w:r>
    </w:p>
    <w:p w14:paraId="17BD604E" w14:textId="5F9ECA30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Qeverisë iu komunikuan ankesat e kërkuesit, në mbështetje të </w:t>
      </w:r>
      <w:r w:rsidR="001B51D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</w:t>
      </w:r>
      <w:r w:rsidR="001B51D3">
        <w:rPr>
          <w:rFonts w:ascii="Garamond" w:hAnsi="Garamond" w:cs="Times New Roman"/>
          <w:color w:val="000000"/>
          <w:sz w:val="24"/>
          <w:szCs w:val="24"/>
          <w:lang w:val="sq-AL"/>
        </w:rPr>
        <w:t>6§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1, 10 dhe 13 të Konventës për mosrespektimin nga ana e autoriteteve të një vendimi të formës së prerë të brendshëm, sipas së cilit autoritetet urdhëroheshin të paraqisnin dokumente që vërtetonin se kryetari dhe anëtarët e Komisionit të Prokurimit Publik përmbushnin kriteret statutore për emërimin e tyre në një zyrë publike.</w:t>
      </w:r>
      <w:r w:rsidR="00DC16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7243FD7" w14:textId="40443C92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4. Gjykata mori deklaratat për një zgjidhje miqësore, të nënshkruara nga palët, sipas së cilave kërkuesi binte dakord të hiqte dorë nga pretendime të mëtejshme ndaj Qeverisë së paditur</w:t>
      </w:r>
      <w:r w:rsidR="001B51D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faktet që sollën këtë kërkesë, me kusht që Qeveria t’i ofronte atij brenda tre muajve nga data e njoftimit të vendimit të Gjykatës, informacionet që u urdhëruan të jepeshin në vendimin e gjykatës vend</w:t>
      </w:r>
      <w:r w:rsidR="001B51D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se, të ruajtura në arkivat e institucioneve përkatëse shtetërore, duke përfshirë, por pa u kufizuar, arkivat e kryeministrisë dhe të Komisionit të Prokurimit Publik, me përjashtim të certifikatave të gjendjes gjyqësore, të cilat ishin shkatërruar për shkak të periudhave të kufizuara për ruajtjen e tyre.</w:t>
      </w:r>
    </w:p>
    <w:p w14:paraId="24B1FB17" w14:textId="45CFAF06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5. Gjithashtu, Qeveria pranoi t’i paguante kërkuesit 5,</w:t>
      </w:r>
      <w:r w:rsidR="006E0B42">
        <w:rPr>
          <w:rFonts w:ascii="Garamond" w:hAnsi="Garamond" w:cs="Times New Roman"/>
          <w:color w:val="000000"/>
          <w:sz w:val="24"/>
          <w:szCs w:val="24"/>
          <w:lang w:val="sq-AL"/>
        </w:rPr>
        <w:t>000 EUR, për të paguar dëmin jo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monetar</w:t>
      </w:r>
      <w:r w:rsidR="006E0B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bashku me kostot dhe shpenzimet, plus ndonjë taksë që mund t’i tarifohej, të cilat do të konvertohen në monedhën e Shtetit të paditur në normën e zbatuar në datën e pagesës, dhe do të paguhen brenda tre muajve nga data e njoftimit të vendimit të Gjykatës. Në rast se kjo shumë nuk paguhet brenda periudhës tremujore përmendur më sipër, Qeveria pranon të paguajë interesin e thjeshtë ndaj saj, nga përfundimi i asaj periudhe deri në zgjidhje, në një normë të barabartë me normën margjinale të huas </w:t>
      </w:r>
      <w:r w:rsidR="006E0B4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ë Bankës Qendrore E</w:t>
      </w:r>
      <w:r w:rsidR="000B0E17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opiane, gjatë periudhës së mospagimit, plus tre pikë përqindje. </w:t>
      </w:r>
    </w:p>
    <w:p w14:paraId="548073EA" w14:textId="77777777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GoBack"/>
      <w:bookmarkEnd w:id="0"/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 </w:t>
      </w:r>
    </w:p>
    <w:p w14:paraId="15EFA287" w14:textId="2B193DE1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6. Gjykata mban në konsideratë zgjidhjen miqësore të arritur midis palëve. Ajo pranon se zgjidhja mbështetet në respektimin e të drejtave të njeriut</w:t>
      </w:r>
      <w:r w:rsidR="00F461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parashikimit në Konventë dhe </w:t>
      </w:r>
      <w:r w:rsidR="00F461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Protokollet 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e saj, dhe nuk konstaton asnjë arsye që justifikojnë një shqyrtim të mëtejshëm të kërkesës. Për sa më sipër, është me vend që çështja të hiqet nga lista. </w:t>
      </w:r>
    </w:p>
    <w:p w14:paraId="5E98208B" w14:textId="5BCD46B8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Për këto arsye, Gjykata, në mënyrë anonime</w:t>
      </w:r>
      <w:r w:rsidR="00F461CC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C859C0A" w14:textId="63E93A71" w:rsidR="00AD64F3" w:rsidRPr="00395E58" w:rsidRDefault="00F461CC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Vendos,</w:t>
      </w:r>
      <w:r w:rsidR="00AD64F3" w:rsidRPr="00395E5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AD64F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 heqë kërkesën nga lista e çështjeve në mbështetje të </w:t>
      </w: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</w:t>
      </w:r>
      <w:r w:rsidR="00AD64F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39 të Konventës. </w:t>
      </w:r>
    </w:p>
    <w:p w14:paraId="5144FA99" w14:textId="77777777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Hartuar në anglisht dhe njoftuar me shkrim më 4 nëntor 2021. </w:t>
      </w:r>
    </w:p>
    <w:p w14:paraId="5E4E9C57" w14:textId="77777777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1DE068" w14:textId="69CB1991" w:rsidR="00AD64F3" w:rsidRPr="00395E58" w:rsidRDefault="00AD64F3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95E5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Olga Chernishova</w:t>
      </w:r>
      <w:r w:rsidR="00DC16DC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395E58">
        <w:rPr>
          <w:rFonts w:ascii="Garamond" w:hAnsi="Garamond" w:cs="Times New Roman"/>
          <w:b/>
          <w:color w:val="000000"/>
          <w:sz w:val="24"/>
          <w:szCs w:val="24"/>
          <w:lang w:val="sq-AL"/>
        </w:rPr>
        <w:tab/>
        <w:t>Marta Elósegui</w:t>
      </w:r>
    </w:p>
    <w:p w14:paraId="1A36D29F" w14:textId="3387454C" w:rsidR="00AD64F3" w:rsidRPr="00395E58" w:rsidRDefault="00EE4A48" w:rsidP="00AD64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Zëvendësr</w:t>
      </w:r>
      <w:r w:rsidR="00AD64F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>egjistrare</w:t>
      </w:r>
      <w:r w:rsidR="00DC16D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13CFF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825117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AD64F3" w:rsidRPr="00395E5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Kryetare </w:t>
      </w:r>
    </w:p>
    <w:p w14:paraId="5EAC63CF" w14:textId="77777777" w:rsidR="00AD64F3" w:rsidRPr="00395E58" w:rsidRDefault="00AD64F3" w:rsidP="00471AE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AD64F3" w:rsidRPr="00395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46837"/>
    <w:rsid w:val="000B0E17"/>
    <w:rsid w:val="000E1CA3"/>
    <w:rsid w:val="00112E94"/>
    <w:rsid w:val="00196CCE"/>
    <w:rsid w:val="001B51D3"/>
    <w:rsid w:val="002157F7"/>
    <w:rsid w:val="00333EA1"/>
    <w:rsid w:val="00395E58"/>
    <w:rsid w:val="003B26AD"/>
    <w:rsid w:val="00471AEF"/>
    <w:rsid w:val="005845D4"/>
    <w:rsid w:val="006E0B42"/>
    <w:rsid w:val="00713CFF"/>
    <w:rsid w:val="00825117"/>
    <w:rsid w:val="008D093C"/>
    <w:rsid w:val="008E4F36"/>
    <w:rsid w:val="00A06967"/>
    <w:rsid w:val="00A4304B"/>
    <w:rsid w:val="00AD64F3"/>
    <w:rsid w:val="00BD272B"/>
    <w:rsid w:val="00C31167"/>
    <w:rsid w:val="00DC16DC"/>
    <w:rsid w:val="00E407C0"/>
    <w:rsid w:val="00E55895"/>
    <w:rsid w:val="00EC64AD"/>
    <w:rsid w:val="00EE4A48"/>
    <w:rsid w:val="00F4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24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Judges">
    <w:name w:val="Ju_Judges"/>
    <w:aliases w:val="_Judges"/>
    <w:basedOn w:val="Normal"/>
    <w:rsid w:val="00AD64F3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DecHCase">
    <w:name w:val="Dec_H_Case"/>
    <w:aliases w:val="_Title_3"/>
    <w:uiPriority w:val="99"/>
    <w:rsid w:val="00AD64F3"/>
    <w:pPr>
      <w:keepNext/>
      <w:keepLines/>
      <w:autoSpaceDE w:val="0"/>
      <w:autoSpaceDN w:val="0"/>
      <w:adjustRightInd w:val="0"/>
      <w:spacing w:after="280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DecHTitle">
    <w:name w:val="Dec_H_Title"/>
    <w:aliases w:val="_Title_1"/>
    <w:uiPriority w:val="99"/>
    <w:rsid w:val="00AD64F3"/>
    <w:pPr>
      <w:keepNext/>
      <w:keepLines/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 w:cs="Times New Roman"/>
      <w:color w:val="000000"/>
      <w:sz w:val="28"/>
      <w:szCs w:val="2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Judges">
    <w:name w:val="Ju_Judges"/>
    <w:aliases w:val="_Judges"/>
    <w:basedOn w:val="Normal"/>
    <w:rsid w:val="00AD64F3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DecHCase">
    <w:name w:val="Dec_H_Case"/>
    <w:aliases w:val="_Title_3"/>
    <w:uiPriority w:val="99"/>
    <w:rsid w:val="00AD64F3"/>
    <w:pPr>
      <w:keepNext/>
      <w:keepLines/>
      <w:autoSpaceDE w:val="0"/>
      <w:autoSpaceDN w:val="0"/>
      <w:adjustRightInd w:val="0"/>
      <w:spacing w:after="280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DecHTitle">
    <w:name w:val="Dec_H_Title"/>
    <w:aliases w:val="_Title_1"/>
    <w:uiPriority w:val="99"/>
    <w:rsid w:val="00AD64F3"/>
    <w:pPr>
      <w:keepNext/>
      <w:keepLines/>
      <w:autoSpaceDE w:val="0"/>
      <w:autoSpaceDN w:val="0"/>
      <w:adjustRightInd w:val="0"/>
      <w:spacing w:after="240" w:line="240" w:lineRule="auto"/>
      <w:jc w:val="center"/>
    </w:pPr>
    <w:rPr>
      <w:rFonts w:ascii="Times New Roman" w:hAnsi="Times New Roman" w:cs="Times New Roman"/>
      <w:color w:val="000000"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C0EE7D752A44C88EF0F0934ADA14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616-16</Nr_x002e__x0020_akti>
    <Data_x0020_e_x0020_Krijimit xmlns="0e656187-b300-4fb0-8bf4-3a50f872073c">2021-12-06T08:52:53Z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2021-12-02T23:00:00Z</Date_x0020_protokolli>
    <Titulli xmlns="0e656187-b300-4fb0-8bf4-3a50f872073c">Kërkesë nr. 616/16 Dorian Matlija kundër Shqipërisë</Titulli>
    <Modifikuesi xmlns="0e656187-b300-4fb0-8bf4-3a50f872073c">alma.lisaku</Modifikuesi>
    <Nr_x002e__x0020_prot_x0020_QBZ xmlns="0e656187-b300-4fb0-8bf4-3a50f872073c">1637/1</Nr_x002e__x0020_prot_x0020_QBZ>
    <Data_x0020_e_x0020_Modifikimit xmlns="0e656187-b300-4fb0-8bf4-3a50f872073c">2021-12-06T11:01:39Z</Data_x0020_e_x0020_Modifikimit>
    <Dekretuar xmlns="0e656187-b300-4fb0-8bf4-3a50f872073c">false</Dekretuar>
    <Data xmlns="0e656187-b300-4fb0-8bf4-3a50f872073c">2021-11-03T23:00:00Z</Data>
    <Nr_x002e__x0020_protokolli_x0020_i_x0020_aktit xmlns="0e656187-b300-4fb0-8bf4-3a50f872073c">5922/1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C0EE7D752A44C88EF0F0934ADA14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9EF17-6609-4C37-AC7F-AF0590D9F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4EC3F8C-C444-40ED-854F-17D13C74C544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A8970B4-0B9E-461A-A4EB-D8B8BE5388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AB2341-13FD-4CB2-869E-F7E9CD52D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5A22151-3A1F-415E-8B51-83382611071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447E756-CC06-4D98-89C4-647C69310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nr. 616/16 Dorian Matlija kundër Shqipërisë</vt:lpstr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nr. 616/16 Dorian Matlija kundër Shqipërisë</dc:title>
  <dc:creator>Entela Suli</dc:creator>
  <cp:lastModifiedBy>Amarilda Muja</cp:lastModifiedBy>
  <cp:revision>23</cp:revision>
  <dcterms:created xsi:type="dcterms:W3CDTF">2021-12-03T12:44:00Z</dcterms:created>
  <dcterms:modified xsi:type="dcterms:W3CDTF">2021-12-06T11:04:00Z</dcterms:modified>
</cp:coreProperties>
</file>