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E2701" w14:textId="7EDAE5DA" w:rsidR="003E7E57" w:rsidRDefault="003E7E57" w:rsidP="00046288">
      <w:pPr>
        <w:keepNext/>
        <w:keepLines/>
        <w:autoSpaceDE w:val="0"/>
        <w:autoSpaceDN w:val="0"/>
        <w:adjustRightInd w:val="0"/>
        <w:ind w:firstLine="284"/>
        <w:jc w:val="center"/>
        <w:rPr>
          <w:rFonts w:ascii="Garamond" w:hAnsi="Garamond" w:cs="MS Sans Serif"/>
          <w:color w:val="000000"/>
        </w:rPr>
      </w:pPr>
      <w:r w:rsidRPr="00046288">
        <w:rPr>
          <w:rFonts w:ascii="Garamond" w:hAnsi="Garamond" w:cs="MS Sans Serif"/>
          <w:color w:val="000000"/>
        </w:rPr>
        <w:t>GJYKATA E</w:t>
      </w:r>
      <w:r>
        <w:rPr>
          <w:rFonts w:ascii="Garamond" w:hAnsi="Garamond" w:cs="MS Sans Serif"/>
          <w:color w:val="000000"/>
        </w:rPr>
        <w:t>V</w:t>
      </w:r>
      <w:r w:rsidRPr="00046288">
        <w:rPr>
          <w:rFonts w:ascii="Garamond" w:hAnsi="Garamond" w:cs="MS Sans Serif"/>
          <w:color w:val="000000"/>
        </w:rPr>
        <w:t xml:space="preserve">ROPIANE E TË DREJTAVE TË NJERIUT </w:t>
      </w:r>
    </w:p>
    <w:p w14:paraId="03BA74D6" w14:textId="77777777" w:rsidR="00046288" w:rsidRPr="00046288" w:rsidRDefault="00046288" w:rsidP="00046288">
      <w:pPr>
        <w:keepNext/>
        <w:keepLines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>SEKSIONI I TRETË</w:t>
      </w:r>
    </w:p>
    <w:p w14:paraId="61DE8A31" w14:textId="77777777" w:rsidR="00046288" w:rsidRDefault="00046288" w:rsidP="00046288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2320F91B" w14:textId="2FB585E6" w:rsidR="00046288" w:rsidRPr="00046288" w:rsidRDefault="00046288" w:rsidP="00046288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</w:rPr>
      </w:pPr>
      <w:r w:rsidRPr="00046288">
        <w:rPr>
          <w:rFonts w:ascii="Garamond" w:hAnsi="Garamond" w:cs="Times New Roman"/>
          <w:b/>
          <w:color w:val="000000"/>
        </w:rPr>
        <w:t>VENDIM</w:t>
      </w:r>
    </w:p>
    <w:p w14:paraId="43013F99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center"/>
        <w:rPr>
          <w:rFonts w:ascii="Garamond" w:hAnsi="Garamond" w:cs="MS Sans Serif"/>
          <w:b/>
          <w:color w:val="000000"/>
        </w:rPr>
      </w:pPr>
      <w:r w:rsidRPr="00046288">
        <w:rPr>
          <w:rFonts w:ascii="Garamond" w:hAnsi="Garamond" w:cs="MS Sans Serif"/>
          <w:b/>
          <w:color w:val="000000"/>
        </w:rPr>
        <w:t>Kërkesa nr. 11220/09</w:t>
      </w:r>
    </w:p>
    <w:p w14:paraId="7E4076EB" w14:textId="77777777" w:rsidR="003E7E57" w:rsidRDefault="003E7E57" w:rsidP="00046288">
      <w:pPr>
        <w:autoSpaceDE w:val="0"/>
        <w:autoSpaceDN w:val="0"/>
        <w:adjustRightInd w:val="0"/>
        <w:ind w:firstLine="284"/>
        <w:jc w:val="center"/>
        <w:rPr>
          <w:rFonts w:ascii="Garamond" w:hAnsi="Garamond" w:cs="MS Sans Serif"/>
          <w:b/>
          <w:color w:val="000000"/>
        </w:rPr>
      </w:pPr>
    </w:p>
    <w:p w14:paraId="21F1B2AA" w14:textId="349DC9F8" w:rsidR="00046288" w:rsidRPr="00046288" w:rsidRDefault="00046288" w:rsidP="00046288">
      <w:pPr>
        <w:autoSpaceDE w:val="0"/>
        <w:autoSpaceDN w:val="0"/>
        <w:adjustRightInd w:val="0"/>
        <w:ind w:firstLine="284"/>
        <w:jc w:val="center"/>
        <w:rPr>
          <w:rFonts w:ascii="Garamond" w:hAnsi="Garamond" w:cs="MS Sans Serif"/>
          <w:b/>
          <w:color w:val="000000"/>
        </w:rPr>
      </w:pPr>
      <w:r w:rsidRPr="00046288">
        <w:rPr>
          <w:rFonts w:ascii="Garamond" w:hAnsi="Garamond" w:cs="MS Sans Serif"/>
          <w:b/>
          <w:color w:val="000000"/>
        </w:rPr>
        <w:t>Sadik Llukacaj</w:t>
      </w:r>
    </w:p>
    <w:p w14:paraId="505FF4AE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center"/>
        <w:rPr>
          <w:rFonts w:ascii="Garamond" w:hAnsi="Garamond" w:cs="MS Sans Serif"/>
          <w:b/>
          <w:color w:val="000000"/>
        </w:rPr>
      </w:pPr>
      <w:r w:rsidRPr="00046288">
        <w:rPr>
          <w:rFonts w:ascii="Garamond" w:hAnsi="Garamond" w:cs="MS Sans Serif"/>
          <w:b/>
          <w:color w:val="000000"/>
        </w:rPr>
        <w:t>kundër Shqipërisë</w:t>
      </w:r>
    </w:p>
    <w:p w14:paraId="0C3A97A6" w14:textId="77777777" w:rsidR="00046288" w:rsidRPr="003E7E57" w:rsidRDefault="00046288" w:rsidP="00046288">
      <w:pPr>
        <w:autoSpaceDE w:val="0"/>
        <w:autoSpaceDN w:val="0"/>
        <w:adjustRightInd w:val="0"/>
        <w:ind w:firstLine="284"/>
        <w:jc w:val="center"/>
        <w:rPr>
          <w:rFonts w:ascii="Garamond" w:hAnsi="Garamond" w:cs="MS Sans Serif"/>
          <w:i/>
          <w:color w:val="000000"/>
        </w:rPr>
      </w:pPr>
      <w:r w:rsidRPr="003E7E57">
        <w:rPr>
          <w:rFonts w:ascii="Garamond" w:hAnsi="Garamond" w:cs="MS Sans Serif"/>
          <w:i/>
          <w:color w:val="000000"/>
        </w:rPr>
        <w:t>dhe 3 kërkesa të tjera</w:t>
      </w:r>
    </w:p>
    <w:p w14:paraId="3ED86604" w14:textId="77777777" w:rsidR="00046288" w:rsidRPr="003E7E57" w:rsidRDefault="00046288" w:rsidP="00046288">
      <w:pPr>
        <w:autoSpaceDE w:val="0"/>
        <w:autoSpaceDN w:val="0"/>
        <w:adjustRightInd w:val="0"/>
        <w:ind w:firstLine="284"/>
        <w:jc w:val="center"/>
        <w:rPr>
          <w:rFonts w:ascii="Garamond" w:hAnsi="Garamond" w:cs="MS Sans Serif"/>
          <w:i/>
          <w:color w:val="000000"/>
        </w:rPr>
      </w:pPr>
      <w:r w:rsidRPr="003E7E57">
        <w:rPr>
          <w:rFonts w:ascii="Garamond" w:hAnsi="Garamond" w:cs="MS Sans Serif"/>
          <w:i/>
          <w:color w:val="000000"/>
        </w:rPr>
        <w:t>(shih tabelën bashkëlidhur)</w:t>
      </w:r>
    </w:p>
    <w:p w14:paraId="0ECE6F76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</w:rPr>
      </w:pPr>
    </w:p>
    <w:p w14:paraId="53EAFDC8" w14:textId="2EB0E8FD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MS Sans Serif"/>
          <w:color w:val="000000"/>
        </w:rPr>
      </w:pPr>
      <w:r w:rsidRPr="00046288">
        <w:rPr>
          <w:rFonts w:ascii="Garamond" w:hAnsi="Garamond" w:cs="MS Sans Serif"/>
          <w:color w:val="000000"/>
        </w:rPr>
        <w:t>Gjykata E</w:t>
      </w:r>
      <w:r w:rsidR="003E7E57">
        <w:rPr>
          <w:rFonts w:ascii="Garamond" w:hAnsi="Garamond" w:cs="MS Sans Serif"/>
          <w:color w:val="000000"/>
        </w:rPr>
        <w:t>v</w:t>
      </w:r>
      <w:r w:rsidRPr="00046288">
        <w:rPr>
          <w:rFonts w:ascii="Garamond" w:hAnsi="Garamond" w:cs="MS Sans Serif"/>
          <w:color w:val="000000"/>
        </w:rPr>
        <w:t>ropiane e të Drejtave të Njeriut (Seksioni i Tretë)</w:t>
      </w:r>
      <w:r w:rsidR="003E7E57">
        <w:rPr>
          <w:rFonts w:ascii="Garamond" w:hAnsi="Garamond" w:cs="MS Sans Serif"/>
          <w:color w:val="000000"/>
        </w:rPr>
        <w:t>,</w:t>
      </w:r>
      <w:r w:rsidRPr="00046288">
        <w:rPr>
          <w:rFonts w:ascii="Garamond" w:hAnsi="Garamond" w:cs="MS Sans Serif"/>
          <w:color w:val="000000"/>
        </w:rPr>
        <w:t xml:space="preserve"> e mbledhur më 2 tetor 2022, si Komision, i përbërë nga: </w:t>
      </w:r>
    </w:p>
    <w:p w14:paraId="7916C9CE" w14:textId="3C286A19" w:rsidR="00046288" w:rsidRPr="00046288" w:rsidRDefault="00046288" w:rsidP="00046288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 Andreas Zünd,</w:t>
      </w:r>
      <w:r w:rsidRPr="00046288">
        <w:rPr>
          <w:rFonts w:ascii="Garamond" w:hAnsi="Garamond" w:cs="Times New Roman"/>
          <w:i/>
          <w:iCs/>
          <w:color w:val="000000"/>
        </w:rPr>
        <w:t xml:space="preserve"> </w:t>
      </w:r>
      <w:r w:rsidR="002670D9">
        <w:rPr>
          <w:rFonts w:ascii="Garamond" w:hAnsi="Garamond" w:cs="Times New Roman"/>
          <w:i/>
          <w:iCs/>
          <w:color w:val="000000"/>
        </w:rPr>
        <w:t>k</w:t>
      </w:r>
      <w:r w:rsidRPr="00046288">
        <w:rPr>
          <w:rFonts w:ascii="Garamond" w:hAnsi="Garamond" w:cs="Times New Roman"/>
          <w:i/>
          <w:iCs/>
          <w:color w:val="000000"/>
        </w:rPr>
        <w:t>ryetar,</w:t>
      </w:r>
    </w:p>
    <w:p w14:paraId="7A48D01B" w14:textId="0F633BB3" w:rsidR="00046288" w:rsidRPr="00046288" w:rsidRDefault="00046288" w:rsidP="00046288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046288">
        <w:rPr>
          <w:rFonts w:ascii="Garamond" w:hAnsi="Garamond" w:cs="Times New Roman"/>
          <w:i/>
          <w:iCs/>
          <w:color w:val="000000"/>
        </w:rPr>
        <w:t xml:space="preserve"> </w:t>
      </w:r>
      <w:r w:rsidRPr="00046288">
        <w:rPr>
          <w:rFonts w:ascii="Garamond" w:hAnsi="Garamond" w:cs="Times New Roman"/>
          <w:color w:val="000000"/>
        </w:rPr>
        <w:t xml:space="preserve">Darian Pavli, </w:t>
      </w:r>
    </w:p>
    <w:p w14:paraId="566487C7" w14:textId="315418FF" w:rsidR="00046288" w:rsidRPr="00046288" w:rsidRDefault="00046288" w:rsidP="00046288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 Frédéric Krenc, </w:t>
      </w:r>
      <w:r w:rsidRPr="00046288">
        <w:rPr>
          <w:rFonts w:ascii="Garamond" w:hAnsi="Garamond" w:cs="Times New Roman"/>
          <w:i/>
          <w:iCs/>
          <w:color w:val="000000"/>
        </w:rPr>
        <w:t>gjyqtarë,</w:t>
      </w:r>
    </w:p>
    <w:p w14:paraId="69B9D3C1" w14:textId="576BC214" w:rsidR="00046288" w:rsidRPr="00046288" w:rsidRDefault="00046288" w:rsidP="00046288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dhe Viktoriya Maradudina, </w:t>
      </w:r>
      <w:r w:rsidR="002670D9" w:rsidRPr="00046288">
        <w:rPr>
          <w:rFonts w:ascii="Garamond" w:hAnsi="Garamond" w:cs="Times New Roman"/>
          <w:i/>
          <w:iCs/>
          <w:color w:val="000000"/>
        </w:rPr>
        <w:t xml:space="preserve">zëvendësregjistrare e përkohshme </w:t>
      </w:r>
      <w:r w:rsidRPr="00046288">
        <w:rPr>
          <w:rFonts w:ascii="Garamond" w:hAnsi="Garamond" w:cs="Times New Roman"/>
          <w:i/>
          <w:iCs/>
          <w:color w:val="000000"/>
        </w:rPr>
        <w:t xml:space="preserve">e Seksionit,   </w:t>
      </w:r>
    </w:p>
    <w:p w14:paraId="18FD73A0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>Pasi morën në konsideratë kërkesat e mësipërme paraqitur në data të ndryshme, sipas tabelës bashkëlidhur,</w:t>
      </w:r>
    </w:p>
    <w:p w14:paraId="4E4972CD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>Duke marrë në konsideratë parashtrimet e paraqitura nga Qeveria e paditur dhe parashtrimet e paraqitura nga kërkuesit si përgjigje ndaj të parave,</w:t>
      </w:r>
    </w:p>
    <w:p w14:paraId="72C60CB8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Pasi diskutoi, vendos si më poshtë: </w:t>
      </w:r>
    </w:p>
    <w:p w14:paraId="447B4DD1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FAKTET DHE PROCEDURA </w:t>
      </w:r>
    </w:p>
    <w:p w14:paraId="485A23B6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Lista e kërkuesve dhe detajet përkatëse të kërkesave janë paraqitur në tabelën bashkëlidhur. </w:t>
      </w:r>
    </w:p>
    <w:p w14:paraId="4518D7C8" w14:textId="0F31DC7F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Kërkuesit u përfaqësuan nga </w:t>
      </w:r>
      <w:r w:rsidR="002670D9">
        <w:rPr>
          <w:rFonts w:ascii="Garamond" w:hAnsi="Garamond" w:cs="Times New Roman"/>
          <w:color w:val="000000"/>
        </w:rPr>
        <w:t>z</w:t>
      </w:r>
      <w:r w:rsidRPr="00046288">
        <w:rPr>
          <w:rFonts w:ascii="Garamond" w:hAnsi="Garamond" w:cs="Times New Roman"/>
          <w:color w:val="000000"/>
        </w:rPr>
        <w:t>. B. Muslija, një avokat i cili e ushtron profesionin në Shkodër.</w:t>
      </w:r>
    </w:p>
    <w:p w14:paraId="651AE540" w14:textId="0C7509EB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Ankesat e kërkuesve sipas </w:t>
      </w:r>
      <w:r w:rsidR="002670D9">
        <w:rPr>
          <w:rFonts w:ascii="Garamond" w:hAnsi="Garamond" w:cs="Times New Roman"/>
          <w:color w:val="000000"/>
        </w:rPr>
        <w:t>n</w:t>
      </w:r>
      <w:r w:rsidRPr="00046288">
        <w:rPr>
          <w:rFonts w:ascii="Garamond" w:hAnsi="Garamond" w:cs="Times New Roman"/>
          <w:color w:val="000000"/>
        </w:rPr>
        <w:t xml:space="preserve">enit 6 § 1 të Konventës, në lidhje me tejzgjatjen e procedurave civile vendase, iu komunikuan Qeverisë së Shqipërisë (“Qeveria”). </w:t>
      </w:r>
    </w:p>
    <w:p w14:paraId="53D9C109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>LIGJI</w:t>
      </w:r>
    </w:p>
    <w:p w14:paraId="2221A0C7" w14:textId="46DF639E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>I. BASHKIMI I KËRKESAVE</w:t>
      </w:r>
    </w:p>
    <w:p w14:paraId="4D1457DF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Duke pasur në konsideratë lëndën e ngjashme të kërkesave, Gjykata e gjykon të përshtatshme t’i shqyrtojë ato së bashku në një vendim të vetëm. </w:t>
      </w:r>
    </w:p>
    <w:p w14:paraId="4A338C48" w14:textId="51681844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II. SHKELJE E PRETENDUAR E NENIT 6 § 1 TË KONVENTËS </w:t>
      </w:r>
    </w:p>
    <w:p w14:paraId="3B8AD765" w14:textId="2A133FBD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Gjykata nënvizon se në mbështetje të </w:t>
      </w:r>
      <w:r w:rsidR="00C01F9F">
        <w:rPr>
          <w:rFonts w:ascii="Garamond" w:hAnsi="Garamond" w:cs="Times New Roman"/>
          <w:color w:val="000000"/>
        </w:rPr>
        <w:t>n</w:t>
      </w:r>
      <w:r w:rsidRPr="00046288">
        <w:rPr>
          <w:rFonts w:ascii="Garamond" w:hAnsi="Garamond" w:cs="Times New Roman"/>
          <w:color w:val="000000"/>
        </w:rPr>
        <w:t xml:space="preserve">enit 35 § 2 (b) të Konventës, nuk do të shqyrtojë asnjë kërkesë të paraqitur në mbështetje të </w:t>
      </w:r>
      <w:r w:rsidR="00C01F9F">
        <w:rPr>
          <w:rFonts w:ascii="Garamond" w:hAnsi="Garamond" w:cs="Times New Roman"/>
          <w:color w:val="000000"/>
        </w:rPr>
        <w:t>n</w:t>
      </w:r>
      <w:r w:rsidRPr="00046288">
        <w:rPr>
          <w:rFonts w:ascii="Garamond" w:hAnsi="Garamond" w:cs="Times New Roman"/>
          <w:color w:val="000000"/>
        </w:rPr>
        <w:t xml:space="preserve">enit 34, e cila është në thelb e njëjtë me një çështje që tashmë është shqyrtuar prej saj, në rast se kërkesa e re nuk përmban asnjë informacion të ri. </w:t>
      </w:r>
    </w:p>
    <w:p w14:paraId="58760240" w14:textId="5109638A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Për sa i përket ankesave të kërkuesve në lidhje me kohëzgjatjen e procedurave civile në Gjykatën e Lartë, të cilat përfunduan më 25 prill 2014, Gjykata tashmë i ka shqyrtuar këto ankesa në vendimin e saj </w:t>
      </w:r>
      <w:r w:rsidRPr="00046288">
        <w:rPr>
          <w:rFonts w:ascii="Garamond" w:hAnsi="Garamond" w:cs="Times New Roman"/>
          <w:i/>
          <w:iCs/>
          <w:color w:val="000000"/>
        </w:rPr>
        <w:t xml:space="preserve">Lacej dhe të </w:t>
      </w:r>
      <w:r w:rsidR="00C01F9F">
        <w:rPr>
          <w:rFonts w:ascii="Garamond" w:hAnsi="Garamond" w:cs="Times New Roman"/>
          <w:i/>
          <w:iCs/>
          <w:color w:val="000000"/>
        </w:rPr>
        <w:t>t</w:t>
      </w:r>
      <w:r w:rsidRPr="00046288">
        <w:rPr>
          <w:rFonts w:ascii="Garamond" w:hAnsi="Garamond" w:cs="Times New Roman"/>
          <w:i/>
          <w:iCs/>
          <w:color w:val="000000"/>
        </w:rPr>
        <w:t xml:space="preserve">jerët kundër Shqipërisë </w:t>
      </w:r>
      <w:r w:rsidRPr="00046288">
        <w:rPr>
          <w:rFonts w:ascii="Garamond" w:hAnsi="Garamond" w:cs="Times New Roman"/>
          <w:color w:val="000000"/>
        </w:rPr>
        <w:t xml:space="preserve">([Komisioni]), nr. 22122/08, 29 shtator 2022). Në këtë vendim, në lidhje me të njëjtën ankesë, Gjykata konstatoi një shkelje ndaj kërkuesve Kisha Orthodokse Autoqefale e Shqipërisë dhe Komuniteti Musliman i Shqipërisë, u akordoi kompensim të drejtë, dhe i gjykoi të papranueshme ankesat e kërkuesve Llukacaj dhe Ulqinaku pasi nuk përputheshin </w:t>
      </w:r>
      <w:r w:rsidRPr="00046288">
        <w:rPr>
          <w:rFonts w:ascii="Garamond" w:hAnsi="Garamond" w:cs="Times New Roman"/>
          <w:i/>
          <w:iCs/>
          <w:color w:val="000000"/>
        </w:rPr>
        <w:t xml:space="preserve">ratione personae </w:t>
      </w:r>
      <w:r w:rsidRPr="00046288">
        <w:rPr>
          <w:rFonts w:ascii="Garamond" w:hAnsi="Garamond" w:cs="Times New Roman"/>
          <w:color w:val="000000"/>
        </w:rPr>
        <w:t xml:space="preserve"> me parashikimet e Konventës. </w:t>
      </w:r>
    </w:p>
    <w:p w14:paraId="424132CF" w14:textId="53A17C30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Në mbështetje të rrethanave, Gjykata konstaton se këto ankesa, në thelb, janë të njëjta sipas interpretimit të </w:t>
      </w:r>
      <w:r w:rsidR="00F332D8">
        <w:rPr>
          <w:rFonts w:ascii="Garamond" w:hAnsi="Garamond" w:cs="Times New Roman"/>
          <w:color w:val="000000"/>
        </w:rPr>
        <w:t>n</w:t>
      </w:r>
      <w:r w:rsidRPr="00046288">
        <w:rPr>
          <w:rFonts w:ascii="Garamond" w:hAnsi="Garamond" w:cs="Times New Roman"/>
          <w:color w:val="000000"/>
        </w:rPr>
        <w:t xml:space="preserve">enit 35 § 2 (b) të Konventës, ashtu si edhe kërkesa e shqyrtuar prej saj në vendimin </w:t>
      </w:r>
      <w:r w:rsidRPr="00046288">
        <w:rPr>
          <w:rFonts w:ascii="Garamond" w:hAnsi="Garamond" w:cs="Times New Roman"/>
          <w:i/>
          <w:iCs/>
          <w:color w:val="000000"/>
        </w:rPr>
        <w:t xml:space="preserve">Lacej dhe të </w:t>
      </w:r>
      <w:r w:rsidR="00F332D8">
        <w:rPr>
          <w:rFonts w:ascii="Garamond" w:hAnsi="Garamond" w:cs="Times New Roman"/>
          <w:i/>
          <w:iCs/>
          <w:color w:val="000000"/>
        </w:rPr>
        <w:t>t</w:t>
      </w:r>
      <w:r w:rsidRPr="00046288">
        <w:rPr>
          <w:rFonts w:ascii="Garamond" w:hAnsi="Garamond" w:cs="Times New Roman"/>
          <w:i/>
          <w:iCs/>
          <w:color w:val="000000"/>
        </w:rPr>
        <w:t>jerët</w:t>
      </w:r>
      <w:r w:rsidRPr="00046288">
        <w:rPr>
          <w:rFonts w:ascii="Garamond" w:hAnsi="Garamond" w:cs="Times New Roman"/>
          <w:color w:val="000000"/>
        </w:rPr>
        <w:t xml:space="preserve">, cituar më sipër. Për këtë arsye, këto ankesa duhet të rrëzohen si të papranueshme në përputhje me </w:t>
      </w:r>
      <w:r w:rsidR="009D1EA8">
        <w:rPr>
          <w:rFonts w:ascii="Garamond" w:hAnsi="Garamond" w:cs="Times New Roman"/>
          <w:color w:val="000000"/>
        </w:rPr>
        <w:t>n</w:t>
      </w:r>
      <w:r w:rsidRPr="00046288">
        <w:rPr>
          <w:rFonts w:ascii="Garamond" w:hAnsi="Garamond" w:cs="Times New Roman"/>
          <w:color w:val="000000"/>
        </w:rPr>
        <w:t xml:space="preserve">enin 35 § 4. </w:t>
      </w:r>
    </w:p>
    <w:p w14:paraId="6F4CF7AB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Për këto arsye, Gjykata, në mënyrë unanime, </w:t>
      </w:r>
    </w:p>
    <w:p w14:paraId="30F5648F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i/>
          <w:iCs/>
          <w:color w:val="000000"/>
        </w:rPr>
        <w:t xml:space="preserve">Vendos </w:t>
      </w:r>
      <w:r w:rsidRPr="00046288">
        <w:rPr>
          <w:rFonts w:ascii="Garamond" w:hAnsi="Garamond" w:cs="Times New Roman"/>
          <w:color w:val="000000"/>
        </w:rPr>
        <w:t xml:space="preserve">t’i bashkojë kërkesat; </w:t>
      </w:r>
    </w:p>
    <w:p w14:paraId="41C8872A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i/>
          <w:iCs/>
          <w:color w:val="000000"/>
        </w:rPr>
        <w:t xml:space="preserve">I deklaron </w:t>
      </w:r>
      <w:r w:rsidRPr="00046288">
        <w:rPr>
          <w:rFonts w:ascii="Garamond" w:hAnsi="Garamond" w:cs="Times New Roman"/>
          <w:color w:val="000000"/>
        </w:rPr>
        <w:t xml:space="preserve">kërkesat të papranueshme. </w:t>
      </w:r>
    </w:p>
    <w:p w14:paraId="30AEE2A3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 xml:space="preserve">Hartuar në anglisht dhe njoftuar me shkrim, më 10 nëntor 2022. </w:t>
      </w:r>
    </w:p>
    <w:p w14:paraId="40396626" w14:textId="7777777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75109EF6" w14:textId="40097C87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color w:val="000000"/>
        </w:rPr>
      </w:pPr>
      <w:r w:rsidRPr="00046288">
        <w:rPr>
          <w:rFonts w:ascii="Garamond" w:hAnsi="Garamond" w:cs="Times New Roman"/>
          <w:color w:val="000000"/>
        </w:rPr>
        <w:lastRenderedPageBreak/>
        <w:t xml:space="preserve"> </w:t>
      </w:r>
      <w:r w:rsidRPr="00046288">
        <w:rPr>
          <w:rFonts w:ascii="Garamond" w:hAnsi="Garamond" w:cs="Times New Roman"/>
          <w:b/>
          <w:color w:val="000000"/>
        </w:rPr>
        <w:t xml:space="preserve">Viktoriya Maradudina             </w:t>
      </w:r>
      <w:r w:rsidRPr="00046288">
        <w:rPr>
          <w:rFonts w:ascii="Garamond" w:hAnsi="Garamond" w:cs="Times New Roman"/>
          <w:b/>
          <w:color w:val="000000"/>
        </w:rPr>
        <w:tab/>
      </w:r>
      <w:r w:rsidRPr="00046288">
        <w:rPr>
          <w:rFonts w:ascii="Garamond" w:hAnsi="Garamond" w:cs="Times New Roman"/>
          <w:b/>
          <w:color w:val="000000"/>
        </w:rPr>
        <w:tab/>
        <w:t xml:space="preserve"> Andreas Zünd</w:t>
      </w:r>
    </w:p>
    <w:p w14:paraId="19AF376F" w14:textId="5FAD739E" w:rsidR="00046288" w:rsidRPr="00046288" w:rsidRDefault="00046288" w:rsidP="000462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46288">
        <w:rPr>
          <w:rFonts w:ascii="Garamond" w:hAnsi="Garamond" w:cs="Times New Roman"/>
          <w:color w:val="000000"/>
        </w:rPr>
        <w:t>Zëvendës</w:t>
      </w:r>
      <w:r w:rsidR="007E30E0">
        <w:rPr>
          <w:rFonts w:ascii="Garamond" w:hAnsi="Garamond" w:cs="Times New Roman"/>
          <w:color w:val="000000"/>
        </w:rPr>
        <w:t>r</w:t>
      </w:r>
      <w:r w:rsidRPr="00046288">
        <w:rPr>
          <w:rFonts w:ascii="Garamond" w:hAnsi="Garamond" w:cs="Times New Roman"/>
          <w:color w:val="000000"/>
        </w:rPr>
        <w:t xml:space="preserve">egjistrare e </w:t>
      </w:r>
      <w:r w:rsidR="007E30E0">
        <w:rPr>
          <w:rFonts w:ascii="Garamond" w:hAnsi="Garamond" w:cs="Times New Roman"/>
          <w:color w:val="000000"/>
        </w:rPr>
        <w:t>p</w:t>
      </w:r>
      <w:r w:rsidRPr="00046288">
        <w:rPr>
          <w:rFonts w:ascii="Garamond" w:hAnsi="Garamond" w:cs="Times New Roman"/>
          <w:color w:val="000000"/>
        </w:rPr>
        <w:t xml:space="preserve">ërkohshme       </w:t>
      </w:r>
      <w:r>
        <w:rPr>
          <w:rFonts w:ascii="Garamond" w:hAnsi="Garamond" w:cs="Times New Roman"/>
          <w:color w:val="000000"/>
        </w:rPr>
        <w:tab/>
      </w:r>
      <w:r w:rsidRPr="00046288">
        <w:rPr>
          <w:rFonts w:ascii="Garamond" w:hAnsi="Garamond" w:cs="Times New Roman"/>
          <w:color w:val="000000"/>
        </w:rPr>
        <w:t xml:space="preserve">Kryetar </w:t>
      </w:r>
    </w:p>
    <w:p w14:paraId="3111FADC" w14:textId="77777777" w:rsidR="00DB6EEA" w:rsidRPr="00046288" w:rsidRDefault="00DB6EEA" w:rsidP="00046288">
      <w:pPr>
        <w:pStyle w:val="JuPara"/>
        <w:rPr>
          <w:rFonts w:ascii="Garamond" w:hAnsi="Garamond"/>
        </w:rPr>
      </w:pPr>
    </w:p>
    <w:p w14:paraId="3C285554" w14:textId="4903FDDD" w:rsidR="00D873D5" w:rsidRPr="00046288" w:rsidRDefault="00D873D5" w:rsidP="00D873D5">
      <w:pPr>
        <w:pStyle w:val="JuPara"/>
        <w:jc w:val="center"/>
        <w:rPr>
          <w:rFonts w:ascii="Garamond" w:hAnsi="Garamond"/>
        </w:rPr>
      </w:pPr>
      <w:r w:rsidRPr="00046288">
        <w:rPr>
          <w:rFonts w:ascii="Garamond" w:hAnsi="Garamond"/>
        </w:rPr>
        <w:t>SHTOJCË</w:t>
      </w:r>
    </w:p>
    <w:p w14:paraId="286C55D6" w14:textId="62077774" w:rsidR="00D873D5" w:rsidRPr="00046288" w:rsidRDefault="00D873D5" w:rsidP="00D873D5">
      <w:pPr>
        <w:pStyle w:val="JuPara"/>
        <w:jc w:val="center"/>
        <w:rPr>
          <w:rFonts w:ascii="Garamond" w:hAnsi="Garamond" w:cstheme="minorHAnsi"/>
        </w:rPr>
      </w:pPr>
      <w:r w:rsidRPr="00046288">
        <w:rPr>
          <w:rFonts w:ascii="Garamond" w:hAnsi="Garamond"/>
        </w:rPr>
        <w:t xml:space="preserve">Lista e kërkesave të cilat paraqesin ankesa në mbështetje të </w:t>
      </w:r>
      <w:r w:rsidR="007E30E0">
        <w:rPr>
          <w:rFonts w:ascii="Garamond" w:hAnsi="Garamond"/>
        </w:rPr>
        <w:t>n</w:t>
      </w:r>
      <w:r w:rsidRPr="00046288">
        <w:rPr>
          <w:rFonts w:ascii="Garamond" w:hAnsi="Garamond"/>
        </w:rPr>
        <w:t xml:space="preserve">enit 6 </w:t>
      </w:r>
      <w:r w:rsidRPr="00046288">
        <w:rPr>
          <w:rFonts w:ascii="Garamond" w:hAnsi="Garamond" w:cstheme="minorHAnsi"/>
        </w:rPr>
        <w:t>§ 1 të Konventës</w:t>
      </w:r>
    </w:p>
    <w:p w14:paraId="5F25AA6A" w14:textId="77777777" w:rsidR="00D873D5" w:rsidRPr="00046288" w:rsidRDefault="00D873D5" w:rsidP="00D873D5">
      <w:pPr>
        <w:pStyle w:val="JuPara"/>
        <w:jc w:val="center"/>
        <w:rPr>
          <w:rFonts w:ascii="Garamond" w:hAnsi="Garamond" w:cstheme="minorHAnsi"/>
        </w:rPr>
      </w:pPr>
      <w:r w:rsidRPr="00046288">
        <w:rPr>
          <w:rFonts w:ascii="Garamond" w:hAnsi="Garamond" w:cstheme="minorHAnsi"/>
        </w:rPr>
        <w:t>(tejzgjatja e procedurave civile)</w:t>
      </w:r>
    </w:p>
    <w:p w14:paraId="43077CC6" w14:textId="77777777" w:rsidR="00D873D5" w:rsidRPr="00046288" w:rsidRDefault="00D873D5" w:rsidP="00D873D5">
      <w:pPr>
        <w:pStyle w:val="JuPara"/>
        <w:rPr>
          <w:rFonts w:ascii="Garamond" w:hAnsi="Garamond" w:cstheme="minorHAnsi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39"/>
        <w:gridCol w:w="2674"/>
        <w:gridCol w:w="5973"/>
      </w:tblGrid>
      <w:tr w:rsidR="00D873D5" w:rsidRPr="00D873D5" w14:paraId="34065596" w14:textId="77777777" w:rsidTr="00D873D5">
        <w:trPr>
          <w:jc w:val="center"/>
        </w:trPr>
        <w:tc>
          <w:tcPr>
            <w:tcW w:w="344" w:type="pct"/>
          </w:tcPr>
          <w:p w14:paraId="114A90B9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b/>
                <w:bCs/>
                <w:sz w:val="20"/>
              </w:rPr>
            </w:pPr>
            <w:r w:rsidRPr="00D873D5">
              <w:rPr>
                <w:rFonts w:ascii="Garamond" w:hAnsi="Garamond"/>
                <w:b/>
                <w:bCs/>
                <w:sz w:val="20"/>
              </w:rPr>
              <w:t>Nr.</w:t>
            </w:r>
          </w:p>
        </w:tc>
        <w:tc>
          <w:tcPr>
            <w:tcW w:w="1440" w:type="pct"/>
          </w:tcPr>
          <w:p w14:paraId="749EC60C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b/>
                <w:bCs/>
                <w:sz w:val="20"/>
              </w:rPr>
            </w:pPr>
            <w:r w:rsidRPr="00D873D5">
              <w:rPr>
                <w:rFonts w:ascii="Garamond" w:hAnsi="Garamond"/>
                <w:b/>
                <w:bCs/>
                <w:sz w:val="20"/>
              </w:rPr>
              <w:t xml:space="preserve">Kërkesa nr. </w:t>
            </w:r>
          </w:p>
          <w:p w14:paraId="0A20A715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sz w:val="20"/>
              </w:rPr>
            </w:pPr>
            <w:r w:rsidRPr="00D873D5">
              <w:rPr>
                <w:rFonts w:ascii="Garamond" w:hAnsi="Garamond"/>
                <w:b/>
                <w:bCs/>
                <w:sz w:val="20"/>
              </w:rPr>
              <w:t>Data e paraqitjes</w:t>
            </w:r>
            <w:r w:rsidRPr="00D873D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3216" w:type="pct"/>
          </w:tcPr>
          <w:p w14:paraId="21B699B0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b/>
                <w:bCs/>
                <w:sz w:val="20"/>
              </w:rPr>
            </w:pPr>
            <w:r w:rsidRPr="00D873D5">
              <w:rPr>
                <w:rFonts w:ascii="Garamond" w:hAnsi="Garamond"/>
                <w:b/>
                <w:bCs/>
                <w:sz w:val="20"/>
              </w:rPr>
              <w:t xml:space="preserve">Emri i kërkuesit </w:t>
            </w:r>
          </w:p>
          <w:p w14:paraId="7532AC3B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sz w:val="20"/>
              </w:rPr>
            </w:pPr>
            <w:r w:rsidRPr="00D873D5">
              <w:rPr>
                <w:rFonts w:ascii="Garamond" w:hAnsi="Garamond"/>
                <w:b/>
                <w:bCs/>
                <w:sz w:val="20"/>
              </w:rPr>
              <w:t>Viti i lindjes, ku është rasti</w:t>
            </w:r>
          </w:p>
        </w:tc>
      </w:tr>
      <w:tr w:rsidR="00D873D5" w:rsidRPr="00D873D5" w14:paraId="04966A17" w14:textId="77777777" w:rsidTr="00D873D5">
        <w:trPr>
          <w:jc w:val="center"/>
        </w:trPr>
        <w:tc>
          <w:tcPr>
            <w:tcW w:w="344" w:type="pct"/>
          </w:tcPr>
          <w:p w14:paraId="720E2299" w14:textId="61439730" w:rsidR="00D873D5" w:rsidRPr="00D873D5" w:rsidRDefault="00D873D5" w:rsidP="007E30E0">
            <w:pPr>
              <w:pStyle w:val="JuPara"/>
              <w:ind w:firstLine="0"/>
              <w:rPr>
                <w:rFonts w:ascii="Garamond" w:hAnsi="Garamond"/>
                <w:sz w:val="20"/>
              </w:rPr>
            </w:pPr>
            <w:r w:rsidRPr="00D873D5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440" w:type="pct"/>
          </w:tcPr>
          <w:p w14:paraId="23522FE2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b/>
                <w:bCs/>
                <w:sz w:val="20"/>
              </w:rPr>
            </w:pPr>
            <w:r w:rsidRPr="00D873D5">
              <w:rPr>
                <w:rFonts w:ascii="Garamond" w:hAnsi="Garamond"/>
                <w:b/>
                <w:bCs/>
                <w:sz w:val="20"/>
              </w:rPr>
              <w:t>11220/09</w:t>
            </w:r>
          </w:p>
          <w:p w14:paraId="2303C4F3" w14:textId="481C0896" w:rsidR="00D873D5" w:rsidRPr="00D873D5" w:rsidRDefault="00D873D5" w:rsidP="007E30E0">
            <w:pPr>
              <w:pStyle w:val="JuPara"/>
              <w:ind w:firstLine="0"/>
              <w:rPr>
                <w:rFonts w:ascii="Garamond" w:hAnsi="Garamond"/>
                <w:sz w:val="20"/>
              </w:rPr>
            </w:pPr>
            <w:r w:rsidRPr="00D873D5">
              <w:rPr>
                <w:rFonts w:ascii="Garamond" w:hAnsi="Garamond"/>
                <w:sz w:val="20"/>
              </w:rPr>
              <w:t>13</w:t>
            </w:r>
            <w:r w:rsidR="007E30E0">
              <w:rPr>
                <w:rFonts w:ascii="Garamond" w:hAnsi="Garamond"/>
                <w:sz w:val="20"/>
              </w:rPr>
              <w:t>.</w:t>
            </w:r>
            <w:r w:rsidRPr="00D873D5">
              <w:rPr>
                <w:rFonts w:ascii="Garamond" w:hAnsi="Garamond"/>
                <w:sz w:val="20"/>
              </w:rPr>
              <w:t>5</w:t>
            </w:r>
            <w:r w:rsidR="007E30E0">
              <w:rPr>
                <w:rFonts w:ascii="Garamond" w:hAnsi="Garamond"/>
                <w:sz w:val="20"/>
              </w:rPr>
              <w:t>.</w:t>
            </w:r>
            <w:r w:rsidRPr="00D873D5">
              <w:rPr>
                <w:rFonts w:ascii="Garamond" w:hAnsi="Garamond"/>
                <w:sz w:val="20"/>
              </w:rPr>
              <w:t>2008</w:t>
            </w:r>
          </w:p>
        </w:tc>
        <w:tc>
          <w:tcPr>
            <w:tcW w:w="3216" w:type="pct"/>
          </w:tcPr>
          <w:p w14:paraId="62A75B91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b/>
                <w:sz w:val="20"/>
              </w:rPr>
            </w:pPr>
            <w:r w:rsidRPr="00D873D5">
              <w:rPr>
                <w:rFonts w:ascii="Garamond" w:hAnsi="Garamond"/>
                <w:b/>
                <w:sz w:val="20"/>
              </w:rPr>
              <w:t>Sadik LLUKACAJ</w:t>
            </w:r>
          </w:p>
          <w:p w14:paraId="4970B9D8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sz w:val="20"/>
              </w:rPr>
            </w:pPr>
            <w:r w:rsidRPr="00D873D5">
              <w:rPr>
                <w:rFonts w:ascii="Garamond" w:hAnsi="Garamond"/>
                <w:sz w:val="20"/>
              </w:rPr>
              <w:t>1936</w:t>
            </w:r>
          </w:p>
        </w:tc>
      </w:tr>
      <w:tr w:rsidR="00D873D5" w:rsidRPr="00D873D5" w14:paraId="68E29E51" w14:textId="77777777" w:rsidTr="00D873D5">
        <w:trPr>
          <w:jc w:val="center"/>
        </w:trPr>
        <w:tc>
          <w:tcPr>
            <w:tcW w:w="344" w:type="pct"/>
          </w:tcPr>
          <w:p w14:paraId="1970A6EF" w14:textId="790BE945" w:rsidR="00D873D5" w:rsidRPr="00D873D5" w:rsidRDefault="00D873D5" w:rsidP="007E30E0">
            <w:pPr>
              <w:pStyle w:val="JuPara"/>
              <w:ind w:firstLine="0"/>
              <w:rPr>
                <w:rFonts w:ascii="Garamond" w:hAnsi="Garamond"/>
                <w:sz w:val="20"/>
              </w:rPr>
            </w:pPr>
            <w:r w:rsidRPr="00D873D5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440" w:type="pct"/>
          </w:tcPr>
          <w:p w14:paraId="11C0E99B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b/>
                <w:bCs/>
                <w:sz w:val="20"/>
              </w:rPr>
            </w:pPr>
            <w:r w:rsidRPr="00D873D5">
              <w:rPr>
                <w:rFonts w:ascii="Garamond" w:hAnsi="Garamond"/>
                <w:b/>
                <w:bCs/>
                <w:sz w:val="20"/>
              </w:rPr>
              <w:t>11225/09</w:t>
            </w:r>
          </w:p>
          <w:p w14:paraId="30CE9D6D" w14:textId="317B4645" w:rsidR="00D873D5" w:rsidRPr="00D873D5" w:rsidRDefault="007E30E0" w:rsidP="007E30E0">
            <w:pPr>
              <w:pStyle w:val="JuPara"/>
              <w:ind w:firstLine="0"/>
              <w:rPr>
                <w:rFonts w:ascii="Garamond" w:hAnsi="Garamond"/>
                <w:sz w:val="20"/>
              </w:rPr>
            </w:pPr>
            <w:r w:rsidRPr="00D873D5">
              <w:rPr>
                <w:rFonts w:ascii="Garamond" w:hAnsi="Garamond"/>
                <w:sz w:val="20"/>
              </w:rPr>
              <w:t>13</w:t>
            </w:r>
            <w:r>
              <w:rPr>
                <w:rFonts w:ascii="Garamond" w:hAnsi="Garamond"/>
                <w:sz w:val="20"/>
              </w:rPr>
              <w:t>.</w:t>
            </w:r>
            <w:r w:rsidRPr="00D873D5">
              <w:rPr>
                <w:rFonts w:ascii="Garamond" w:hAnsi="Garamond"/>
                <w:sz w:val="20"/>
              </w:rPr>
              <w:t>5</w:t>
            </w:r>
            <w:r>
              <w:rPr>
                <w:rFonts w:ascii="Garamond" w:hAnsi="Garamond"/>
                <w:sz w:val="20"/>
              </w:rPr>
              <w:t>.</w:t>
            </w:r>
            <w:r w:rsidRPr="00D873D5">
              <w:rPr>
                <w:rFonts w:ascii="Garamond" w:hAnsi="Garamond"/>
                <w:sz w:val="20"/>
              </w:rPr>
              <w:t>2008</w:t>
            </w:r>
          </w:p>
        </w:tc>
        <w:tc>
          <w:tcPr>
            <w:tcW w:w="3216" w:type="pct"/>
          </w:tcPr>
          <w:p w14:paraId="017A2855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b/>
                <w:sz w:val="20"/>
              </w:rPr>
            </w:pPr>
            <w:r w:rsidRPr="00D873D5">
              <w:rPr>
                <w:rFonts w:ascii="Garamond" w:hAnsi="Garamond"/>
                <w:b/>
                <w:sz w:val="20"/>
              </w:rPr>
              <w:t>Adnan ULQINAKU</w:t>
            </w:r>
          </w:p>
          <w:p w14:paraId="4669EE2A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bCs/>
                <w:sz w:val="20"/>
              </w:rPr>
            </w:pPr>
            <w:r w:rsidRPr="00D873D5">
              <w:rPr>
                <w:rFonts w:ascii="Garamond" w:hAnsi="Garamond"/>
                <w:bCs/>
                <w:sz w:val="20"/>
              </w:rPr>
              <w:t>1940</w:t>
            </w:r>
          </w:p>
        </w:tc>
      </w:tr>
      <w:tr w:rsidR="00D873D5" w:rsidRPr="00D873D5" w14:paraId="4457DB95" w14:textId="77777777" w:rsidTr="00D873D5">
        <w:trPr>
          <w:jc w:val="center"/>
        </w:trPr>
        <w:tc>
          <w:tcPr>
            <w:tcW w:w="344" w:type="pct"/>
          </w:tcPr>
          <w:p w14:paraId="58E085A8" w14:textId="5900FE4A" w:rsidR="00D873D5" w:rsidRPr="00D873D5" w:rsidRDefault="00D873D5" w:rsidP="007E30E0">
            <w:pPr>
              <w:pStyle w:val="JuPara"/>
              <w:ind w:firstLine="0"/>
              <w:rPr>
                <w:rFonts w:ascii="Garamond" w:hAnsi="Garamond"/>
                <w:sz w:val="20"/>
              </w:rPr>
            </w:pPr>
            <w:r w:rsidRPr="00D873D5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440" w:type="pct"/>
          </w:tcPr>
          <w:p w14:paraId="38745E04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b/>
                <w:bCs/>
                <w:sz w:val="20"/>
              </w:rPr>
            </w:pPr>
            <w:r w:rsidRPr="00D873D5">
              <w:rPr>
                <w:rFonts w:ascii="Garamond" w:hAnsi="Garamond"/>
                <w:b/>
                <w:bCs/>
                <w:sz w:val="20"/>
              </w:rPr>
              <w:t>11231/09</w:t>
            </w:r>
          </w:p>
          <w:p w14:paraId="63478D14" w14:textId="503178C1" w:rsidR="00D873D5" w:rsidRPr="00D873D5" w:rsidRDefault="007E30E0" w:rsidP="007E30E0">
            <w:pPr>
              <w:pStyle w:val="JuPara"/>
              <w:ind w:firstLine="0"/>
              <w:rPr>
                <w:rFonts w:ascii="Garamond" w:hAnsi="Garamond"/>
                <w:sz w:val="20"/>
              </w:rPr>
            </w:pPr>
            <w:r w:rsidRPr="00D873D5">
              <w:rPr>
                <w:rFonts w:ascii="Garamond" w:hAnsi="Garamond"/>
                <w:sz w:val="20"/>
              </w:rPr>
              <w:t>13</w:t>
            </w:r>
            <w:r>
              <w:rPr>
                <w:rFonts w:ascii="Garamond" w:hAnsi="Garamond"/>
                <w:sz w:val="20"/>
              </w:rPr>
              <w:t>.</w:t>
            </w:r>
            <w:r w:rsidRPr="00D873D5">
              <w:rPr>
                <w:rFonts w:ascii="Garamond" w:hAnsi="Garamond"/>
                <w:sz w:val="20"/>
              </w:rPr>
              <w:t>5</w:t>
            </w:r>
            <w:r>
              <w:rPr>
                <w:rFonts w:ascii="Garamond" w:hAnsi="Garamond"/>
                <w:sz w:val="20"/>
              </w:rPr>
              <w:t>.</w:t>
            </w:r>
            <w:r w:rsidRPr="00D873D5">
              <w:rPr>
                <w:rFonts w:ascii="Garamond" w:hAnsi="Garamond"/>
                <w:sz w:val="20"/>
              </w:rPr>
              <w:t>2008</w:t>
            </w:r>
          </w:p>
        </w:tc>
        <w:tc>
          <w:tcPr>
            <w:tcW w:w="3216" w:type="pct"/>
          </w:tcPr>
          <w:p w14:paraId="4AFC18FF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b/>
                <w:sz w:val="20"/>
              </w:rPr>
            </w:pPr>
            <w:r w:rsidRPr="00D873D5">
              <w:rPr>
                <w:rFonts w:ascii="Garamond" w:hAnsi="Garamond"/>
                <w:b/>
                <w:sz w:val="20"/>
              </w:rPr>
              <w:t>Kisha Orthodokse Autoqefale e Shqipërisë</w:t>
            </w:r>
          </w:p>
        </w:tc>
      </w:tr>
      <w:tr w:rsidR="00D873D5" w:rsidRPr="00D873D5" w14:paraId="74A2CB3D" w14:textId="77777777" w:rsidTr="00D873D5">
        <w:trPr>
          <w:jc w:val="center"/>
        </w:trPr>
        <w:tc>
          <w:tcPr>
            <w:tcW w:w="344" w:type="pct"/>
          </w:tcPr>
          <w:p w14:paraId="798FC103" w14:textId="16285166" w:rsidR="00D873D5" w:rsidRPr="00D873D5" w:rsidRDefault="00D873D5" w:rsidP="007E30E0">
            <w:pPr>
              <w:pStyle w:val="JuPara"/>
              <w:ind w:firstLine="0"/>
              <w:rPr>
                <w:rFonts w:ascii="Garamond" w:hAnsi="Garamond"/>
                <w:sz w:val="20"/>
              </w:rPr>
            </w:pPr>
            <w:r w:rsidRPr="00D873D5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440" w:type="pct"/>
          </w:tcPr>
          <w:p w14:paraId="1AEC80C9" w14:textId="77777777" w:rsidR="00D873D5" w:rsidRPr="00D873D5" w:rsidRDefault="00D873D5" w:rsidP="00D873D5">
            <w:pPr>
              <w:pStyle w:val="JuPara"/>
              <w:ind w:firstLine="0"/>
              <w:rPr>
                <w:rFonts w:ascii="Garamond" w:hAnsi="Garamond"/>
                <w:b/>
                <w:bCs/>
                <w:sz w:val="20"/>
              </w:rPr>
            </w:pPr>
            <w:r w:rsidRPr="00D873D5">
              <w:rPr>
                <w:rFonts w:ascii="Garamond" w:hAnsi="Garamond"/>
                <w:b/>
                <w:bCs/>
                <w:sz w:val="20"/>
              </w:rPr>
              <w:t>11232/09</w:t>
            </w:r>
          </w:p>
          <w:p w14:paraId="7E1559AF" w14:textId="56AA1CF2" w:rsidR="00D873D5" w:rsidRPr="00D873D5" w:rsidRDefault="007E30E0" w:rsidP="007E30E0">
            <w:pPr>
              <w:pStyle w:val="JuPara"/>
              <w:ind w:firstLine="0"/>
              <w:rPr>
                <w:rFonts w:ascii="Garamond" w:hAnsi="Garamond"/>
                <w:sz w:val="20"/>
              </w:rPr>
            </w:pPr>
            <w:r w:rsidRPr="00D873D5">
              <w:rPr>
                <w:rFonts w:ascii="Garamond" w:hAnsi="Garamond"/>
                <w:sz w:val="20"/>
              </w:rPr>
              <w:t>13</w:t>
            </w:r>
            <w:r>
              <w:rPr>
                <w:rFonts w:ascii="Garamond" w:hAnsi="Garamond"/>
                <w:sz w:val="20"/>
              </w:rPr>
              <w:t>.</w:t>
            </w:r>
            <w:r w:rsidRPr="00D873D5">
              <w:rPr>
                <w:rFonts w:ascii="Garamond" w:hAnsi="Garamond"/>
                <w:sz w:val="20"/>
              </w:rPr>
              <w:t>5</w:t>
            </w:r>
            <w:r>
              <w:rPr>
                <w:rFonts w:ascii="Garamond" w:hAnsi="Garamond"/>
                <w:sz w:val="20"/>
              </w:rPr>
              <w:t>.</w:t>
            </w:r>
            <w:r w:rsidRPr="00D873D5">
              <w:rPr>
                <w:rFonts w:ascii="Garamond" w:hAnsi="Garamond"/>
                <w:sz w:val="20"/>
              </w:rPr>
              <w:t>2008</w:t>
            </w:r>
          </w:p>
        </w:tc>
        <w:tc>
          <w:tcPr>
            <w:tcW w:w="3216" w:type="pct"/>
          </w:tcPr>
          <w:p w14:paraId="141E9765" w14:textId="7AF4614C" w:rsidR="00D873D5" w:rsidRPr="00D873D5" w:rsidRDefault="00D873D5" w:rsidP="00F855C6">
            <w:pPr>
              <w:pStyle w:val="JuPara"/>
              <w:ind w:firstLine="0"/>
              <w:rPr>
                <w:rFonts w:ascii="Garamond" w:hAnsi="Garamond"/>
                <w:b/>
                <w:sz w:val="20"/>
              </w:rPr>
            </w:pPr>
            <w:r w:rsidRPr="00D873D5">
              <w:rPr>
                <w:rFonts w:ascii="Garamond" w:hAnsi="Garamond"/>
                <w:b/>
                <w:sz w:val="20"/>
              </w:rPr>
              <w:t>Komuniteti M</w:t>
            </w:r>
            <w:r w:rsidR="00F855C6">
              <w:rPr>
                <w:rFonts w:ascii="Garamond" w:hAnsi="Garamond"/>
                <w:b/>
                <w:sz w:val="20"/>
              </w:rPr>
              <w:t>y</w:t>
            </w:r>
            <w:r w:rsidRPr="00D873D5">
              <w:rPr>
                <w:rFonts w:ascii="Garamond" w:hAnsi="Garamond"/>
                <w:b/>
                <w:sz w:val="20"/>
              </w:rPr>
              <w:t>sliman i Shqipër</w:t>
            </w:r>
            <w:bookmarkStart w:id="0" w:name="_GoBack"/>
            <w:bookmarkEnd w:id="0"/>
            <w:r w:rsidRPr="00D873D5">
              <w:rPr>
                <w:rFonts w:ascii="Garamond" w:hAnsi="Garamond"/>
                <w:b/>
                <w:sz w:val="20"/>
              </w:rPr>
              <w:t xml:space="preserve">isë </w:t>
            </w:r>
          </w:p>
        </w:tc>
      </w:tr>
    </w:tbl>
    <w:p w14:paraId="245BE34A" w14:textId="77777777" w:rsidR="00D873D5" w:rsidRPr="00046288" w:rsidRDefault="00D873D5" w:rsidP="00D873D5">
      <w:pPr>
        <w:pStyle w:val="JuPara"/>
        <w:rPr>
          <w:rFonts w:ascii="Garamond" w:hAnsi="Garamond"/>
        </w:rPr>
      </w:pPr>
    </w:p>
    <w:p w14:paraId="34AD8296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7F779047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28E6ECB1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3E130BF5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7BBE7EAE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560EE0C1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13D13C95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5D0DEC41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7A2D686E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3B0C369A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5E97887C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765BF561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40E17F80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25E535AE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6549286E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42A0E418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315B4848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15F0CAA6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519B09A3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43CD890F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3F0FCBEE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5C0F4E3D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52395FC3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7E1BA15D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050A71B6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7CB90F95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6297B75F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7162953F" w14:textId="77777777" w:rsidR="00046288" w:rsidRPr="00046288" w:rsidRDefault="00046288" w:rsidP="00046288">
      <w:pPr>
        <w:pStyle w:val="JuPara"/>
        <w:rPr>
          <w:rFonts w:ascii="Garamond" w:hAnsi="Garamond"/>
        </w:rPr>
      </w:pPr>
    </w:p>
    <w:p w14:paraId="7E0F212F" w14:textId="77777777" w:rsidR="00B96D2C" w:rsidRPr="00046288" w:rsidRDefault="00B96D2C" w:rsidP="00046288">
      <w:pPr>
        <w:pStyle w:val="JuPara"/>
        <w:rPr>
          <w:rFonts w:ascii="Garamond" w:hAnsi="Garamond"/>
        </w:rPr>
      </w:pPr>
    </w:p>
    <w:p w14:paraId="06B65B8D" w14:textId="77777777" w:rsidR="004A0389" w:rsidRPr="00046288" w:rsidRDefault="004A0389" w:rsidP="00046288">
      <w:pPr>
        <w:pStyle w:val="JuPara"/>
        <w:rPr>
          <w:rFonts w:ascii="Garamond" w:hAnsi="Garamond"/>
        </w:rPr>
        <w:sectPr w:rsidR="004A0389" w:rsidRPr="00046288" w:rsidSect="00046288">
          <w:endnotePr>
            <w:numFmt w:val="decimal"/>
          </w:endnotePr>
          <w:pgSz w:w="11906" w:h="16838" w:code="9"/>
          <w:pgMar w:top="1418" w:right="1418" w:bottom="1418" w:left="1418" w:header="1304" w:footer="1134" w:gutter="0"/>
          <w:cols w:space="720"/>
          <w:titlePg/>
          <w:docGrid w:linePitch="326"/>
        </w:sectPr>
      </w:pPr>
    </w:p>
    <w:p w14:paraId="4476A306" w14:textId="77777777" w:rsidR="00DB6EEA" w:rsidRPr="00046288" w:rsidRDefault="00DB6EEA" w:rsidP="00D873D5">
      <w:pPr>
        <w:pStyle w:val="JuPara"/>
        <w:rPr>
          <w:rFonts w:ascii="Garamond" w:hAnsi="Garamond"/>
        </w:rPr>
      </w:pPr>
    </w:p>
    <w:sectPr w:rsidR="00DB6EEA" w:rsidRPr="00046288" w:rsidSect="00CF5142"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868057" w14:textId="77777777" w:rsidR="003E7E57" w:rsidRPr="00DC2D95" w:rsidRDefault="003E7E57">
      <w:r w:rsidRPr="00DC2D95">
        <w:separator/>
      </w:r>
    </w:p>
  </w:endnote>
  <w:endnote w:type="continuationSeparator" w:id="0">
    <w:p w14:paraId="770D8F3A" w14:textId="77777777" w:rsidR="003E7E57" w:rsidRPr="00DC2D95" w:rsidRDefault="003E7E57">
      <w:r w:rsidRPr="00DC2D95">
        <w:continuationSeparator/>
      </w:r>
    </w:p>
  </w:endnote>
  <w:endnote w:type="continuationNotice" w:id="1">
    <w:p w14:paraId="6C2D54B2" w14:textId="77777777" w:rsidR="003B565C" w:rsidRDefault="003B56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9A0F7" w14:textId="77777777" w:rsidR="003E7E57" w:rsidRPr="00DC2D95" w:rsidRDefault="003E7E57">
      <w:r w:rsidRPr="00DC2D95">
        <w:separator/>
      </w:r>
    </w:p>
  </w:footnote>
  <w:footnote w:type="continuationSeparator" w:id="0">
    <w:p w14:paraId="60247253" w14:textId="77777777" w:rsidR="003E7E57" w:rsidRPr="00DC2D95" w:rsidRDefault="003E7E57">
      <w:r w:rsidRPr="00DC2D95">
        <w:continuationSeparator/>
      </w:r>
    </w:p>
  </w:footnote>
  <w:footnote w:type="continuationNotice" w:id="1">
    <w:p w14:paraId="5D459845" w14:textId="77777777" w:rsidR="003B565C" w:rsidRDefault="003B565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6906F28"/>
    <w:multiLevelType w:val="hybridMultilevel"/>
    <w:tmpl w:val="9FB8ECA0"/>
    <w:lvl w:ilvl="0" w:tplc="DA765B4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0C0F5BFC"/>
    <w:multiLevelType w:val="multilevel"/>
    <w:tmpl w:val="79FEA660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2">
    <w:nsid w:val="150A561F"/>
    <w:multiLevelType w:val="hybridMultilevel"/>
    <w:tmpl w:val="5AA62832"/>
    <w:lvl w:ilvl="0" w:tplc="49CEC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1B6A59FE"/>
    <w:multiLevelType w:val="hybridMultilevel"/>
    <w:tmpl w:val="61AA1A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1A4DBE"/>
    <w:multiLevelType w:val="hybridMultilevel"/>
    <w:tmpl w:val="EE90C8E4"/>
    <w:lvl w:ilvl="0" w:tplc="972C1E4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204A6243"/>
    <w:multiLevelType w:val="hybridMultilevel"/>
    <w:tmpl w:val="F0CC71C2"/>
    <w:lvl w:ilvl="0" w:tplc="0D9EBF8C">
      <w:start w:val="1"/>
      <w:numFmt w:val="lowerLetter"/>
      <w:lvlText w:val="(%1)"/>
      <w:lvlJc w:val="left"/>
      <w:pPr>
        <w:ind w:left="644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22233E37"/>
    <w:multiLevelType w:val="hybridMultilevel"/>
    <w:tmpl w:val="837C8C46"/>
    <w:lvl w:ilvl="0" w:tplc="8FF04F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34335047"/>
    <w:multiLevelType w:val="hybridMultilevel"/>
    <w:tmpl w:val="3D427276"/>
    <w:lvl w:ilvl="0" w:tplc="43C2D2D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CB51E06"/>
    <w:multiLevelType w:val="hybridMultilevel"/>
    <w:tmpl w:val="B128E5A0"/>
    <w:lvl w:ilvl="0" w:tplc="38E638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2696EB6"/>
    <w:multiLevelType w:val="hybridMultilevel"/>
    <w:tmpl w:val="E2AED25E"/>
    <w:lvl w:ilvl="0" w:tplc="8D04415C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5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6">
    <w:nsid w:val="52247AF7"/>
    <w:multiLevelType w:val="hybridMultilevel"/>
    <w:tmpl w:val="61DE0A3C"/>
    <w:lvl w:ilvl="0" w:tplc="676649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7982584"/>
    <w:multiLevelType w:val="hybridMultilevel"/>
    <w:tmpl w:val="21E6E4A2"/>
    <w:lvl w:ilvl="0" w:tplc="49D250F4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9">
    <w:nsid w:val="74261E34"/>
    <w:multiLevelType w:val="hybridMultilevel"/>
    <w:tmpl w:val="6C58F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CA0262"/>
    <w:multiLevelType w:val="hybridMultilevel"/>
    <w:tmpl w:val="8ED62104"/>
    <w:lvl w:ilvl="0" w:tplc="0E7E601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2"/>
  </w:num>
  <w:num w:numId="2">
    <w:abstractNumId w:val="16"/>
  </w:num>
  <w:num w:numId="3">
    <w:abstractNumId w:val="13"/>
  </w:num>
  <w:num w:numId="4">
    <w:abstractNumId w:val="24"/>
  </w:num>
  <w:num w:numId="5">
    <w:abstractNumId w:val="19"/>
  </w:num>
  <w:num w:numId="6">
    <w:abstractNumId w:val="25"/>
  </w:num>
  <w:num w:numId="7">
    <w:abstractNumId w:val="24"/>
  </w:num>
  <w:num w:numId="8">
    <w:abstractNumId w:val="25"/>
  </w:num>
  <w:num w:numId="9">
    <w:abstractNumId w:val="11"/>
  </w:num>
  <w:num w:numId="10">
    <w:abstractNumId w:val="9"/>
  </w:num>
  <w:num w:numId="11">
    <w:abstractNumId w:val="2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 w:numId="22">
    <w:abstractNumId w:val="10"/>
  </w:num>
  <w:num w:numId="23">
    <w:abstractNumId w:val="18"/>
  </w:num>
  <w:num w:numId="24">
    <w:abstractNumId w:val="26"/>
  </w:num>
  <w:num w:numId="25">
    <w:abstractNumId w:val="30"/>
  </w:num>
  <w:num w:numId="26">
    <w:abstractNumId w:val="15"/>
  </w:num>
  <w:num w:numId="27">
    <w:abstractNumId w:val="12"/>
  </w:num>
  <w:num w:numId="28">
    <w:abstractNumId w:val="21"/>
  </w:num>
  <w:num w:numId="29">
    <w:abstractNumId w:val="27"/>
  </w:num>
  <w:num w:numId="30">
    <w:abstractNumId w:val="17"/>
  </w:num>
  <w:num w:numId="31">
    <w:abstractNumId w:val="23"/>
  </w:num>
  <w:num w:numId="32">
    <w:abstractNumId w:val="29"/>
  </w:num>
  <w:num w:numId="33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doNotDisplayPageBoundaries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licationsApp" w:val="3"/>
    <w:docVar w:name="EMM" w:val="0"/>
    <w:docVar w:name="NBEMMDOC" w:val="0"/>
  </w:docVars>
  <w:rsids>
    <w:rsidRoot w:val="00DC2D95"/>
    <w:rsid w:val="00015399"/>
    <w:rsid w:val="00046288"/>
    <w:rsid w:val="0005109E"/>
    <w:rsid w:val="00052D03"/>
    <w:rsid w:val="0005568E"/>
    <w:rsid w:val="000658B1"/>
    <w:rsid w:val="00066A6C"/>
    <w:rsid w:val="00081483"/>
    <w:rsid w:val="00095FD8"/>
    <w:rsid w:val="000A5327"/>
    <w:rsid w:val="000A7592"/>
    <w:rsid w:val="000B1FA9"/>
    <w:rsid w:val="000B3B01"/>
    <w:rsid w:val="000C5DB6"/>
    <w:rsid w:val="000D0E41"/>
    <w:rsid w:val="000D61E7"/>
    <w:rsid w:val="000E3A89"/>
    <w:rsid w:val="000E49E4"/>
    <w:rsid w:val="000F4E59"/>
    <w:rsid w:val="0012779B"/>
    <w:rsid w:val="00131C8D"/>
    <w:rsid w:val="00132029"/>
    <w:rsid w:val="0015620F"/>
    <w:rsid w:val="00174974"/>
    <w:rsid w:val="00180553"/>
    <w:rsid w:val="0019109B"/>
    <w:rsid w:val="00197F33"/>
    <w:rsid w:val="001D1233"/>
    <w:rsid w:val="001E5E02"/>
    <w:rsid w:val="00216F37"/>
    <w:rsid w:val="00223591"/>
    <w:rsid w:val="002434AF"/>
    <w:rsid w:val="0026446B"/>
    <w:rsid w:val="00265403"/>
    <w:rsid w:val="002670D9"/>
    <w:rsid w:val="00275766"/>
    <w:rsid w:val="00280FD1"/>
    <w:rsid w:val="002A08EC"/>
    <w:rsid w:val="002A1D67"/>
    <w:rsid w:val="002A7085"/>
    <w:rsid w:val="002A7443"/>
    <w:rsid w:val="002A7AE3"/>
    <w:rsid w:val="002F6C2B"/>
    <w:rsid w:val="00301F07"/>
    <w:rsid w:val="00310AD6"/>
    <w:rsid w:val="003131F7"/>
    <w:rsid w:val="003142C5"/>
    <w:rsid w:val="003325A4"/>
    <w:rsid w:val="00335D4B"/>
    <w:rsid w:val="00344D46"/>
    <w:rsid w:val="00361D0C"/>
    <w:rsid w:val="00380971"/>
    <w:rsid w:val="003B50D7"/>
    <w:rsid w:val="003B565C"/>
    <w:rsid w:val="003B77AA"/>
    <w:rsid w:val="003C2361"/>
    <w:rsid w:val="003C3468"/>
    <w:rsid w:val="003C6390"/>
    <w:rsid w:val="003C6A39"/>
    <w:rsid w:val="003D54EF"/>
    <w:rsid w:val="003E3C60"/>
    <w:rsid w:val="003E7E57"/>
    <w:rsid w:val="004227BD"/>
    <w:rsid w:val="00430556"/>
    <w:rsid w:val="004324C6"/>
    <w:rsid w:val="00452087"/>
    <w:rsid w:val="00456012"/>
    <w:rsid w:val="004576F3"/>
    <w:rsid w:val="00464268"/>
    <w:rsid w:val="004A0389"/>
    <w:rsid w:val="004A4329"/>
    <w:rsid w:val="004A4C71"/>
    <w:rsid w:val="004B0190"/>
    <w:rsid w:val="004B4B60"/>
    <w:rsid w:val="004B4E73"/>
    <w:rsid w:val="00512878"/>
    <w:rsid w:val="0052097D"/>
    <w:rsid w:val="00524A3B"/>
    <w:rsid w:val="00567561"/>
    <w:rsid w:val="00575841"/>
    <w:rsid w:val="00595F91"/>
    <w:rsid w:val="005A0CD3"/>
    <w:rsid w:val="005A7CF3"/>
    <w:rsid w:val="005B0669"/>
    <w:rsid w:val="005B546C"/>
    <w:rsid w:val="005C337E"/>
    <w:rsid w:val="005D10C5"/>
    <w:rsid w:val="005E56C2"/>
    <w:rsid w:val="005F11CB"/>
    <w:rsid w:val="005F5E05"/>
    <w:rsid w:val="006146F9"/>
    <w:rsid w:val="00614F9E"/>
    <w:rsid w:val="00615DF6"/>
    <w:rsid w:val="006262FA"/>
    <w:rsid w:val="006267D3"/>
    <w:rsid w:val="006300E9"/>
    <w:rsid w:val="00644F14"/>
    <w:rsid w:val="00651A01"/>
    <w:rsid w:val="00653EF4"/>
    <w:rsid w:val="00656B81"/>
    <w:rsid w:val="00666ABA"/>
    <w:rsid w:val="006760AB"/>
    <w:rsid w:val="00687739"/>
    <w:rsid w:val="00695994"/>
    <w:rsid w:val="006C53B7"/>
    <w:rsid w:val="006C5459"/>
    <w:rsid w:val="006D24ED"/>
    <w:rsid w:val="006D2A07"/>
    <w:rsid w:val="006D4D63"/>
    <w:rsid w:val="006E123B"/>
    <w:rsid w:val="007040EB"/>
    <w:rsid w:val="00723E48"/>
    <w:rsid w:val="00723E56"/>
    <w:rsid w:val="007464F1"/>
    <w:rsid w:val="007812C9"/>
    <w:rsid w:val="007907C0"/>
    <w:rsid w:val="0079386B"/>
    <w:rsid w:val="007A798F"/>
    <w:rsid w:val="007B2364"/>
    <w:rsid w:val="007B4BB4"/>
    <w:rsid w:val="007D3C54"/>
    <w:rsid w:val="007E2771"/>
    <w:rsid w:val="007E30E0"/>
    <w:rsid w:val="007E739A"/>
    <w:rsid w:val="00805E99"/>
    <w:rsid w:val="00812D10"/>
    <w:rsid w:val="008531A6"/>
    <w:rsid w:val="00881BB1"/>
    <w:rsid w:val="00886EC9"/>
    <w:rsid w:val="008D10E4"/>
    <w:rsid w:val="008D3D57"/>
    <w:rsid w:val="008F0A92"/>
    <w:rsid w:val="008F7189"/>
    <w:rsid w:val="00904E3D"/>
    <w:rsid w:val="00911CBE"/>
    <w:rsid w:val="009241DF"/>
    <w:rsid w:val="00934DB4"/>
    <w:rsid w:val="0094237C"/>
    <w:rsid w:val="00944250"/>
    <w:rsid w:val="00946A19"/>
    <w:rsid w:val="00956B2A"/>
    <w:rsid w:val="0096293E"/>
    <w:rsid w:val="009656DE"/>
    <w:rsid w:val="00975E89"/>
    <w:rsid w:val="009838D4"/>
    <w:rsid w:val="0098480A"/>
    <w:rsid w:val="009A767D"/>
    <w:rsid w:val="009B4560"/>
    <w:rsid w:val="009B6F49"/>
    <w:rsid w:val="009C21E8"/>
    <w:rsid w:val="009C440C"/>
    <w:rsid w:val="009D1EA8"/>
    <w:rsid w:val="009D35EF"/>
    <w:rsid w:val="009E01FB"/>
    <w:rsid w:val="009F4D41"/>
    <w:rsid w:val="00A1409C"/>
    <w:rsid w:val="00A248DD"/>
    <w:rsid w:val="00A47FE1"/>
    <w:rsid w:val="00A61644"/>
    <w:rsid w:val="00A6389A"/>
    <w:rsid w:val="00AA26A1"/>
    <w:rsid w:val="00AA5AEE"/>
    <w:rsid w:val="00AC58E5"/>
    <w:rsid w:val="00AD1811"/>
    <w:rsid w:val="00B06BB9"/>
    <w:rsid w:val="00B10CDB"/>
    <w:rsid w:val="00B129CD"/>
    <w:rsid w:val="00B140D3"/>
    <w:rsid w:val="00B24865"/>
    <w:rsid w:val="00B32955"/>
    <w:rsid w:val="00B52949"/>
    <w:rsid w:val="00B60352"/>
    <w:rsid w:val="00B61689"/>
    <w:rsid w:val="00B91E61"/>
    <w:rsid w:val="00B96D2C"/>
    <w:rsid w:val="00B96F3E"/>
    <w:rsid w:val="00BB1EAE"/>
    <w:rsid w:val="00BB600E"/>
    <w:rsid w:val="00BC06F9"/>
    <w:rsid w:val="00BC4A12"/>
    <w:rsid w:val="00BD1692"/>
    <w:rsid w:val="00BE74BA"/>
    <w:rsid w:val="00C01F9F"/>
    <w:rsid w:val="00C07B0F"/>
    <w:rsid w:val="00C225F4"/>
    <w:rsid w:val="00C42C12"/>
    <w:rsid w:val="00C533AB"/>
    <w:rsid w:val="00C57DB6"/>
    <w:rsid w:val="00C64222"/>
    <w:rsid w:val="00C90243"/>
    <w:rsid w:val="00CA7EB6"/>
    <w:rsid w:val="00CB5239"/>
    <w:rsid w:val="00CC1183"/>
    <w:rsid w:val="00CC2615"/>
    <w:rsid w:val="00CD1DE6"/>
    <w:rsid w:val="00CD66A6"/>
    <w:rsid w:val="00CE65D7"/>
    <w:rsid w:val="00CF1F53"/>
    <w:rsid w:val="00CF5142"/>
    <w:rsid w:val="00CF6E07"/>
    <w:rsid w:val="00D22A99"/>
    <w:rsid w:val="00D34BCF"/>
    <w:rsid w:val="00D415D6"/>
    <w:rsid w:val="00D47A3C"/>
    <w:rsid w:val="00D7197D"/>
    <w:rsid w:val="00D81050"/>
    <w:rsid w:val="00D837F4"/>
    <w:rsid w:val="00D873D5"/>
    <w:rsid w:val="00D92F25"/>
    <w:rsid w:val="00DA703B"/>
    <w:rsid w:val="00DB4B6A"/>
    <w:rsid w:val="00DB56E2"/>
    <w:rsid w:val="00DB6354"/>
    <w:rsid w:val="00DB6EEA"/>
    <w:rsid w:val="00DC2D95"/>
    <w:rsid w:val="00DD6561"/>
    <w:rsid w:val="00DE43D3"/>
    <w:rsid w:val="00DF21A8"/>
    <w:rsid w:val="00E45DFA"/>
    <w:rsid w:val="00E5464B"/>
    <w:rsid w:val="00E60805"/>
    <w:rsid w:val="00E66C4F"/>
    <w:rsid w:val="00E7380C"/>
    <w:rsid w:val="00E75CE5"/>
    <w:rsid w:val="00EA5ED3"/>
    <w:rsid w:val="00EC7C5D"/>
    <w:rsid w:val="00EC7F4F"/>
    <w:rsid w:val="00EE177D"/>
    <w:rsid w:val="00EE206F"/>
    <w:rsid w:val="00EE38CA"/>
    <w:rsid w:val="00EF4A6A"/>
    <w:rsid w:val="00F06309"/>
    <w:rsid w:val="00F24642"/>
    <w:rsid w:val="00F24AB9"/>
    <w:rsid w:val="00F30C8E"/>
    <w:rsid w:val="00F332D8"/>
    <w:rsid w:val="00F47618"/>
    <w:rsid w:val="00F479AC"/>
    <w:rsid w:val="00F8532D"/>
    <w:rsid w:val="00F855C6"/>
    <w:rsid w:val="00F90CCF"/>
    <w:rsid w:val="00F95489"/>
    <w:rsid w:val="00FB5F13"/>
    <w:rsid w:val="00FE7F01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7E8F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6D24E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rsid w:val="006D24E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6D24E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6D24E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6D24E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6D24E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6D24E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6D24ED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6D24ED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6D24E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6D24ED"/>
    <w:pPr>
      <w:tabs>
        <w:tab w:val="center" w:pos="851"/>
        <w:tab w:val="center" w:pos="6407"/>
      </w:tabs>
      <w:spacing w:before="720"/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6D24ED"/>
    <w:pPr>
      <w:ind w:firstLine="284"/>
    </w:pPr>
  </w:style>
  <w:style w:type="character" w:styleId="PageNumber">
    <w:name w:val="page number"/>
    <w:uiPriority w:val="98"/>
    <w:semiHidden/>
    <w:rsid w:val="006D24ED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6D2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6D24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6D24ED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6D24E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6D24E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6D24ED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6D24ED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uiPriority w:val="99"/>
    <w:rsid w:val="006D24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4ED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6D24ED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6D24ED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6D24ED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6D24ED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6D24ED"/>
    <w:rPr>
      <w:sz w:val="24"/>
      <w:szCs w:val="24"/>
    </w:rPr>
    <w:tblPr>
      <w:jc w:val="center"/>
      <w:tblInd w:w="0" w:type="dxa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6D24ED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6D24ED"/>
    <w:pPr>
      <w:numPr>
        <w:numId w:val="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6D24ED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6D24ED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6D24ED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6D24ED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6D24ED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6D24ED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6D24ED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6D24E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table" w:customStyle="1" w:styleId="ECHRTable2019">
    <w:name w:val="ECHR_Table_2019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6D24ED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6D24ED"/>
    <w:pPr>
      <w:keepNext/>
      <w:keepLines/>
      <w:numPr>
        <w:ilvl w:val="1"/>
        <w:numId w:val="9"/>
      </w:numPr>
      <w:tabs>
        <w:tab w:val="left" w:pos="454"/>
        <w:tab w:val="left" w:pos="567"/>
        <w:tab w:val="left" w:pos="680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rsid w:val="006D24ED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6D24ED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6D24ED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6D24ED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6D24ED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6D24ED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6D24ED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6D24ED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6D24ED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6D24ED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6D24ED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6D24ED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6D24ED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Judges">
    <w:name w:val="Ju_Judges"/>
    <w:aliases w:val="_Judges"/>
    <w:basedOn w:val="Normal"/>
    <w:uiPriority w:val="32"/>
    <w:qFormat/>
    <w:rsid w:val="006D24ED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6D24ED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6D24ED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6D24ED"/>
    <w:pPr>
      <w:numPr>
        <w:ilvl w:val="2"/>
        <w:numId w:val="10"/>
      </w:numPr>
    </w:pPr>
  </w:style>
  <w:style w:type="table" w:customStyle="1" w:styleId="ECHRTableFax">
    <w:name w:val="ECHR_Table_Fax"/>
    <w:basedOn w:val="TableNormal"/>
    <w:uiPriority w:val="99"/>
    <w:rsid w:val="006D24ED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6D24ED"/>
    <w:rPr>
      <w:color w:val="636363" w:themeColor="text2" w:themeShade="80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6D24ED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6D24ED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6D24ED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qFormat/>
    <w:rsid w:val="006D24E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rsid w:val="006D24ED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qFormat/>
    <w:rsid w:val="006D24ED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rsid w:val="006D24ED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qFormat/>
    <w:rsid w:val="006D24ED"/>
    <w:rPr>
      <w:b/>
      <w:bCs/>
    </w:rPr>
  </w:style>
  <w:style w:type="character" w:styleId="Emphasis">
    <w:name w:val="Emphasis"/>
    <w:uiPriority w:val="98"/>
    <w:qFormat/>
    <w:rsid w:val="006D24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qFormat/>
    <w:rsid w:val="006D24ED"/>
  </w:style>
  <w:style w:type="character" w:customStyle="1" w:styleId="NoSpacingChar">
    <w:name w:val="No Spacing Char"/>
    <w:basedOn w:val="DefaultParagraphFont"/>
    <w:link w:val="NoSpacing"/>
    <w:uiPriority w:val="98"/>
    <w:rsid w:val="006D24ED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qFormat/>
    <w:rsid w:val="006D24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qFormat/>
    <w:rsid w:val="006D24E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rsid w:val="006D24ED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qFormat/>
    <w:rsid w:val="006D24E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rsid w:val="006D24ED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qFormat/>
    <w:rsid w:val="006D24ED"/>
    <w:rPr>
      <w:i/>
      <w:iCs/>
    </w:rPr>
  </w:style>
  <w:style w:type="character" w:styleId="IntenseEmphasis">
    <w:name w:val="Intense Emphasis"/>
    <w:uiPriority w:val="98"/>
    <w:qFormat/>
    <w:rsid w:val="006D24ED"/>
    <w:rPr>
      <w:b/>
      <w:bCs/>
    </w:rPr>
  </w:style>
  <w:style w:type="character" w:styleId="SubtleReference">
    <w:name w:val="Subtle Reference"/>
    <w:uiPriority w:val="98"/>
    <w:qFormat/>
    <w:rsid w:val="006D24ED"/>
    <w:rPr>
      <w:smallCaps/>
    </w:rPr>
  </w:style>
  <w:style w:type="character" w:styleId="IntenseReference">
    <w:name w:val="Intense Reference"/>
    <w:uiPriority w:val="98"/>
    <w:qFormat/>
    <w:rsid w:val="006D24ED"/>
    <w:rPr>
      <w:smallCaps/>
      <w:spacing w:val="5"/>
      <w:u w:val="single"/>
    </w:rPr>
  </w:style>
  <w:style w:type="character" w:styleId="BookTitle">
    <w:name w:val="Book Title"/>
    <w:uiPriority w:val="98"/>
    <w:qFormat/>
    <w:rsid w:val="006D24ED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6D24ED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6D24ED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6D24ED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6D24ED"/>
  </w:style>
  <w:style w:type="paragraph" w:styleId="BlockText">
    <w:name w:val="Block Text"/>
    <w:basedOn w:val="Normal"/>
    <w:uiPriority w:val="98"/>
    <w:semiHidden/>
    <w:rsid w:val="006D24E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6D24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6D24ED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6D24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6D24ED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6D24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6D24ED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6D24E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6D24ED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6D24E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6D24ED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6D24E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6D24ED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6D24E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6D24ED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6D24E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6D24ED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6D24ED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6D24E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6D24ED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6D2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6D24ED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6D24ED"/>
  </w:style>
  <w:style w:type="character" w:customStyle="1" w:styleId="DateChar">
    <w:name w:val="Date Char"/>
    <w:basedOn w:val="DefaultParagraphFont"/>
    <w:link w:val="Date"/>
    <w:uiPriority w:val="98"/>
    <w:semiHidden/>
    <w:rsid w:val="006D24ED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6D24ED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6D24ED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6D24ED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6D24E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6D24ED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6D24E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6D24E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6D24ED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6D24ED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6D24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6D24ED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6D24ED"/>
  </w:style>
  <w:style w:type="paragraph" w:styleId="HTMLAddress">
    <w:name w:val="HTML Address"/>
    <w:basedOn w:val="Normal"/>
    <w:link w:val="HTMLAddressChar"/>
    <w:uiPriority w:val="98"/>
    <w:semiHidden/>
    <w:rsid w:val="006D24E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6D24ED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6D24ED"/>
    <w:rPr>
      <w:i/>
      <w:iCs/>
    </w:rPr>
  </w:style>
  <w:style w:type="character" w:styleId="HTMLCode">
    <w:name w:val="HTML Code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6D24ED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6D24ED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6D24E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6D24ED"/>
    <w:rPr>
      <w:i/>
      <w:iCs/>
    </w:rPr>
  </w:style>
  <w:style w:type="character" w:styleId="Hyperlink">
    <w:name w:val="Hyperlink"/>
    <w:basedOn w:val="DefaultParagraphFont"/>
    <w:uiPriority w:val="98"/>
    <w:rsid w:val="006D24ED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6D24ED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6D24ED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6D24ED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6D24ED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6D24ED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6D24ED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6D24ED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6D24ED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6D24ED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6D24E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6D24ED"/>
    <w:rPr>
      <w:color w:val="000000" w:themeColor="tex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6D24ED"/>
    <w:rPr>
      <w:color w:val="00548C" w:themeColor="accen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6D24ED"/>
    <w:rPr>
      <w:color w:val="8F0000" w:themeColor="accent2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6D24ED"/>
    <w:rPr>
      <w:color w:val="474747" w:themeColor="accent3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6D24ED"/>
    <w:rPr>
      <w:color w:val="707070" w:themeColor="accent4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6D24ED"/>
    <w:rPr>
      <w:color w:val="474747" w:themeColor="accent5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6D24ED"/>
    <w:rPr>
      <w:color w:val="393939" w:themeColor="accent6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6D24ED"/>
  </w:style>
  <w:style w:type="paragraph" w:styleId="List">
    <w:name w:val="List"/>
    <w:basedOn w:val="Normal"/>
    <w:uiPriority w:val="98"/>
    <w:semiHidden/>
    <w:rsid w:val="006D24ED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6D24ED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6D24ED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6D24ED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6D24ED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6D24ED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6D24ED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6D24ED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6D24E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6D24E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6D24E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6D24E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6D24E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6D24E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6D24E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6D24E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6D24ED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6D24ED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6D24ED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6D24ED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6D2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6D24ED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6D2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6D24ED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6D24ED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6D24ED"/>
    <w:pPr>
      <w:ind w:left="720"/>
    </w:pPr>
  </w:style>
  <w:style w:type="table" w:customStyle="1" w:styleId="ECHRTableNoLines">
    <w:name w:val="ECHR_Table_No_Lines"/>
    <w:basedOn w:val="TableNormal"/>
    <w:uiPriority w:val="99"/>
    <w:rsid w:val="006D24ED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6D24ED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6D24E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6D24ED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6D24ED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6D24ED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6D24E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6D24ED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D24ED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D24ED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24ED"/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6D24ED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6D24ED"/>
  </w:style>
  <w:style w:type="table" w:styleId="TableProfessional">
    <w:name w:val="Table Professional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6D24E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6D24E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6D24ED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uiPriority w:val="98"/>
    <w:semiHidden/>
    <w:rsid w:val="006D24ED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98"/>
    <w:rsid w:val="006D24ED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rsid w:val="006D24ED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"/>
    <w:next w:val="JuPara"/>
    <w:uiPriority w:val="32"/>
    <w:rsid w:val="006D24ED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6D24ED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6D24ED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rsid w:val="006D24ED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qFormat/>
    <w:rsid w:val="006D24ED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rsid w:val="006D24ED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rsid w:val="006D24ED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rsid w:val="006D24ED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qFormat/>
    <w:rsid w:val="006D24ED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6D24ED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qFormat/>
    <w:rsid w:val="006D24ED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rsid w:val="006D24ED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rsid w:val="006D24ED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qFormat/>
    <w:rsid w:val="006D24ED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6D24ED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rsid w:val="006D24ED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rsid w:val="006D24ED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qFormat/>
    <w:rsid w:val="006D24ED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rsid w:val="006D24ED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rsid w:val="006D24ED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qFormat/>
    <w:rsid w:val="006D24ED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qFormat/>
    <w:rsid w:val="006D24ED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qFormat/>
    <w:rsid w:val="006D24ED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6D24ED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6D24ED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6D24ED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qFormat/>
    <w:rsid w:val="006D24ED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qFormat/>
    <w:rsid w:val="006D24ED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6D24ED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CFTableStyle">
    <w:name w:val="PCF_Table_Style"/>
    <w:aliases w:val="ECHR_PCF_Table_Style"/>
    <w:basedOn w:val="TableNormal"/>
    <w:uiPriority w:val="99"/>
    <w:rsid w:val="006D24ED"/>
    <w:rPr>
      <w:color w:val="000000" w:themeColor="text1"/>
      <w:sz w:val="18"/>
      <w:szCs w:val="24"/>
    </w:rPr>
    <w:tblPr>
      <w:tblInd w:w="0" w:type="dxa"/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6D24ED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6D24ED"/>
    <w:rPr>
      <w:rFonts w:eastAsiaTheme="minorEastAsia"/>
      <w:sz w:val="24"/>
      <w:szCs w:val="24"/>
      <w:lang w:eastAsia="en-GB"/>
    </w:rPr>
    <w:tblPr>
      <w:tblInd w:w="0" w:type="dxa"/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6D24ED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rsid w:val="006D24ED"/>
    <w:rPr>
      <w:sz w:val="4"/>
    </w:rPr>
  </w:style>
  <w:style w:type="table" w:customStyle="1" w:styleId="ECHRTableGrey">
    <w:name w:val="ECHR_Table_Grey"/>
    <w:basedOn w:val="TableNormal"/>
    <w:uiPriority w:val="99"/>
    <w:rsid w:val="006D24ED"/>
    <w:pPr>
      <w:tabs>
        <w:tab w:val="left" w:pos="397"/>
      </w:tabs>
    </w:pPr>
    <w:tblPr>
      <w:jc w:val="center"/>
      <w:tblInd w:w="0" w:type="dxa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6D24ED"/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JuParaChar">
    <w:name w:val="Ju_Para Char"/>
    <w:aliases w:val="_Para Char"/>
    <w:link w:val="JuPara"/>
    <w:uiPriority w:val="4"/>
    <w:rsid w:val="00DC2D95"/>
    <w:rPr>
      <w:sz w:val="24"/>
      <w:szCs w:val="24"/>
      <w:lang w:val="sq-AL"/>
    </w:rPr>
  </w:style>
  <w:style w:type="table" w:customStyle="1" w:styleId="GridTable1Light1">
    <w:name w:val="Grid Table 1 Light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CHRListTable2">
    <w:name w:val="ECHR_List_Table2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GridTable1Light-Accent11">
    <w:name w:val="Grid Table 1 Light - Accent 1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ECHRA1StyleBulletedSquare1">
    <w:name w:val="ECHR_A1_Style_Bulleted_Square1"/>
    <w:basedOn w:val="NoList"/>
    <w:rsid w:val="00DC2D95"/>
  </w:style>
  <w:style w:type="numbering" w:customStyle="1" w:styleId="ECHRA1StyleNumberedList1">
    <w:name w:val="ECHR_A1_Style_Numbered_List1"/>
    <w:basedOn w:val="NoList"/>
    <w:rsid w:val="00DC2D95"/>
  </w:style>
  <w:style w:type="table" w:customStyle="1" w:styleId="ECHRDNTable1">
    <w:name w:val="ECHR_DN_Table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">
    <w:name w:val="ECHR_Header_Table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">
    <w:name w:val="ECHR_Header_Table_Reduced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">
    <w:name w:val="ECHR_List_Table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">
    <w:name w:val="ECHR_Table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">
    <w:name w:val="ECHR_Table_Box_Header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1">
    <w:name w:val="ECHR_Table_Fax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">
    <w:name w:val="ECHR_Table_For_Internal_Use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">
    <w:name w:val="ECHR_Table_Memo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">
    <w:name w:val="ECHR_Table_No_Lines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">
    <w:name w:val="ECHR_Table_Odd_Banded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">
    <w:name w:val="ECHR_Table_Simple_Box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">
    <w:name w:val="ECHR_Ltr_Table_Address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">
    <w:name w:val="ECHR_PCF_Table_Style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0">
    <w:name w:val="Table Grid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">
    <w:name w:val="ECHR_UG_Table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">
    <w:name w:val="ECHR_UG_Table_White_Box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">
    <w:name w:val="ECHR_A1_Style_List1"/>
    <w:basedOn w:val="NoList"/>
    <w:uiPriority w:val="99"/>
    <w:rsid w:val="00DC2D95"/>
  </w:style>
  <w:style w:type="table" w:customStyle="1" w:styleId="ECHRTable20161">
    <w:name w:val="ECHR_Table_2016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">
    <w:name w:val="ECHR_Table_2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">
    <w:name w:val="ECHR_Table_2019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">
    <w:name w:val="Medium Shading 2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D95"/>
    <w:rPr>
      <w:color w:val="605E5C"/>
      <w:shd w:val="clear" w:color="auto" w:fill="E1DFDD"/>
    </w:rPr>
  </w:style>
  <w:style w:type="table" w:customStyle="1" w:styleId="GridTable1Light-Accent21">
    <w:name w:val="Grid Table 1 Light - Accent 2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0072BC" w:themeColor="accent1"/>
        <w:bottom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C00000" w:themeColor="accent2"/>
        <w:bottom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5F5F5F" w:themeColor="accent3"/>
        <w:bottom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969696" w:themeColor="accent4"/>
        <w:bottom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DC2D95"/>
    <w:tblPr>
      <w:tblStyleRowBandSize w:val="1"/>
      <w:tblStyleColBandSize w:val="1"/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DC2D9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C2D95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DC2D95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rsid w:val="00DC2D95"/>
    <w:tblPr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ECHRA1StyleBulletedSquare2">
    <w:name w:val="ECHR_A1_Style_Bulleted_Square2"/>
    <w:basedOn w:val="NoList"/>
    <w:rsid w:val="00DC2D95"/>
  </w:style>
  <w:style w:type="numbering" w:customStyle="1" w:styleId="ECHRA1StyleList2">
    <w:name w:val="ECHR_A1_Style_List2"/>
    <w:basedOn w:val="NoList"/>
    <w:uiPriority w:val="99"/>
    <w:rsid w:val="00DC2D95"/>
  </w:style>
  <w:style w:type="numbering" w:customStyle="1" w:styleId="ECHRA1StyleNumberedList2">
    <w:name w:val="ECHR_A1_Style_Numbered_List2"/>
    <w:basedOn w:val="NoList"/>
    <w:rsid w:val="00DC2D95"/>
  </w:style>
  <w:style w:type="character" w:customStyle="1" w:styleId="NoteHeadingChar1">
    <w:name w:val="Note Heading Char1"/>
    <w:basedOn w:val="DefaultParagraphFont"/>
    <w:uiPriority w:val="99"/>
    <w:semiHidden/>
    <w:rsid w:val="00DC2D95"/>
    <w:rPr>
      <w:sz w:val="24"/>
      <w:szCs w:val="24"/>
      <w:lang w:val="sq-AL"/>
    </w:rPr>
  </w:style>
  <w:style w:type="numbering" w:customStyle="1" w:styleId="ECHRA1StyleBulletedSquare21">
    <w:name w:val="ECHR_A1_Style_Bulleted_Square21"/>
    <w:basedOn w:val="NoList"/>
    <w:rsid w:val="00DC2D95"/>
  </w:style>
  <w:style w:type="numbering" w:customStyle="1" w:styleId="ECHRA1StyleNumberedList21">
    <w:name w:val="ECHR_A1_Style_Numbered_List21"/>
    <w:basedOn w:val="NoList"/>
    <w:rsid w:val="00DC2D95"/>
  </w:style>
  <w:style w:type="table" w:customStyle="1" w:styleId="ECHRDNTable2">
    <w:name w:val="ECHR_DN_Table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2">
    <w:name w:val="ECHR_Header_Table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2">
    <w:name w:val="ECHR_Header_Table_Reduced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3">
    <w:name w:val="ECHR_List_Table3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20">
    <w:name w:val="ECHR_Table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2">
    <w:name w:val="ECHR_Table_Box_Header2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2">
    <w:name w:val="ECHR_Table_Fax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2">
    <w:name w:val="ECHR_Table_For_Internal_Use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2">
    <w:name w:val="ECHR_Table_Memo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2">
    <w:name w:val="ECHR_Table_No_Lines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2">
    <w:name w:val="ECHR_Table_Odd_Banded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2">
    <w:name w:val="ECHR_Table_Simple_Box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2">
    <w:name w:val="ECHR_Ltr_Table_Address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2">
    <w:name w:val="ECHR_PCF_Table_Style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20">
    <w:name w:val="Table Grid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2">
    <w:name w:val="ECHR_UG_Table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2">
    <w:name w:val="ECHR_UG_Table_White_Box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">
    <w:name w:val="ECHR_Table_Grey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21">
    <w:name w:val="ECHR_A1_Style_List21"/>
    <w:basedOn w:val="NoList"/>
    <w:uiPriority w:val="99"/>
    <w:rsid w:val="00DC2D95"/>
  </w:style>
  <w:style w:type="table" w:customStyle="1" w:styleId="ECHRTable20162">
    <w:name w:val="ECHR_Table_2016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2">
    <w:name w:val="ECHR_Table_2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2">
    <w:name w:val="ECHR_Table_2019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2">
    <w:name w:val="Medium Shading 2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1">
    <w:name w:val="ECHR_A1_Style_Bulleted_Square11"/>
    <w:basedOn w:val="NoList"/>
    <w:rsid w:val="00DC2D95"/>
  </w:style>
  <w:style w:type="numbering" w:customStyle="1" w:styleId="ECHRA1StyleList11">
    <w:name w:val="ECHR_A1_Style_List11"/>
    <w:basedOn w:val="NoList"/>
    <w:uiPriority w:val="99"/>
    <w:rsid w:val="00DC2D95"/>
  </w:style>
  <w:style w:type="numbering" w:customStyle="1" w:styleId="ECHRA1StyleNumberedList11">
    <w:name w:val="ECHR_A1_Style_Numbered_List11"/>
    <w:basedOn w:val="NoList"/>
    <w:rsid w:val="00DC2D95"/>
  </w:style>
  <w:style w:type="table" w:customStyle="1" w:styleId="ECHRTable201911">
    <w:name w:val="ECHR_Table_2019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1">
    <w:name w:val="ECHR_Table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1">
    <w:name w:val="ECHR_Table_Box_Header1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LtrTableAddress11">
    <w:name w:val="ECHR_Ltr_Table_Address11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">
    <w:name w:val="ECHR_UG_Table11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">
    <w:name w:val="ECHR_UG_Table_White_Box11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1">
    <w:name w:val="ECHR_PCF_Table_Style11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1">
    <w:name w:val="ECHR_Table_Fax11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1">
    <w:name w:val="ECHR_Table_Memo11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1">
    <w:name w:val="ECHR_DN_Table11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1">
    <w:name w:val="ECHR_Table_Simple_Box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1">
    <w:name w:val="ECHR_Table_No_Lines11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1">
    <w:name w:val="ECHR_Table_For_Internal_Use11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1">
    <w:name w:val="ECHR_List_Table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1">
    <w:name w:val="ECHR_Header_Table11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1">
    <w:name w:val="ECHR_Table_Odd_Banded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1">
    <w:name w:val="ECHR_Header_Table_Reduced11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ColorfulGrid1">
    <w:name w:val="Colorful Grid1"/>
    <w:basedOn w:val="TableNormal"/>
    <w:next w:val="ColorfulGrid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1">
    <w:name w:val="Colorful List1"/>
    <w:basedOn w:val="TableNormal"/>
    <w:next w:val="ColorfulList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next w:val="DarkList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1">
    <w:name w:val="Light Grid1"/>
    <w:basedOn w:val="TableNormal"/>
    <w:next w:val="LightGrid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1">
    <w:name w:val="Light List1"/>
    <w:basedOn w:val="TableNormal"/>
    <w:next w:val="LightList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semiHidden/>
    <w:rsid w:val="00DC2D95"/>
    <w:rPr>
      <w:color w:val="00548C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semiHidden/>
    <w:rsid w:val="00DC2D95"/>
    <w:rPr>
      <w:color w:val="8F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semiHidden/>
    <w:rsid w:val="00DC2D95"/>
    <w:rPr>
      <w:color w:val="70707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semiHidden/>
    <w:rsid w:val="00DC2D95"/>
    <w:rPr>
      <w:color w:val="393939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1">
    <w:name w:val="Medium Grid 11"/>
    <w:basedOn w:val="TableNormal"/>
    <w:next w:val="MediumGrid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1">
    <w:name w:val="Medium Grid 21"/>
    <w:basedOn w:val="TableNormal"/>
    <w:next w:val="MediumGrid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1">
    <w:name w:val="Medium Grid 31"/>
    <w:basedOn w:val="TableNormal"/>
    <w:next w:val="MediumGrid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1">
    <w:name w:val="Medium List 11"/>
    <w:basedOn w:val="TableNormal"/>
    <w:next w:val="MediumLis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1">
    <w:name w:val="Medium List 21"/>
    <w:basedOn w:val="TableNormal"/>
    <w:next w:val="MediumLis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1">
    <w:name w:val="Medium Shading 211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3Deffects11">
    <w:name w:val="Table 3D effects 11"/>
    <w:basedOn w:val="TableNormal"/>
    <w:next w:val="Table3Deffects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uiPriority w:val="99"/>
    <w:semiHidden/>
    <w:unhideWhenUsed/>
    <w:rsid w:val="00DC2D95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uiPriority w:val="99"/>
    <w:semiHidden/>
    <w:unhideWhenUsed/>
    <w:rsid w:val="00DC2D95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0">
    <w:name w:val="Table Grid 11"/>
    <w:basedOn w:val="TableNormal"/>
    <w:next w:val="TableGrid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11">
    <w:name w:val="Table Web 11"/>
    <w:basedOn w:val="TableNormal"/>
    <w:next w:val="TableWeb1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CHRTable211">
    <w:name w:val="ECHR_Table_2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1">
    <w:name w:val="ECHR_Table_2016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ListTable21">
    <w:name w:val="ECHR_List_Table21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numbering" w:customStyle="1" w:styleId="ECHRA1StyleBulletedSquare111">
    <w:name w:val="ECHR_A1_Style_Bulleted_Square111"/>
    <w:basedOn w:val="NoList"/>
    <w:rsid w:val="00DC2D95"/>
  </w:style>
  <w:style w:type="numbering" w:customStyle="1" w:styleId="ECHRA1StyleNumberedList111">
    <w:name w:val="ECHR_A1_Style_Numbered_List111"/>
    <w:basedOn w:val="NoList"/>
    <w:rsid w:val="00DC2D95"/>
  </w:style>
  <w:style w:type="table" w:customStyle="1" w:styleId="ECHRDNTable111">
    <w:name w:val="ECHR_DN_Table11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1">
    <w:name w:val="ECHR_Header_Table11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1">
    <w:name w:val="ECHR_Header_Table_Reduced11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1">
    <w:name w:val="ECHR_List_Table11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1">
    <w:name w:val="ECHR_Table1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1">
    <w:name w:val="ECHR_Table_Fax11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1">
    <w:name w:val="ECHR_Table_For_Internal_Use11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1">
    <w:name w:val="ECHR_Table_Memo11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1">
    <w:name w:val="ECHR_Table_No_Lines11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1">
    <w:name w:val="ECHR_Table_Odd_Banded1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1">
    <w:name w:val="ECHR_Table_Simple_Box11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1">
    <w:name w:val="ECHR_Ltr_Table_Address11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1">
    <w:name w:val="ECHR_PCF_Table_Style11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1">
    <w:name w:val="ECHR_UG_Table11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1">
    <w:name w:val="ECHR_UG_Table_White_Box11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1">
    <w:name w:val="ECHR_Table_Grey1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111">
    <w:name w:val="ECHR_A1_Style_List111"/>
    <w:basedOn w:val="NoList"/>
    <w:uiPriority w:val="99"/>
    <w:rsid w:val="00DC2D95"/>
  </w:style>
  <w:style w:type="table" w:customStyle="1" w:styleId="ECHRTable2016111">
    <w:name w:val="ECHR_Table_2016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1">
    <w:name w:val="ECHR_Table_21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1">
    <w:name w:val="ECHR_Table_2019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1">
    <w:name w:val="Medium Shading 211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2">
    <w:name w:val="Colorful Grid2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2">
    <w:name w:val="Colorful Grid - Accent 12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2">
    <w:name w:val="Colorful Grid - Accent 22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2">
    <w:name w:val="Colorful Grid - Accent 32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2">
    <w:name w:val="Colorful Grid - Accent 42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2">
    <w:name w:val="Colorful Grid - Accent 52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2">
    <w:name w:val="Colorful Grid - Accent 62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2">
    <w:name w:val="Colorful List2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2">
    <w:name w:val="Colorful List - Accent 12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2">
    <w:name w:val="Colorful List - Accent 22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2">
    <w:name w:val="Colorful List - Accent 32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2">
    <w:name w:val="Colorful List - Accent 42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2">
    <w:name w:val="Colorful List - Accent 52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2">
    <w:name w:val="Colorful List - Accent 62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2">
    <w:name w:val="Colorful Shading2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2">
    <w:name w:val="Colorful Shading - Accent 12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2">
    <w:name w:val="Colorful Shading - Accent 22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2">
    <w:name w:val="Colorful Shading - Accent 32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2">
    <w:name w:val="Colorful Shading - Accent 42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2">
    <w:name w:val="Colorful Shading - Accent 52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2">
    <w:name w:val="Colorful Shading - Accent 62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2">
    <w:name w:val="Dark List2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2">
    <w:name w:val="Dark List - Accent 12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2">
    <w:name w:val="Dark List - Accent 22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2">
    <w:name w:val="Dark List - Accent 32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2">
    <w:name w:val="Dark List - Accent 42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2">
    <w:name w:val="Dark List - Accent 52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2">
    <w:name w:val="Dark List - Accent 62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2">
    <w:name w:val="Light Grid2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2">
    <w:name w:val="Light Grid - Accent 22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2">
    <w:name w:val="Light Grid - Accent 32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2">
    <w:name w:val="Light Grid - Accent 42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2">
    <w:name w:val="Light Grid - Accent 52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2">
    <w:name w:val="Light Grid - Accent 62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2">
    <w:name w:val="Light List2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2">
    <w:name w:val="Light List - Accent 22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2">
    <w:name w:val="Light List - Accent 32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2">
    <w:name w:val="Light List - Accent 42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2">
    <w:name w:val="Light List - Accent 62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2">
    <w:name w:val="Light Shading2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2">
    <w:name w:val="Light Shading - Accent 42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2">
    <w:name w:val="Light Shading - Accent 62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2">
    <w:name w:val="Medium Grid 12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2">
    <w:name w:val="Medium Grid 1 - Accent 12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2">
    <w:name w:val="Medium Grid 1 - Accent 22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2">
    <w:name w:val="Medium Grid 1 - Accent 32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2">
    <w:name w:val="Medium Grid 1 - Accent 42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2">
    <w:name w:val="Medium Grid 1 - Accent 52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2">
    <w:name w:val="Medium Grid 1 - Accent 62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2">
    <w:name w:val="Medium Grid 22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2">
    <w:name w:val="Medium Grid 2 - Accent 12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2">
    <w:name w:val="Medium Grid 2 - Accent 22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2">
    <w:name w:val="Medium Grid 2 - Accent 32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2">
    <w:name w:val="Medium Grid 2 - Accent 42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2">
    <w:name w:val="Medium Grid 2 - Accent 52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2">
    <w:name w:val="Medium Grid 2 - Accent 62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2">
    <w:name w:val="Medium Grid 32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2">
    <w:name w:val="Medium Grid 3 - Accent 12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2">
    <w:name w:val="Medium Grid 3 - Accent 22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2">
    <w:name w:val="Medium Grid 3 - Accent 32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2">
    <w:name w:val="Medium Grid 3 - Accent 42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2">
    <w:name w:val="Medium Grid 3 - Accent 52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2">
    <w:name w:val="Medium Grid 3 - Accent 62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2">
    <w:name w:val="Medium List 12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2">
    <w:name w:val="Medium List 1 - Accent 12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2">
    <w:name w:val="Medium List 1 - Accent 22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2">
    <w:name w:val="Medium List 1 - Accent 32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2">
    <w:name w:val="Medium List 1 - Accent 42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2">
    <w:name w:val="Medium List 1 - Accent 52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2">
    <w:name w:val="Medium List 1 - Accent 62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2">
    <w:name w:val="Medium List 22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2">
    <w:name w:val="Medium List 2 - Accent 12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2">
    <w:name w:val="Medium List 2 - Accent 22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2">
    <w:name w:val="Medium List 2 - Accent 32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2">
    <w:name w:val="Medium List 2 - Accent 42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2">
    <w:name w:val="Medium List 2 - Accent 52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2">
    <w:name w:val="Medium List 2 - Accent 62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2">
    <w:name w:val="Medium Shading 12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2">
    <w:name w:val="Medium Shading 1 - Accent 22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2">
    <w:name w:val="Medium Shading 1 - Accent 42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2">
    <w:name w:val="Medium Shading 2 - Accent 22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2">
    <w:name w:val="Medium Shading 2 - Accent 32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2">
    <w:name w:val="Medium Shading 2 - Accent 42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2">
    <w:name w:val="Medium Shading 2 - Accent 52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2">
    <w:name w:val="Medium Shading 2 - Accent 62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3">
    <w:name w:val="ECHR_A1_Style_Bulleted_Square3"/>
    <w:basedOn w:val="NoList"/>
    <w:rsid w:val="00DC2D95"/>
  </w:style>
  <w:style w:type="numbering" w:customStyle="1" w:styleId="ECHRA1StyleNumberedList3">
    <w:name w:val="ECHR_A1_Style_Numbered_List3"/>
    <w:basedOn w:val="NoList"/>
    <w:rsid w:val="00DC2D95"/>
  </w:style>
  <w:style w:type="table" w:customStyle="1" w:styleId="ECHRDNTable3">
    <w:name w:val="ECHR_DN_Table3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3">
    <w:name w:val="ECHR_Header_Table3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3">
    <w:name w:val="ECHR_Header_Table_Reduced3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4">
    <w:name w:val="ECHR_List_Table4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Fax3">
    <w:name w:val="ECHR_Table_Fax3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3">
    <w:name w:val="ECHR_Table_For_Internal_Use3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3">
    <w:name w:val="ECHR_Table_Memo3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3">
    <w:name w:val="ECHR_Table_No_Lines3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SimpleBox3">
    <w:name w:val="ECHR_Table_Simple_Box3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3">
    <w:name w:val="ECHR_Ltr_Table_Address3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3">
    <w:name w:val="ECHR_PCF_Table_Style3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30">
    <w:name w:val="Table Grid3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3">
    <w:name w:val="ECHR_UG_Table3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3">
    <w:name w:val="ECHR_UG_Table_White_Box3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2">
    <w:name w:val="ECHR_Table_Grey2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3">
    <w:name w:val="ECHR_A1_Style_List3"/>
    <w:basedOn w:val="NoList"/>
    <w:uiPriority w:val="99"/>
    <w:rsid w:val="00DC2D95"/>
  </w:style>
  <w:style w:type="table" w:customStyle="1" w:styleId="ECHRTable20163">
    <w:name w:val="ECHR_Table_2016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3">
    <w:name w:val="ECHR_Table_23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3">
    <w:name w:val="ECHR_Table_2019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3">
    <w:name w:val="Medium Shading 23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2">
    <w:name w:val="ECHR_A1_Style_Bulleted_Square12"/>
    <w:basedOn w:val="NoList"/>
    <w:rsid w:val="00DC2D95"/>
  </w:style>
  <w:style w:type="numbering" w:customStyle="1" w:styleId="ECHRA1StyleList12">
    <w:name w:val="ECHR_A1_Style_List12"/>
    <w:basedOn w:val="NoList"/>
    <w:uiPriority w:val="99"/>
    <w:rsid w:val="00DC2D95"/>
  </w:style>
  <w:style w:type="numbering" w:customStyle="1" w:styleId="ECHRA1StyleNumberedList12">
    <w:name w:val="ECHR_A1_Style_Numbered_List12"/>
    <w:basedOn w:val="NoList"/>
    <w:rsid w:val="00DC2D95"/>
  </w:style>
  <w:style w:type="table" w:customStyle="1" w:styleId="ECHRTable201912">
    <w:name w:val="ECHR_Table_2019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2">
    <w:name w:val="ECHR_Table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LtrTableAddress12">
    <w:name w:val="ECHR_Ltr_Table_Address12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2">
    <w:name w:val="ECHR_UG_Table12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2">
    <w:name w:val="ECHR_UG_Table_White_Box12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2">
    <w:name w:val="ECHR_PCF_Table_Style12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2">
    <w:name w:val="ECHR_Table_Fax12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2">
    <w:name w:val="ECHR_Table_Memo12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2">
    <w:name w:val="ECHR_DN_Table12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2">
    <w:name w:val="ECHR_Table_Simple_Box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2">
    <w:name w:val="ECHR_Table_No_Lines12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2">
    <w:name w:val="ECHR_Table_For_Internal_Use12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2">
    <w:name w:val="ECHR_List_Table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2">
    <w:name w:val="ECHR_Header_Table12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2">
    <w:name w:val="ECHR_Table_Odd_Banded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2">
    <w:name w:val="ECHR_Header_Table_Reduced12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12">
    <w:name w:val="Medium Shading 212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CHRTable212">
    <w:name w:val="ECHR_Table_2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2">
    <w:name w:val="ECHR_Table_2016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numbering" w:customStyle="1" w:styleId="ECHRA1StyleBulletedSquare112">
    <w:name w:val="ECHR_A1_Style_Bulleted_Square112"/>
    <w:basedOn w:val="NoList"/>
    <w:rsid w:val="00DC2D95"/>
  </w:style>
  <w:style w:type="numbering" w:customStyle="1" w:styleId="ECHRA1StyleNumberedList112">
    <w:name w:val="ECHR_A1_Style_Numbered_List112"/>
    <w:basedOn w:val="NoList"/>
    <w:rsid w:val="00DC2D95"/>
  </w:style>
  <w:style w:type="table" w:customStyle="1" w:styleId="ECHRDNTable112">
    <w:name w:val="ECHR_DN_Table11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2">
    <w:name w:val="ECHR_Header_Table11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2">
    <w:name w:val="ECHR_Header_Table_Reduced11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2">
    <w:name w:val="ECHR_List_Table112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2">
    <w:name w:val="ECHR_Table1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2">
    <w:name w:val="ECHR_Table_Fax11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2">
    <w:name w:val="ECHR_Table_For_Internal_Use11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2">
    <w:name w:val="ECHR_Table_Memo11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2">
    <w:name w:val="ECHR_Table_No_Lines11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2">
    <w:name w:val="ECHR_Table_Odd_Banded1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2">
    <w:name w:val="ECHR_Table_Simple_Box11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2">
    <w:name w:val="ECHR_Ltr_Table_Address11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2">
    <w:name w:val="ECHR_PCF_Table_Style11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2">
    <w:name w:val="Table Grid11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2">
    <w:name w:val="ECHR_UG_Table11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2">
    <w:name w:val="ECHR_UG_Table_White_Box11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12">
    <w:name w:val="ECHR_A1_Style_List112"/>
    <w:basedOn w:val="NoList"/>
    <w:uiPriority w:val="99"/>
    <w:rsid w:val="00DC2D95"/>
  </w:style>
  <w:style w:type="table" w:customStyle="1" w:styleId="ECHRTable2016112">
    <w:name w:val="ECHR_Table_2016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2">
    <w:name w:val="ECHR_Table_21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2">
    <w:name w:val="ECHR_Table_2019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2">
    <w:name w:val="Medium Shading 211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3">
    <w:name w:val="Colorful Grid3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3">
    <w:name w:val="Colorful Grid - Accent 13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3">
    <w:name w:val="Colorful Grid - Accent 23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3">
    <w:name w:val="Colorful Grid - Accent 33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3">
    <w:name w:val="Colorful Grid - Accent 43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3">
    <w:name w:val="Colorful Grid - Accent 53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3">
    <w:name w:val="Colorful Grid - Accent 63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3">
    <w:name w:val="Colorful List3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3">
    <w:name w:val="Colorful List - Accent 13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3">
    <w:name w:val="Colorful List - Accent 23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3">
    <w:name w:val="Colorful List - Accent 33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3">
    <w:name w:val="Colorful List - Accent 43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3">
    <w:name w:val="Colorful List - Accent 53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3">
    <w:name w:val="Colorful List - Accent 63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3">
    <w:name w:val="Colorful Shading3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3">
    <w:name w:val="Colorful Shading - Accent 13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3">
    <w:name w:val="Colorful Shading - Accent 23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3">
    <w:name w:val="Colorful Shading - Accent 33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3">
    <w:name w:val="Colorful Shading - Accent 43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3">
    <w:name w:val="Colorful Shading - Accent 53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3">
    <w:name w:val="Colorful Shading - Accent 63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3">
    <w:name w:val="Dark List3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3">
    <w:name w:val="Dark List - Accent 13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3">
    <w:name w:val="Dark List - Accent 23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3">
    <w:name w:val="Dark List - Accent 33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3">
    <w:name w:val="Dark List - Accent 43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3">
    <w:name w:val="Dark List - Accent 53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3">
    <w:name w:val="Dark List - Accent 63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3">
    <w:name w:val="Light Grid3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3">
    <w:name w:val="Light Grid - Accent 13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3">
    <w:name w:val="Light Grid - Accent 23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3">
    <w:name w:val="Light Grid - Accent 33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3">
    <w:name w:val="Light Grid - Accent 43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3">
    <w:name w:val="Light Grid - Accent 53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3">
    <w:name w:val="Light Grid - Accent 63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3">
    <w:name w:val="Light List3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3">
    <w:name w:val="Light List - Accent 23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3">
    <w:name w:val="Light List - Accent 33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3">
    <w:name w:val="Light List - Accent 43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3">
    <w:name w:val="Light List - Accent 53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3">
    <w:name w:val="Light List - Accent 63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3">
    <w:name w:val="Light Shading3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3">
    <w:name w:val="Light Shading - Accent 13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3">
    <w:name w:val="Light Shading - Accent 23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3">
    <w:name w:val="Light Shading - Accent 33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3">
    <w:name w:val="Light Shading - Accent 43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3">
    <w:name w:val="Light Shading - Accent 53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3">
    <w:name w:val="Light Shading - Accent 63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3">
    <w:name w:val="Medium Grid 13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3">
    <w:name w:val="Medium Grid 1 - Accent 13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3">
    <w:name w:val="Medium Grid 1 - Accent 23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3">
    <w:name w:val="Medium Grid 1 - Accent 33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3">
    <w:name w:val="Medium Grid 1 - Accent 43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3">
    <w:name w:val="Medium Grid 1 - Accent 53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3">
    <w:name w:val="Medium Grid 1 - Accent 63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3">
    <w:name w:val="Medium Grid 23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3">
    <w:name w:val="Medium Grid 2 - Accent 13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3">
    <w:name w:val="Medium Grid 2 - Accent 23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3">
    <w:name w:val="Medium Grid 2 - Accent 33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3">
    <w:name w:val="Medium Grid 2 - Accent 43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3">
    <w:name w:val="Medium Grid 2 - Accent 53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3">
    <w:name w:val="Medium Grid 2 - Accent 63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3">
    <w:name w:val="Medium Grid 33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3">
    <w:name w:val="Medium Grid 3 - Accent 13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3">
    <w:name w:val="Medium Grid 3 - Accent 23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3">
    <w:name w:val="Medium Grid 3 - Accent 33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3">
    <w:name w:val="Medium Grid 3 - Accent 43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3">
    <w:name w:val="Medium Grid 3 - Accent 53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3">
    <w:name w:val="Medium Grid 3 - Accent 63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3">
    <w:name w:val="Medium List 13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3">
    <w:name w:val="Medium List 1 - Accent 13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3">
    <w:name w:val="Medium List 1 - Accent 23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3">
    <w:name w:val="Medium List 1 - Accent 33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3">
    <w:name w:val="Medium List 1 - Accent 43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3">
    <w:name w:val="Medium List 1 - Accent 53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3">
    <w:name w:val="Medium List 1 - Accent 63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3">
    <w:name w:val="Medium List 23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3">
    <w:name w:val="Medium List 2 - Accent 13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3">
    <w:name w:val="Medium List 2 - Accent 23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3">
    <w:name w:val="Medium List 2 - Accent 33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3">
    <w:name w:val="Medium List 2 - Accent 43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3">
    <w:name w:val="Medium List 2 - Accent 53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3">
    <w:name w:val="Medium List 2 - Accent 63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3">
    <w:name w:val="Medium Shading 13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3">
    <w:name w:val="Medium Shading 1 - Accent 13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3">
    <w:name w:val="Medium Shading 1 - Accent 23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3">
    <w:name w:val="Medium Shading 1 - Accent 33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3">
    <w:name w:val="Medium Shading 1 - Accent 43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3">
    <w:name w:val="Medium Shading 1 - Accent 53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">
    <w:name w:val="Medium Shading 1 - Accent 63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3">
    <w:name w:val="Medium Shading 2 - Accent 13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3">
    <w:name w:val="Medium Shading 2 - Accent 23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3">
    <w:name w:val="Medium Shading 2 - Accent 33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3">
    <w:name w:val="Medium Shading 2 - Accent 43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3">
    <w:name w:val="Medium Shading 2 - Accent 53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3">
    <w:name w:val="Medium Shading 2 - Accent 63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1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E20151A6FF467FAF650F0999C4E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11220-09</Nr_x002e__x0020_akti>
    <Data_x0020_e_x0020_Krijimit xmlns="0e656187-b300-4fb0-8bf4-3a50f872073c">2022-12-19T14:42:32Z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2022-12-18T23:00:00Z</Date_x0020_protokolli>
    <Titulli xmlns="0e656187-b300-4fb0-8bf4-3a50f872073c">Kërkesa nr. 11220/09 Sadik Llukacaj kundër Shqipërisë</Titulli>
    <Modifikuesi xmlns="0e656187-b300-4fb0-8bf4-3a50f872073c">ermira.bukaci</Modifikuesi>
    <Nr_x002e__x0020_prot_x0020_QBZ xmlns="0e656187-b300-4fb0-8bf4-3a50f872073c">1863/1</Nr_x002e__x0020_prot_x0020_QBZ>
    <Data_x0020_e_x0020_Modifikimit xmlns="0e656187-b300-4fb0-8bf4-3a50f872073c">2022-12-20T10:42:26Z</Data_x0020_e_x0020_Modifikimit>
    <Dekretuar xmlns="0e656187-b300-4fb0-8bf4-3a50f872073c">false</Dekretuar>
    <Data xmlns="0e656187-b300-4fb0-8bf4-3a50f872073c">2022-11-09T23:00:00Z</Data>
    <Nr_x002e__x0020_protokolli_x0020_i_x0020_aktit xmlns="0e656187-b300-4fb0-8bf4-3a50f872073c">6273/1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E20151A6FF467FAF650F0999C4E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0A34E-AECC-4D72-A53B-755D6C203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E530C0-DBF0-47CC-9D79-FE9E24672C94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AEA95D5-EC8C-4E81-A5A4-0ABD5C8124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0CE9E0-B833-41DA-95BB-1B48C0CB8B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FDB149-EA98-4213-8198-EC04FCF1B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BEDBE6E-5AFE-48FF-93CB-B6EE48791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DC</dc:subject>
  <cp:lastModifiedBy/>
  <cp:revision>1</cp:revision>
  <dcterms:created xsi:type="dcterms:W3CDTF">2022-12-12T06:53:00Z</dcterms:created>
  <dcterms:modified xsi:type="dcterms:W3CDTF">2022-12-20T11:48:00Z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QuickStyle">
    <vt:lpwstr>Jud_Styles_Eng_2019</vt:lpwstr>
  </property>
  <property fmtid="{D5CDD505-2E9C-101B-9397-08002B2CF9AE}" pid="4" name="RegisteredNo">
    <vt:lpwstr>13618/10</vt:lpwstr>
  </property>
  <property fmtid="{D5CDD505-2E9C-101B-9397-08002B2CF9AE}" pid="5" name="CASEID">
    <vt:lpwstr>627623</vt:lpwstr>
  </property>
  <property fmtid="{D5CDD505-2E9C-101B-9397-08002B2CF9AE}" pid="6" name="OrigTemp">
    <vt:lpwstr>English\Automation\Conversion Macros\NEW STYLES Decision.dotx</vt:lpwstr>
  </property>
  <property fmtid="{D5CDD505-2E9C-101B-9397-08002B2CF9AE}" pid="7" name="LaunchFolder">
    <vt:lpwstr>M:\Development of templates\</vt:lpwstr>
  </property>
  <property fmtid="{D5CDD505-2E9C-101B-9397-08002B2CF9AE}" pid="8" name="ContentTypeId">
    <vt:lpwstr>0x010100558EB02BDB9E204AB350EDD385B68E10</vt:lpwstr>
  </property>
</Properties>
</file>