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313343" w14:textId="39872840" w:rsidR="00C24E0F" w:rsidRPr="005F1136" w:rsidRDefault="00C24E0F" w:rsidP="004B3F5C">
      <w:pPr>
        <w:tabs>
          <w:tab w:val="left" w:pos="5529"/>
        </w:tabs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bookmarkStart w:id="0" w:name="_GoBack"/>
      <w:bookmarkEnd w:id="0"/>
      <w:r w:rsidRPr="005F1136">
        <w:rPr>
          <w:rFonts w:ascii="Garamond" w:hAnsi="Garamond"/>
          <w:sz w:val="24"/>
          <w:szCs w:val="24"/>
        </w:rPr>
        <w:t>GJYKATA EVROPIANE E TË DREJTAVE TË NJERIUT</w:t>
      </w:r>
    </w:p>
    <w:p w14:paraId="33C686E6" w14:textId="77777777" w:rsidR="00C24E0F" w:rsidRPr="005F1136" w:rsidRDefault="00C24E0F" w:rsidP="004B3F5C">
      <w:pPr>
        <w:tabs>
          <w:tab w:val="left" w:pos="5529"/>
        </w:tabs>
        <w:spacing w:after="0" w:line="240" w:lineRule="auto"/>
        <w:ind w:firstLine="284"/>
        <w:jc w:val="center"/>
        <w:rPr>
          <w:rFonts w:ascii="Garamond" w:hAnsi="Garamond"/>
          <w:sz w:val="16"/>
          <w:szCs w:val="24"/>
        </w:rPr>
      </w:pPr>
    </w:p>
    <w:p w14:paraId="509A810D" w14:textId="77777777" w:rsidR="004B3F5C" w:rsidRPr="005F1136" w:rsidRDefault="004B3F5C" w:rsidP="004B3F5C">
      <w:pPr>
        <w:tabs>
          <w:tab w:val="left" w:pos="5529"/>
        </w:tabs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5F1136">
        <w:rPr>
          <w:rFonts w:ascii="Garamond" w:hAnsi="Garamond"/>
          <w:sz w:val="24"/>
          <w:szCs w:val="24"/>
        </w:rPr>
        <w:t>SEKSIONI I TRETË</w:t>
      </w:r>
    </w:p>
    <w:p w14:paraId="5255B40D" w14:textId="2B540526" w:rsidR="004B3F5C" w:rsidRPr="005F1136" w:rsidRDefault="004B3F5C" w:rsidP="004B3F5C">
      <w:pPr>
        <w:tabs>
          <w:tab w:val="left" w:pos="5529"/>
        </w:tabs>
        <w:spacing w:after="0" w:line="240" w:lineRule="auto"/>
        <w:ind w:firstLine="284"/>
        <w:jc w:val="center"/>
        <w:rPr>
          <w:rFonts w:ascii="Garamond" w:hAnsi="Garamond"/>
          <w:sz w:val="16"/>
          <w:szCs w:val="24"/>
        </w:rPr>
      </w:pPr>
    </w:p>
    <w:p w14:paraId="3CE938E1" w14:textId="77777777" w:rsidR="004B3F5C" w:rsidRPr="000F3E26" w:rsidRDefault="004B3F5C" w:rsidP="004B3F5C">
      <w:pPr>
        <w:tabs>
          <w:tab w:val="left" w:pos="5529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F3E26">
        <w:rPr>
          <w:rFonts w:ascii="Garamond" w:hAnsi="Garamond"/>
          <w:b/>
          <w:sz w:val="24"/>
          <w:szCs w:val="24"/>
        </w:rPr>
        <w:t>VENDIM</w:t>
      </w:r>
    </w:p>
    <w:p w14:paraId="2DBDE7CD" w14:textId="2B2D3957" w:rsidR="004B3F5C" w:rsidRPr="005F1136" w:rsidRDefault="004B3F5C" w:rsidP="004B3F5C">
      <w:pPr>
        <w:pStyle w:val="NoSpacing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5F1136">
        <w:rPr>
          <w:rFonts w:ascii="Garamond" w:hAnsi="Garamond"/>
          <w:i/>
          <w:sz w:val="24"/>
          <w:szCs w:val="24"/>
          <w:lang w:val="sq-AL"/>
        </w:rPr>
        <w:t>Kërkesa nr. 27039/10</w:t>
      </w:r>
    </w:p>
    <w:p w14:paraId="00FD99A6" w14:textId="77777777" w:rsidR="005F1136" w:rsidRPr="005F1136" w:rsidRDefault="005F1136" w:rsidP="004B3F5C">
      <w:pPr>
        <w:pStyle w:val="NoSpacing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</w:p>
    <w:p w14:paraId="66FC4637" w14:textId="21FA361B" w:rsidR="004B3F5C" w:rsidRPr="00E63E91" w:rsidRDefault="005F1136" w:rsidP="00264F3E">
      <w:pPr>
        <w:pStyle w:val="NoSpacing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63E91">
        <w:rPr>
          <w:rFonts w:ascii="Garamond" w:hAnsi="Garamond"/>
          <w:b/>
          <w:sz w:val="24"/>
          <w:szCs w:val="24"/>
          <w:lang w:val="sq-AL"/>
        </w:rPr>
        <w:t>SAFET SELIMAJ</w:t>
      </w:r>
      <w:r w:rsidR="00264F3E" w:rsidRPr="00E63E9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E63E91">
        <w:rPr>
          <w:rFonts w:ascii="Garamond" w:hAnsi="Garamond"/>
          <w:b/>
          <w:sz w:val="24"/>
          <w:szCs w:val="24"/>
          <w:lang w:val="sq-AL"/>
        </w:rPr>
        <w:t>KUNDËR SHQIPËRISË</w:t>
      </w:r>
    </w:p>
    <w:p w14:paraId="771EACEE" w14:textId="77777777" w:rsidR="004B3F5C" w:rsidRPr="005F1136" w:rsidRDefault="004B3F5C" w:rsidP="004B3F5C">
      <w:pPr>
        <w:pStyle w:val="NoSpacing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F1136">
        <w:rPr>
          <w:rFonts w:ascii="Garamond" w:hAnsi="Garamond"/>
          <w:sz w:val="24"/>
          <w:szCs w:val="24"/>
          <w:lang w:val="sq-AL"/>
        </w:rPr>
        <w:t>(</w:t>
      </w:r>
      <w:r w:rsidRPr="005F1136">
        <w:rPr>
          <w:rFonts w:ascii="Garamond" w:hAnsi="Garamond"/>
          <w:i/>
          <w:sz w:val="24"/>
          <w:szCs w:val="24"/>
          <w:lang w:val="sq-AL"/>
        </w:rPr>
        <w:t>shih tabelën bashkëlidhur</w:t>
      </w:r>
      <w:r w:rsidRPr="005F1136">
        <w:rPr>
          <w:rFonts w:ascii="Garamond" w:hAnsi="Garamond"/>
          <w:sz w:val="24"/>
          <w:szCs w:val="24"/>
          <w:lang w:val="sq-AL"/>
        </w:rPr>
        <w:t>)</w:t>
      </w:r>
    </w:p>
    <w:p w14:paraId="6EDD1773" w14:textId="77777777" w:rsidR="004B3F5C" w:rsidRPr="008E705A" w:rsidRDefault="004B3F5C" w:rsidP="004B3F5C">
      <w:pPr>
        <w:pStyle w:val="NoSpacing"/>
        <w:ind w:firstLine="284"/>
        <w:jc w:val="center"/>
        <w:rPr>
          <w:rFonts w:ascii="Garamond" w:hAnsi="Garamond"/>
          <w:sz w:val="16"/>
          <w:szCs w:val="24"/>
          <w:lang w:val="sq-AL"/>
        </w:rPr>
      </w:pPr>
    </w:p>
    <w:p w14:paraId="6003729E" w14:textId="473BA4F0" w:rsidR="004B3F5C" w:rsidRPr="005F1136" w:rsidRDefault="004B3F5C" w:rsidP="004B3F5C">
      <w:pPr>
        <w:pStyle w:val="ECHRPara"/>
        <w:rPr>
          <w:rFonts w:ascii="Garamond" w:hAnsi="Garamond"/>
          <w:szCs w:val="24"/>
          <w:lang w:val="sq-AL"/>
        </w:rPr>
      </w:pPr>
      <w:r w:rsidRPr="005F1136">
        <w:rPr>
          <w:rFonts w:ascii="Garamond" w:hAnsi="Garamond"/>
          <w:szCs w:val="24"/>
          <w:lang w:val="sq-AL"/>
        </w:rPr>
        <w:t xml:space="preserve">Gjykata Evropiane e të Drejtave të Njeriut (Seksioni i Tretë), e mbledhur më 29 </w:t>
      </w:r>
      <w:r w:rsidR="005F1136">
        <w:rPr>
          <w:rFonts w:ascii="Garamond" w:hAnsi="Garamond"/>
          <w:szCs w:val="24"/>
          <w:lang w:val="sq-AL"/>
        </w:rPr>
        <w:t>q</w:t>
      </w:r>
      <w:r w:rsidRPr="005F1136">
        <w:rPr>
          <w:rFonts w:ascii="Garamond" w:hAnsi="Garamond"/>
          <w:szCs w:val="24"/>
          <w:lang w:val="sq-AL"/>
        </w:rPr>
        <w:t xml:space="preserve">ershor 2023 si një Komitet i përbërë nga: </w:t>
      </w:r>
    </w:p>
    <w:p w14:paraId="7F5113A0" w14:textId="5BB4F1DE" w:rsidR="004B3F5C" w:rsidRPr="005F1136" w:rsidRDefault="004B3F5C" w:rsidP="004B3F5C">
      <w:pPr>
        <w:pStyle w:val="ECHRDecisionBody"/>
        <w:ind w:firstLine="284"/>
        <w:rPr>
          <w:rFonts w:ascii="Garamond" w:hAnsi="Garamond"/>
          <w:i/>
          <w:szCs w:val="24"/>
          <w:lang w:val="sq-AL"/>
        </w:rPr>
      </w:pPr>
      <w:r w:rsidRPr="005F1136">
        <w:rPr>
          <w:rFonts w:ascii="Garamond" w:hAnsi="Garamond"/>
          <w:szCs w:val="24"/>
          <w:lang w:val="sq-AL"/>
        </w:rPr>
        <w:t xml:space="preserve"> Ioannis Ktistakis,</w:t>
      </w:r>
      <w:r w:rsidRPr="005F1136">
        <w:rPr>
          <w:rFonts w:ascii="Garamond" w:hAnsi="Garamond"/>
          <w:i/>
          <w:szCs w:val="24"/>
          <w:lang w:val="sq-AL"/>
        </w:rPr>
        <w:t xml:space="preserve"> </w:t>
      </w:r>
      <w:r w:rsidR="005F1136" w:rsidRPr="005F1136">
        <w:rPr>
          <w:rFonts w:ascii="Garamond" w:hAnsi="Garamond"/>
          <w:i/>
          <w:szCs w:val="24"/>
          <w:lang w:val="sq-AL"/>
        </w:rPr>
        <w:t>kryetar</w:t>
      </w:r>
      <w:r w:rsidRPr="005F1136">
        <w:rPr>
          <w:rFonts w:ascii="Garamond" w:hAnsi="Garamond"/>
          <w:i/>
          <w:szCs w:val="24"/>
          <w:lang w:val="sq-AL"/>
        </w:rPr>
        <w:t>,</w:t>
      </w:r>
    </w:p>
    <w:p w14:paraId="646AE778" w14:textId="47AFAEA2" w:rsidR="004B3F5C" w:rsidRPr="005F1136" w:rsidRDefault="004B3F5C" w:rsidP="004B3F5C">
      <w:pPr>
        <w:pStyle w:val="ECHRDecisionBody"/>
        <w:ind w:firstLine="284"/>
        <w:rPr>
          <w:rFonts w:ascii="Garamond" w:hAnsi="Garamond"/>
          <w:iCs/>
          <w:szCs w:val="24"/>
          <w:lang w:val="sq-AL"/>
        </w:rPr>
      </w:pPr>
      <w:r w:rsidRPr="005F1136">
        <w:rPr>
          <w:rFonts w:ascii="Garamond" w:hAnsi="Garamond"/>
          <w:i/>
          <w:szCs w:val="24"/>
          <w:lang w:val="sq-AL"/>
        </w:rPr>
        <w:t xml:space="preserve"> </w:t>
      </w:r>
      <w:r w:rsidRPr="005F1136">
        <w:rPr>
          <w:rFonts w:ascii="Garamond" w:hAnsi="Garamond"/>
          <w:iCs/>
          <w:szCs w:val="24"/>
          <w:lang w:val="sq-AL"/>
        </w:rPr>
        <w:t>Darian Pavli,</w:t>
      </w:r>
    </w:p>
    <w:p w14:paraId="743EDAA8" w14:textId="39CB66A7" w:rsidR="004B3F5C" w:rsidRPr="005F1136" w:rsidRDefault="004B3F5C" w:rsidP="004B3F5C">
      <w:pPr>
        <w:pStyle w:val="ECHRDecisionBody"/>
        <w:ind w:firstLine="284"/>
        <w:rPr>
          <w:rFonts w:ascii="Garamond" w:hAnsi="Garamond"/>
          <w:i/>
          <w:szCs w:val="24"/>
          <w:lang w:val="sq-AL"/>
        </w:rPr>
      </w:pPr>
      <w:r w:rsidRPr="005F1136">
        <w:rPr>
          <w:rFonts w:ascii="Garamond" w:hAnsi="Garamond"/>
          <w:iCs/>
          <w:szCs w:val="24"/>
          <w:lang w:val="sq-AL"/>
        </w:rPr>
        <w:t xml:space="preserve"> Oddný Mjöll Arnardóttir, </w:t>
      </w:r>
      <w:r w:rsidRPr="005F1136">
        <w:rPr>
          <w:rFonts w:ascii="Garamond" w:hAnsi="Garamond"/>
          <w:i/>
          <w:szCs w:val="24"/>
          <w:lang w:val="sq-AL"/>
        </w:rPr>
        <w:t>gjyqtarë</w:t>
      </w:r>
      <w:r w:rsidR="005C46DC">
        <w:rPr>
          <w:rFonts w:ascii="Garamond" w:hAnsi="Garamond"/>
          <w:i/>
          <w:szCs w:val="24"/>
          <w:lang w:val="sq-AL"/>
        </w:rPr>
        <w:t>,</w:t>
      </w:r>
    </w:p>
    <w:p w14:paraId="64E4513E" w14:textId="77777777" w:rsidR="004B3F5C" w:rsidRDefault="004B3F5C" w:rsidP="004B3F5C">
      <w:pPr>
        <w:pStyle w:val="ECHRDecisionBody"/>
        <w:ind w:firstLine="284"/>
        <w:rPr>
          <w:rFonts w:ascii="Garamond" w:hAnsi="Garamond"/>
          <w:i/>
          <w:szCs w:val="24"/>
          <w:lang w:val="sq-AL"/>
        </w:rPr>
      </w:pPr>
      <w:r w:rsidRPr="005F1136">
        <w:rPr>
          <w:rFonts w:ascii="Garamond" w:hAnsi="Garamond"/>
          <w:szCs w:val="24"/>
          <w:lang w:val="sq-AL"/>
        </w:rPr>
        <w:t xml:space="preserve">dhe Viktoriya Maradudina, </w:t>
      </w:r>
      <w:r w:rsidR="005F1136" w:rsidRPr="005F1136">
        <w:rPr>
          <w:rFonts w:ascii="Garamond" w:hAnsi="Garamond"/>
          <w:i/>
          <w:iCs/>
          <w:szCs w:val="24"/>
          <w:lang w:val="sq-AL"/>
        </w:rPr>
        <w:t xml:space="preserve">zëvendëssekretare </w:t>
      </w:r>
      <w:r w:rsidRPr="005F1136">
        <w:rPr>
          <w:rFonts w:ascii="Garamond" w:hAnsi="Garamond"/>
          <w:i/>
          <w:iCs/>
          <w:szCs w:val="24"/>
          <w:lang w:val="sq-AL"/>
        </w:rPr>
        <w:t>e Përkohshme e</w:t>
      </w:r>
      <w:r w:rsidRPr="005F1136">
        <w:rPr>
          <w:rFonts w:ascii="Garamond" w:hAnsi="Garamond"/>
          <w:i/>
          <w:szCs w:val="24"/>
          <w:lang w:val="sq-AL"/>
        </w:rPr>
        <w:t xml:space="preserve"> Seksionit,</w:t>
      </w:r>
    </w:p>
    <w:p w14:paraId="71415CC1" w14:textId="60317863" w:rsidR="004B3F5C" w:rsidRPr="005F1136" w:rsidRDefault="004B3F5C" w:rsidP="004B3F5C">
      <w:pPr>
        <w:pStyle w:val="ECHRDecisionBody"/>
        <w:ind w:firstLine="284"/>
        <w:rPr>
          <w:rFonts w:ascii="Garamond" w:hAnsi="Garamond"/>
          <w:iCs/>
          <w:szCs w:val="24"/>
          <w:lang w:val="sq-AL"/>
        </w:rPr>
      </w:pPr>
      <w:r w:rsidRPr="005F1136">
        <w:rPr>
          <w:rFonts w:ascii="Garamond" w:hAnsi="Garamond"/>
          <w:i/>
          <w:szCs w:val="24"/>
          <w:lang w:val="sq-AL"/>
        </w:rPr>
        <w:t xml:space="preserve"> </w:t>
      </w:r>
      <w:r w:rsidRPr="005F1136">
        <w:rPr>
          <w:rFonts w:ascii="Garamond" w:hAnsi="Garamond"/>
          <w:iCs/>
          <w:szCs w:val="24"/>
          <w:lang w:val="sq-AL"/>
        </w:rPr>
        <w:t xml:space="preserve">Duke mbajtur në konsideratë kërkesën e mësipërme depozituar më 19 </w:t>
      </w:r>
      <w:r w:rsidR="005F1136">
        <w:rPr>
          <w:rFonts w:ascii="Garamond" w:hAnsi="Garamond"/>
          <w:iCs/>
          <w:szCs w:val="24"/>
          <w:lang w:val="sq-AL"/>
        </w:rPr>
        <w:t>p</w:t>
      </w:r>
      <w:r w:rsidRPr="005F1136">
        <w:rPr>
          <w:rFonts w:ascii="Garamond" w:hAnsi="Garamond"/>
          <w:iCs/>
          <w:szCs w:val="24"/>
          <w:lang w:val="sq-AL"/>
        </w:rPr>
        <w:t xml:space="preserve">rill 2010, </w:t>
      </w:r>
    </w:p>
    <w:p w14:paraId="73905CBC" w14:textId="3921658F" w:rsidR="004B3F5C" w:rsidRPr="005F1136" w:rsidRDefault="004B3F5C" w:rsidP="004B3F5C">
      <w:pPr>
        <w:pStyle w:val="ECHRDecisionBody"/>
        <w:ind w:firstLine="284"/>
        <w:rPr>
          <w:rFonts w:ascii="Garamond" w:hAnsi="Garamond"/>
          <w:iCs/>
          <w:szCs w:val="24"/>
          <w:lang w:val="sq-AL"/>
        </w:rPr>
      </w:pPr>
      <w:r w:rsidRPr="005F1136">
        <w:rPr>
          <w:rFonts w:ascii="Garamond" w:hAnsi="Garamond"/>
          <w:iCs/>
          <w:szCs w:val="24"/>
          <w:lang w:val="sq-AL"/>
        </w:rPr>
        <w:t xml:space="preserve"> Pasi diskutoi, vendos si më poshtë:</w:t>
      </w:r>
    </w:p>
    <w:p w14:paraId="0442859F" w14:textId="77777777" w:rsidR="004B3F5C" w:rsidRPr="005F1136" w:rsidRDefault="004B3F5C" w:rsidP="004B3F5C">
      <w:pPr>
        <w:pStyle w:val="ECHRDecisionBody"/>
        <w:ind w:firstLine="284"/>
        <w:rPr>
          <w:rFonts w:ascii="Garamond" w:hAnsi="Garamond"/>
          <w:iCs/>
          <w:szCs w:val="24"/>
          <w:lang w:val="sq-AL"/>
        </w:rPr>
      </w:pPr>
      <w:r w:rsidRPr="005F1136">
        <w:rPr>
          <w:rFonts w:ascii="Garamond" w:hAnsi="Garamond"/>
          <w:iCs/>
          <w:szCs w:val="24"/>
          <w:lang w:val="sq-AL"/>
        </w:rPr>
        <w:t xml:space="preserve">FAKTET DHE PROCEDURA </w:t>
      </w:r>
    </w:p>
    <w:p w14:paraId="070CD8D7" w14:textId="27CC64AC" w:rsidR="004B3F5C" w:rsidRPr="005F1136" w:rsidRDefault="004B3F5C" w:rsidP="004B3F5C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5F1136">
        <w:rPr>
          <w:rFonts w:ascii="Garamond" w:hAnsi="Garamond"/>
          <w:iCs/>
          <w:szCs w:val="24"/>
          <w:lang w:val="sq-AL"/>
        </w:rPr>
        <w:t xml:space="preserve"> Kërkuesi, </w:t>
      </w:r>
      <w:r w:rsidR="005F1136">
        <w:rPr>
          <w:rFonts w:ascii="Garamond" w:hAnsi="Garamond"/>
          <w:iCs/>
          <w:szCs w:val="24"/>
          <w:lang w:val="sq-AL"/>
        </w:rPr>
        <w:t>z</w:t>
      </w:r>
      <w:r w:rsidRPr="005F1136">
        <w:rPr>
          <w:rFonts w:ascii="Garamond" w:hAnsi="Garamond"/>
          <w:iCs/>
          <w:szCs w:val="24"/>
          <w:lang w:val="sq-AL"/>
        </w:rPr>
        <w:t>. Safet Selimaj, ka lindur në vitin 1958.</w:t>
      </w:r>
    </w:p>
    <w:p w14:paraId="12E76CCD" w14:textId="673ED29B" w:rsidR="004B3F5C" w:rsidRPr="005F1136" w:rsidRDefault="004B3F5C" w:rsidP="004B3F5C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5F1136">
        <w:rPr>
          <w:rFonts w:ascii="Garamond" w:hAnsi="Garamond"/>
          <w:iCs/>
          <w:szCs w:val="24"/>
          <w:lang w:val="sq-AL"/>
        </w:rPr>
        <w:t xml:space="preserve"> Ankesat e kërkuesit në mbështetje të </w:t>
      </w:r>
      <w:r w:rsidR="005F1136">
        <w:rPr>
          <w:rFonts w:ascii="Garamond" w:hAnsi="Garamond"/>
          <w:iCs/>
          <w:szCs w:val="24"/>
          <w:lang w:val="sq-AL"/>
        </w:rPr>
        <w:t>n</w:t>
      </w:r>
      <w:r w:rsidRPr="005F1136">
        <w:rPr>
          <w:rFonts w:ascii="Garamond" w:hAnsi="Garamond"/>
          <w:iCs/>
          <w:szCs w:val="24"/>
          <w:lang w:val="sq-AL"/>
        </w:rPr>
        <w:t>enit 1</w:t>
      </w:r>
      <w:r w:rsidR="005F1136">
        <w:rPr>
          <w:rFonts w:ascii="Garamond" w:hAnsi="Garamond"/>
          <w:iCs/>
          <w:szCs w:val="24"/>
          <w:lang w:val="sq-AL"/>
        </w:rPr>
        <w:t>,</w:t>
      </w:r>
      <w:r w:rsidRPr="005F1136">
        <w:rPr>
          <w:rFonts w:ascii="Garamond" w:hAnsi="Garamond"/>
          <w:iCs/>
          <w:szCs w:val="24"/>
          <w:lang w:val="sq-AL"/>
        </w:rPr>
        <w:t xml:space="preserve"> të </w:t>
      </w:r>
      <w:r w:rsidR="005F1136">
        <w:rPr>
          <w:rFonts w:ascii="Garamond" w:hAnsi="Garamond"/>
          <w:iCs/>
          <w:szCs w:val="24"/>
          <w:lang w:val="sq-AL"/>
        </w:rPr>
        <w:t>p</w:t>
      </w:r>
      <w:r w:rsidRPr="005F1136">
        <w:rPr>
          <w:rFonts w:ascii="Garamond" w:hAnsi="Garamond"/>
          <w:iCs/>
          <w:szCs w:val="24"/>
          <w:lang w:val="sq-AL"/>
        </w:rPr>
        <w:t xml:space="preserve">rotokollit </w:t>
      </w:r>
      <w:r w:rsidR="005F1136">
        <w:rPr>
          <w:rFonts w:ascii="Garamond" w:hAnsi="Garamond"/>
          <w:iCs/>
          <w:szCs w:val="24"/>
          <w:lang w:val="sq-AL"/>
        </w:rPr>
        <w:t>n</w:t>
      </w:r>
      <w:r w:rsidRPr="005F1136">
        <w:rPr>
          <w:rFonts w:ascii="Garamond" w:hAnsi="Garamond"/>
          <w:iCs/>
          <w:szCs w:val="24"/>
          <w:lang w:val="sq-AL"/>
        </w:rPr>
        <w:t>r. 1 të Konventës</w:t>
      </w:r>
      <w:r w:rsidR="005F1136">
        <w:rPr>
          <w:rFonts w:ascii="Garamond" w:hAnsi="Garamond"/>
          <w:iCs/>
          <w:szCs w:val="24"/>
          <w:lang w:val="sq-AL"/>
        </w:rPr>
        <w:t>,</w:t>
      </w:r>
      <w:r w:rsidRPr="005F1136">
        <w:rPr>
          <w:rFonts w:ascii="Garamond" w:hAnsi="Garamond"/>
          <w:iCs/>
          <w:szCs w:val="24"/>
          <w:lang w:val="sq-AL"/>
        </w:rPr>
        <w:t xml:space="preserve"> për mungesën e kompensimit si rezultat i përmbytjes së truallit të tij nga një hidrocentral</w:t>
      </w:r>
      <w:r w:rsidR="005F1136">
        <w:rPr>
          <w:rFonts w:ascii="Garamond" w:hAnsi="Garamond"/>
          <w:iCs/>
          <w:szCs w:val="24"/>
          <w:lang w:val="sq-AL"/>
        </w:rPr>
        <w:t>,</w:t>
      </w:r>
      <w:r w:rsidRPr="005F1136">
        <w:rPr>
          <w:rFonts w:ascii="Garamond" w:hAnsi="Garamond"/>
          <w:iCs/>
          <w:szCs w:val="24"/>
          <w:lang w:val="sq-AL"/>
        </w:rPr>
        <w:t xml:space="preserve"> iu komunikuan </w:t>
      </w:r>
      <w:r w:rsidR="005F1136">
        <w:rPr>
          <w:rFonts w:ascii="Garamond" w:hAnsi="Garamond"/>
          <w:iCs/>
          <w:szCs w:val="24"/>
          <w:lang w:val="sq-AL"/>
        </w:rPr>
        <w:t>q</w:t>
      </w:r>
      <w:r w:rsidRPr="005F1136">
        <w:rPr>
          <w:rFonts w:ascii="Garamond" w:hAnsi="Garamond"/>
          <w:iCs/>
          <w:szCs w:val="24"/>
          <w:lang w:val="sq-AL"/>
        </w:rPr>
        <w:t>everisë shqiptare (“Qeveria”), e cila paraqiti parashtrimet e saj për pranueshmërinë dhe meritat.</w:t>
      </w:r>
    </w:p>
    <w:p w14:paraId="5345ACE5" w14:textId="70226005" w:rsidR="004B3F5C" w:rsidRPr="005F1136" w:rsidRDefault="004B3F5C" w:rsidP="004B3F5C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5F1136">
        <w:rPr>
          <w:rFonts w:ascii="Garamond" w:hAnsi="Garamond"/>
          <w:iCs/>
          <w:szCs w:val="24"/>
          <w:lang w:val="sq-AL"/>
        </w:rPr>
        <w:t xml:space="preserve"> Parashtrimet iu dhanë kërkuesit, i cili u ftua të paraqiste parashtrimet e tij.</w:t>
      </w:r>
    </w:p>
    <w:p w14:paraId="33069E6A" w14:textId="71CA863E" w:rsidR="004B3F5C" w:rsidRPr="005F1136" w:rsidRDefault="004B3F5C" w:rsidP="004B3F5C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5F1136">
        <w:rPr>
          <w:rFonts w:ascii="Garamond" w:hAnsi="Garamond"/>
          <w:iCs/>
          <w:szCs w:val="24"/>
          <w:lang w:val="sq-AL"/>
        </w:rPr>
        <w:t xml:space="preserve"> Me anë të shkresës dërguar me postë rekomande, kërkuesi u ftua të bënte me dije Gjykatën nëse kishte pasur ndonjë zhvillim që nga përditësimet e fundit të palëve, dhe nëse dëshironte të vijonte me kërkesën. Gjithashtu, vëmendja e kërkuesit u orientua te </w:t>
      </w:r>
      <w:r w:rsidR="005F1136">
        <w:rPr>
          <w:rFonts w:ascii="Garamond" w:hAnsi="Garamond"/>
          <w:iCs/>
          <w:szCs w:val="24"/>
          <w:lang w:val="sq-AL"/>
        </w:rPr>
        <w:t>n</w:t>
      </w:r>
      <w:r w:rsidRPr="005F1136">
        <w:rPr>
          <w:rFonts w:ascii="Garamond" w:hAnsi="Garamond"/>
          <w:iCs/>
          <w:szCs w:val="24"/>
          <w:lang w:val="sq-AL"/>
        </w:rPr>
        <w:t xml:space="preserve">eni 37 §1 (a) i Konventës, që parashikon se Gjykata mund ta përjashtojë një kërkesë nga lista e saj e çështjeve kur rrethanat çojnë në përfundimin se kërkuesi nuk ka për qëllim ta ndjekë kërkesën. Gjykata nuk ka marrë përgjigje për këtë shkresë (shih detajet në tabelën bashkëlidhur). </w:t>
      </w:r>
    </w:p>
    <w:p w14:paraId="1FF81E74" w14:textId="77777777" w:rsidR="004B3F5C" w:rsidRPr="005F1136" w:rsidRDefault="004B3F5C" w:rsidP="004B3F5C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5F1136">
        <w:rPr>
          <w:rFonts w:ascii="Garamond" w:hAnsi="Garamond"/>
          <w:iCs/>
          <w:szCs w:val="24"/>
          <w:lang w:val="sq-AL"/>
        </w:rPr>
        <w:t>LIGJI</w:t>
      </w:r>
    </w:p>
    <w:p w14:paraId="0CB508BB" w14:textId="149AA462" w:rsidR="004B3F5C" w:rsidRPr="005F1136" w:rsidRDefault="004B3F5C" w:rsidP="004B3F5C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5F1136">
        <w:rPr>
          <w:rFonts w:ascii="Garamond" w:hAnsi="Garamond"/>
          <w:iCs/>
          <w:szCs w:val="24"/>
          <w:lang w:val="sq-AL"/>
        </w:rPr>
        <w:t>Mbështetur në sa më sipër, Gjykata arrin në përfundimin se mund të konsiderohet se kërkuesi nuk dëshiron që të vijojë me kërkesën (</w:t>
      </w:r>
      <w:r w:rsidR="005F1136">
        <w:rPr>
          <w:rFonts w:ascii="Garamond" w:hAnsi="Garamond"/>
          <w:iCs/>
          <w:szCs w:val="24"/>
          <w:lang w:val="sq-AL"/>
        </w:rPr>
        <w:t>n</w:t>
      </w:r>
      <w:r w:rsidRPr="005F1136">
        <w:rPr>
          <w:rFonts w:ascii="Garamond" w:hAnsi="Garamond"/>
          <w:iCs/>
          <w:szCs w:val="24"/>
          <w:lang w:val="sq-AL"/>
        </w:rPr>
        <w:t xml:space="preserve">eni 37 §1 (a) i Konventës). Gjithashtu, në mbështetje të </w:t>
      </w:r>
      <w:r w:rsidR="005F1136">
        <w:rPr>
          <w:rFonts w:ascii="Garamond" w:hAnsi="Garamond"/>
          <w:iCs/>
          <w:szCs w:val="24"/>
          <w:lang w:val="sq-AL"/>
        </w:rPr>
        <w:t>n</w:t>
      </w:r>
      <w:r w:rsidRPr="005F1136">
        <w:rPr>
          <w:rFonts w:ascii="Garamond" w:hAnsi="Garamond"/>
          <w:iCs/>
          <w:szCs w:val="24"/>
          <w:lang w:val="sq-AL"/>
        </w:rPr>
        <w:t xml:space="preserve">enit 37 §1 </w:t>
      </w:r>
      <w:r w:rsidRPr="005F1136">
        <w:rPr>
          <w:rFonts w:ascii="Garamond" w:hAnsi="Garamond"/>
          <w:i/>
          <w:szCs w:val="24"/>
          <w:lang w:val="sq-AL"/>
        </w:rPr>
        <w:t>in fine</w:t>
      </w:r>
      <w:r w:rsidRPr="005F1136">
        <w:rPr>
          <w:rFonts w:ascii="Garamond" w:hAnsi="Garamond"/>
          <w:iCs/>
          <w:szCs w:val="24"/>
          <w:lang w:val="sq-AL"/>
        </w:rPr>
        <w:t>, Gjykata nuk konstaton rrethana të veçanta</w:t>
      </w:r>
      <w:r w:rsidR="005F1136">
        <w:rPr>
          <w:rFonts w:ascii="Garamond" w:hAnsi="Garamond"/>
          <w:iCs/>
          <w:szCs w:val="24"/>
          <w:lang w:val="sq-AL"/>
        </w:rPr>
        <w:t>,</w:t>
      </w:r>
      <w:r w:rsidRPr="005F1136">
        <w:rPr>
          <w:rFonts w:ascii="Garamond" w:hAnsi="Garamond"/>
          <w:iCs/>
          <w:szCs w:val="24"/>
          <w:lang w:val="sq-AL"/>
        </w:rPr>
        <w:t xml:space="preserve"> në lidhje me respektimin e të drejtave të njeriut</w:t>
      </w:r>
      <w:r w:rsidR="005F1136">
        <w:rPr>
          <w:rFonts w:ascii="Garamond" w:hAnsi="Garamond"/>
          <w:iCs/>
          <w:szCs w:val="24"/>
          <w:lang w:val="sq-AL"/>
        </w:rPr>
        <w:t>,</w:t>
      </w:r>
      <w:r w:rsidRPr="005F1136">
        <w:rPr>
          <w:rFonts w:ascii="Garamond" w:hAnsi="Garamond"/>
          <w:iCs/>
          <w:szCs w:val="24"/>
          <w:lang w:val="sq-AL"/>
        </w:rPr>
        <w:t xml:space="preserve"> sipas përcaktimit në Konventë dhe Protokolleve të saj, </w:t>
      </w:r>
      <w:r w:rsidR="005F1136" w:rsidRPr="005F1136">
        <w:rPr>
          <w:rFonts w:ascii="Garamond" w:hAnsi="Garamond"/>
          <w:iCs/>
          <w:szCs w:val="24"/>
          <w:lang w:val="sq-AL"/>
        </w:rPr>
        <w:t>çka</w:t>
      </w:r>
      <w:r w:rsidRPr="005F1136">
        <w:rPr>
          <w:rFonts w:ascii="Garamond" w:hAnsi="Garamond"/>
          <w:iCs/>
          <w:szCs w:val="24"/>
          <w:lang w:val="sq-AL"/>
        </w:rPr>
        <w:t xml:space="preserve"> do të kërkonte shqyrtimin e mëtejshëm të kërkesës.</w:t>
      </w:r>
    </w:p>
    <w:p w14:paraId="181CB771" w14:textId="0BA0F06A" w:rsidR="004B3F5C" w:rsidRPr="005F1136" w:rsidRDefault="004B3F5C" w:rsidP="004B3F5C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5F1136">
        <w:rPr>
          <w:rFonts w:ascii="Garamond" w:hAnsi="Garamond"/>
          <w:iCs/>
          <w:szCs w:val="24"/>
          <w:lang w:val="sq-AL"/>
        </w:rPr>
        <w:t>Për sa më sipër, është e përshtatshme që çështja të përjashtohet nga lista.</w:t>
      </w:r>
    </w:p>
    <w:p w14:paraId="20B624CC" w14:textId="178F2E9E" w:rsidR="004B3F5C" w:rsidRPr="005F1136" w:rsidRDefault="00551192" w:rsidP="004B3F5C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5F1136">
        <w:rPr>
          <w:rFonts w:ascii="Garamond" w:hAnsi="Garamond"/>
          <w:iCs/>
          <w:szCs w:val="24"/>
          <w:lang w:val="sq-AL"/>
        </w:rPr>
        <w:t>PËR KËTO ARSYE, GJYKATA, NË MËNYRË UNANIME,</w:t>
      </w:r>
    </w:p>
    <w:p w14:paraId="06AE692D" w14:textId="33117F4F" w:rsidR="004B3F5C" w:rsidRPr="005F1136" w:rsidRDefault="004B3F5C" w:rsidP="004B3F5C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5F1136">
        <w:rPr>
          <w:rFonts w:ascii="Garamond" w:hAnsi="Garamond"/>
          <w:i/>
          <w:szCs w:val="24"/>
          <w:lang w:val="sq-AL"/>
        </w:rPr>
        <w:t xml:space="preserve">Vendos </w:t>
      </w:r>
      <w:r w:rsidRPr="005F1136">
        <w:rPr>
          <w:rFonts w:ascii="Garamond" w:hAnsi="Garamond"/>
          <w:iCs/>
          <w:szCs w:val="24"/>
          <w:lang w:val="sq-AL"/>
        </w:rPr>
        <w:t>ta përjashtojë kërkesën nga lista e saj e çështjeve.</w:t>
      </w:r>
    </w:p>
    <w:p w14:paraId="6C058643" w14:textId="1A789B74" w:rsidR="004B3F5C" w:rsidRPr="005F1136" w:rsidRDefault="004B3F5C" w:rsidP="004B3F5C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5F1136">
        <w:rPr>
          <w:rFonts w:ascii="Garamond" w:hAnsi="Garamond"/>
          <w:bCs/>
          <w:szCs w:val="24"/>
          <w:lang w:val="sq-AL"/>
        </w:rPr>
        <w:t xml:space="preserve">Hartuar në gjuhën angleze dhe njoftuar me shkrim më datë 20 </w:t>
      </w:r>
      <w:r w:rsidR="005F1136">
        <w:rPr>
          <w:rFonts w:ascii="Garamond" w:hAnsi="Garamond"/>
          <w:bCs/>
          <w:szCs w:val="24"/>
          <w:lang w:val="sq-AL"/>
        </w:rPr>
        <w:t>k</w:t>
      </w:r>
      <w:r w:rsidRPr="005F1136">
        <w:rPr>
          <w:rFonts w:ascii="Garamond" w:hAnsi="Garamond"/>
          <w:bCs/>
          <w:szCs w:val="24"/>
          <w:lang w:val="sq-AL"/>
        </w:rPr>
        <w:t>orrik 2023.</w:t>
      </w:r>
    </w:p>
    <w:p w14:paraId="2AFCAAE8" w14:textId="77777777" w:rsidR="004B3F5C" w:rsidRPr="008E705A" w:rsidRDefault="004B3F5C" w:rsidP="004B3F5C">
      <w:pPr>
        <w:pStyle w:val="ECHRPara"/>
        <w:rPr>
          <w:rFonts w:ascii="Garamond" w:hAnsi="Garamond"/>
          <w:bCs/>
          <w:sz w:val="14"/>
          <w:szCs w:val="24"/>
          <w:lang w:val="sq-AL"/>
        </w:rPr>
      </w:pPr>
    </w:p>
    <w:tbl>
      <w:tblPr>
        <w:tblStyle w:val="TableGrid"/>
        <w:tblW w:w="8082" w:type="dxa"/>
        <w:tblInd w:w="4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83"/>
        <w:gridCol w:w="4199"/>
      </w:tblGrid>
      <w:tr w:rsidR="004B3F5C" w:rsidRPr="005F1136" w14:paraId="51DFD34D" w14:textId="77777777" w:rsidTr="00E77AC5">
        <w:trPr>
          <w:trHeight w:val="186"/>
        </w:trPr>
        <w:tc>
          <w:tcPr>
            <w:tcW w:w="3883" w:type="dxa"/>
          </w:tcPr>
          <w:p w14:paraId="3A3555C8" w14:textId="77777777" w:rsidR="004B3F5C" w:rsidRPr="005F1136" w:rsidRDefault="004B3F5C" w:rsidP="00E77AC5">
            <w:pPr>
              <w:pStyle w:val="ECHRPara"/>
              <w:ind w:firstLine="0"/>
              <w:jc w:val="left"/>
              <w:rPr>
                <w:rFonts w:ascii="Garamond" w:hAnsi="Garamond"/>
                <w:b/>
                <w:bCs/>
                <w:szCs w:val="24"/>
                <w:lang w:val="sq-AL"/>
              </w:rPr>
            </w:pPr>
            <w:r w:rsidRPr="005F1136">
              <w:rPr>
                <w:rFonts w:ascii="Garamond" w:hAnsi="Garamond"/>
                <w:b/>
                <w:bCs/>
                <w:szCs w:val="24"/>
                <w:lang w:val="sq-AL"/>
              </w:rPr>
              <w:t>Viktoriya Maradudina</w:t>
            </w:r>
          </w:p>
        </w:tc>
        <w:tc>
          <w:tcPr>
            <w:tcW w:w="4199" w:type="dxa"/>
          </w:tcPr>
          <w:p w14:paraId="2B28A8C8" w14:textId="77777777" w:rsidR="004B3F5C" w:rsidRPr="005F1136" w:rsidRDefault="004B3F5C" w:rsidP="004B0F58">
            <w:pPr>
              <w:pStyle w:val="ECHRPara"/>
              <w:ind w:firstLine="0"/>
              <w:rPr>
                <w:rFonts w:ascii="Garamond" w:hAnsi="Garamond"/>
                <w:b/>
                <w:bCs/>
                <w:szCs w:val="24"/>
                <w:lang w:val="sq-AL"/>
              </w:rPr>
            </w:pPr>
            <w:r w:rsidRPr="005F1136">
              <w:rPr>
                <w:rFonts w:ascii="Garamond" w:hAnsi="Garamond"/>
                <w:b/>
                <w:bCs/>
                <w:szCs w:val="24"/>
                <w:lang w:val="sq-AL"/>
              </w:rPr>
              <w:t>Ioannis Ktistakis</w:t>
            </w:r>
          </w:p>
        </w:tc>
      </w:tr>
      <w:tr w:rsidR="004B3F5C" w:rsidRPr="005F1136" w14:paraId="204EA49E" w14:textId="77777777" w:rsidTr="00E77AC5">
        <w:trPr>
          <w:trHeight w:val="366"/>
        </w:trPr>
        <w:tc>
          <w:tcPr>
            <w:tcW w:w="3883" w:type="dxa"/>
          </w:tcPr>
          <w:p w14:paraId="12BA183A" w14:textId="77777777" w:rsidR="004B3F5C" w:rsidRPr="005F1136" w:rsidRDefault="004B3F5C" w:rsidP="00E77AC5">
            <w:pPr>
              <w:pStyle w:val="ECHRPara"/>
              <w:ind w:firstLine="0"/>
              <w:jc w:val="left"/>
              <w:rPr>
                <w:rFonts w:ascii="Garamond" w:hAnsi="Garamond"/>
                <w:bCs/>
                <w:szCs w:val="24"/>
                <w:lang w:val="sq-AL"/>
              </w:rPr>
            </w:pPr>
            <w:r w:rsidRPr="005F1136">
              <w:rPr>
                <w:rFonts w:ascii="Garamond" w:hAnsi="Garamond"/>
                <w:bCs/>
                <w:szCs w:val="24"/>
                <w:lang w:val="sq-AL"/>
              </w:rPr>
              <w:t>ZËVENDËSSEKRETARE E PËRKOHSHME</w:t>
            </w:r>
          </w:p>
        </w:tc>
        <w:tc>
          <w:tcPr>
            <w:tcW w:w="4199" w:type="dxa"/>
          </w:tcPr>
          <w:p w14:paraId="08402817" w14:textId="77777777" w:rsidR="004B3F5C" w:rsidRPr="005F1136" w:rsidRDefault="004B3F5C" w:rsidP="004B0F58">
            <w:pPr>
              <w:pStyle w:val="ECHRPara"/>
              <w:ind w:firstLine="0"/>
              <w:rPr>
                <w:rFonts w:ascii="Garamond" w:hAnsi="Garamond"/>
                <w:bCs/>
                <w:szCs w:val="24"/>
                <w:lang w:val="sq-AL"/>
              </w:rPr>
            </w:pPr>
            <w:r w:rsidRPr="005F1136">
              <w:rPr>
                <w:rFonts w:ascii="Garamond" w:hAnsi="Garamond"/>
                <w:bCs/>
                <w:szCs w:val="24"/>
                <w:lang w:val="sq-AL"/>
              </w:rPr>
              <w:t>KRYETAR</w:t>
            </w:r>
          </w:p>
        </w:tc>
      </w:tr>
    </w:tbl>
    <w:p w14:paraId="040E05F6" w14:textId="77777777" w:rsidR="004B3F5C" w:rsidRPr="005F1136" w:rsidRDefault="004B3F5C" w:rsidP="004B3F5C">
      <w:pPr>
        <w:pStyle w:val="ECHRPara"/>
        <w:rPr>
          <w:rFonts w:ascii="Garamond" w:hAnsi="Garamond"/>
          <w:bCs/>
          <w:szCs w:val="24"/>
          <w:lang w:val="sq-AL"/>
        </w:rPr>
      </w:pPr>
    </w:p>
    <w:p w14:paraId="024942DB" w14:textId="77777777" w:rsidR="005F1136" w:rsidRDefault="005F1136" w:rsidP="004B3F5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68811437" w14:textId="77777777" w:rsidR="005F1136" w:rsidRDefault="005F1136" w:rsidP="004B3F5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18F507AC" w14:textId="77777777" w:rsidR="001F101C" w:rsidRDefault="001F101C" w:rsidP="004B3F5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649B2F74" w14:textId="77777777" w:rsidR="001F101C" w:rsidRDefault="001F101C" w:rsidP="004B3F5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29076990" w14:textId="0B33FDC5" w:rsidR="004B3F5C" w:rsidRPr="005F1136" w:rsidRDefault="004B3F5C" w:rsidP="004B3F5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5F1136">
        <w:rPr>
          <w:rFonts w:ascii="Garamond" w:hAnsi="Garamond"/>
          <w:sz w:val="24"/>
          <w:szCs w:val="24"/>
        </w:rPr>
        <w:lastRenderedPageBreak/>
        <w:t>SHTOJCË</w:t>
      </w:r>
    </w:p>
    <w:p w14:paraId="1C697FD3" w14:textId="28BCC1EE" w:rsidR="004B3F5C" w:rsidRPr="005F1136" w:rsidRDefault="005F1136" w:rsidP="004B3F5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5F1136">
        <w:rPr>
          <w:rFonts w:ascii="Garamond" w:hAnsi="Garamond"/>
          <w:sz w:val="24"/>
          <w:szCs w:val="24"/>
        </w:rPr>
        <w:t>KËRKESË E BËRË NË MBËSHTETJE TË NENIT 1</w:t>
      </w:r>
      <w:r w:rsidR="00142487">
        <w:rPr>
          <w:rFonts w:ascii="Garamond" w:hAnsi="Garamond"/>
          <w:sz w:val="24"/>
          <w:szCs w:val="24"/>
        </w:rPr>
        <w:t>,</w:t>
      </w:r>
      <w:r w:rsidRPr="005F1136">
        <w:rPr>
          <w:rFonts w:ascii="Garamond" w:hAnsi="Garamond"/>
          <w:sz w:val="24"/>
          <w:szCs w:val="24"/>
        </w:rPr>
        <w:t xml:space="preserve"> TË PROTOKOLLIT NR. 1</w:t>
      </w:r>
      <w:r w:rsidR="00142487">
        <w:rPr>
          <w:rFonts w:ascii="Garamond" w:hAnsi="Garamond"/>
          <w:sz w:val="24"/>
          <w:szCs w:val="24"/>
        </w:rPr>
        <w:t>,</w:t>
      </w:r>
      <w:r w:rsidRPr="005F1136">
        <w:rPr>
          <w:rFonts w:ascii="Garamond" w:hAnsi="Garamond"/>
          <w:sz w:val="24"/>
          <w:szCs w:val="24"/>
        </w:rPr>
        <w:t xml:space="preserve"> TË KONVENTËS</w:t>
      </w:r>
    </w:p>
    <w:p w14:paraId="16597235" w14:textId="77777777" w:rsidR="004B3F5C" w:rsidRPr="005F1136" w:rsidRDefault="004B3F5C" w:rsidP="004B3F5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5"/>
        <w:gridCol w:w="2265"/>
        <w:gridCol w:w="2265"/>
        <w:gridCol w:w="2266"/>
      </w:tblGrid>
      <w:tr w:rsidR="004B3F5C" w:rsidRPr="005F1136" w14:paraId="37A7824B" w14:textId="77777777" w:rsidTr="004B3F5C">
        <w:tc>
          <w:tcPr>
            <w:tcW w:w="2265" w:type="dxa"/>
            <w:vAlign w:val="center"/>
          </w:tcPr>
          <w:p w14:paraId="007F29B5" w14:textId="77777777" w:rsidR="004B3F5C" w:rsidRPr="005F1136" w:rsidRDefault="004B3F5C" w:rsidP="004B3F5C">
            <w:pPr>
              <w:pStyle w:val="NoSpacing"/>
              <w:jc w:val="center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5F1136"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  <w:t>Kërkesa nr.</w:t>
            </w:r>
          </w:p>
          <w:p w14:paraId="296FBF0D" w14:textId="77777777" w:rsidR="004B3F5C" w:rsidRPr="005F1136" w:rsidRDefault="004B3F5C" w:rsidP="004B3F5C">
            <w:pPr>
              <w:pStyle w:val="NoSpacing"/>
              <w:jc w:val="center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5F1136"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  <w:t>Data e paraqitjes</w:t>
            </w:r>
          </w:p>
        </w:tc>
        <w:tc>
          <w:tcPr>
            <w:tcW w:w="2265" w:type="dxa"/>
            <w:vAlign w:val="center"/>
          </w:tcPr>
          <w:p w14:paraId="3F011557" w14:textId="77777777" w:rsidR="004B3F5C" w:rsidRPr="005F1136" w:rsidRDefault="004B3F5C" w:rsidP="004B3F5C">
            <w:pPr>
              <w:pStyle w:val="NoSpacing"/>
              <w:jc w:val="center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5F1136"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  <w:t>Emri i kërkuesit</w:t>
            </w:r>
          </w:p>
          <w:p w14:paraId="279C71C0" w14:textId="77777777" w:rsidR="004B3F5C" w:rsidRPr="005F1136" w:rsidRDefault="004B3F5C" w:rsidP="004B3F5C">
            <w:pPr>
              <w:pStyle w:val="NoSpacing"/>
              <w:jc w:val="center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5F1136"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  <w:t>Viti i lindjes</w:t>
            </w:r>
          </w:p>
        </w:tc>
        <w:tc>
          <w:tcPr>
            <w:tcW w:w="2265" w:type="dxa"/>
            <w:vAlign w:val="center"/>
          </w:tcPr>
          <w:p w14:paraId="37C4AB51" w14:textId="77777777" w:rsidR="004B3F5C" w:rsidRPr="005F1136" w:rsidRDefault="004B3F5C" w:rsidP="004B3F5C">
            <w:pPr>
              <w:pStyle w:val="NoSpacing"/>
              <w:jc w:val="center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5F1136"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  <w:t>Data e shkresës së regjistruar të Gjykatës</w:t>
            </w:r>
          </w:p>
        </w:tc>
        <w:tc>
          <w:tcPr>
            <w:tcW w:w="2266" w:type="dxa"/>
            <w:vAlign w:val="center"/>
          </w:tcPr>
          <w:p w14:paraId="0EED10BB" w14:textId="77777777" w:rsidR="004B3F5C" w:rsidRPr="005F1136" w:rsidRDefault="004B3F5C" w:rsidP="004B3F5C">
            <w:pPr>
              <w:pStyle w:val="NoSpacing"/>
              <w:jc w:val="center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5F1136"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  <w:t>Data e marrjes së shkresës së regjistruar</w:t>
            </w:r>
          </w:p>
        </w:tc>
      </w:tr>
      <w:tr w:rsidR="004B3F5C" w:rsidRPr="005F1136" w14:paraId="48C4AE53" w14:textId="77777777" w:rsidTr="004B3F5C">
        <w:tc>
          <w:tcPr>
            <w:tcW w:w="2265" w:type="dxa"/>
            <w:vAlign w:val="center"/>
          </w:tcPr>
          <w:p w14:paraId="303E3F1B" w14:textId="77777777" w:rsidR="004B3F5C" w:rsidRPr="005F1136" w:rsidRDefault="004B3F5C" w:rsidP="004B3F5C">
            <w:pPr>
              <w:pStyle w:val="NoSpacing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5F1136">
              <w:rPr>
                <w:rFonts w:ascii="Garamond" w:hAnsi="Garamond"/>
                <w:sz w:val="24"/>
                <w:szCs w:val="24"/>
                <w:lang w:val="sq-AL"/>
              </w:rPr>
              <w:t>27039/10</w:t>
            </w:r>
          </w:p>
          <w:p w14:paraId="5F07A9B3" w14:textId="7824354D" w:rsidR="004B3F5C" w:rsidRPr="005F1136" w:rsidRDefault="004B3F5C" w:rsidP="004B3F5C">
            <w:pPr>
              <w:pStyle w:val="NoSpacing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5F1136">
              <w:rPr>
                <w:rFonts w:ascii="Garamond" w:hAnsi="Garamond"/>
                <w:sz w:val="24"/>
                <w:szCs w:val="24"/>
                <w:lang w:val="sq-AL"/>
              </w:rPr>
              <w:t>19</w:t>
            </w:r>
            <w:r w:rsidR="005F1136">
              <w:rPr>
                <w:rFonts w:ascii="Garamond" w:hAnsi="Garamond"/>
                <w:sz w:val="24"/>
                <w:szCs w:val="24"/>
                <w:lang w:val="sq-AL"/>
              </w:rPr>
              <w:t>.</w:t>
            </w:r>
            <w:r w:rsidRPr="005F1136">
              <w:rPr>
                <w:rFonts w:ascii="Garamond" w:hAnsi="Garamond"/>
                <w:sz w:val="24"/>
                <w:szCs w:val="24"/>
                <w:lang w:val="sq-AL"/>
              </w:rPr>
              <w:t>4</w:t>
            </w:r>
            <w:r w:rsidR="005F1136">
              <w:rPr>
                <w:rFonts w:ascii="Garamond" w:hAnsi="Garamond"/>
                <w:sz w:val="24"/>
                <w:szCs w:val="24"/>
                <w:lang w:val="sq-AL"/>
              </w:rPr>
              <w:t>.</w:t>
            </w:r>
            <w:r w:rsidRPr="005F1136">
              <w:rPr>
                <w:rFonts w:ascii="Garamond" w:hAnsi="Garamond"/>
                <w:sz w:val="24"/>
                <w:szCs w:val="24"/>
                <w:lang w:val="sq-AL"/>
              </w:rPr>
              <w:t>2010</w:t>
            </w:r>
          </w:p>
        </w:tc>
        <w:tc>
          <w:tcPr>
            <w:tcW w:w="2265" w:type="dxa"/>
            <w:vAlign w:val="center"/>
          </w:tcPr>
          <w:p w14:paraId="44062F63" w14:textId="77777777" w:rsidR="004B3F5C" w:rsidRPr="005F1136" w:rsidRDefault="004B3F5C" w:rsidP="004B3F5C">
            <w:pPr>
              <w:pStyle w:val="NoSpacing"/>
              <w:jc w:val="center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5F1136"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  <w:t>Safet SELIMAJ</w:t>
            </w:r>
          </w:p>
          <w:p w14:paraId="3C54D05E" w14:textId="77777777" w:rsidR="004B3F5C" w:rsidRPr="005F1136" w:rsidRDefault="004B3F5C" w:rsidP="004B3F5C">
            <w:pPr>
              <w:pStyle w:val="NoSpacing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5F1136">
              <w:rPr>
                <w:rFonts w:ascii="Garamond" w:hAnsi="Garamond"/>
                <w:sz w:val="24"/>
                <w:szCs w:val="24"/>
                <w:lang w:val="sq-AL"/>
              </w:rPr>
              <w:t>1958</w:t>
            </w:r>
          </w:p>
        </w:tc>
        <w:tc>
          <w:tcPr>
            <w:tcW w:w="2265" w:type="dxa"/>
            <w:vAlign w:val="center"/>
          </w:tcPr>
          <w:p w14:paraId="1CCA731A" w14:textId="102720E2" w:rsidR="004B3F5C" w:rsidRPr="005F1136" w:rsidRDefault="004B3F5C" w:rsidP="004B3F5C">
            <w:pPr>
              <w:pStyle w:val="NoSpacing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5F1136">
              <w:rPr>
                <w:rFonts w:ascii="Garamond" w:hAnsi="Garamond"/>
                <w:sz w:val="24"/>
                <w:szCs w:val="24"/>
                <w:lang w:val="sq-AL"/>
              </w:rPr>
              <w:t>23</w:t>
            </w:r>
            <w:r w:rsidR="005F1136">
              <w:rPr>
                <w:rFonts w:ascii="Garamond" w:hAnsi="Garamond"/>
                <w:sz w:val="24"/>
                <w:szCs w:val="24"/>
                <w:lang w:val="sq-AL"/>
              </w:rPr>
              <w:t>.</w:t>
            </w:r>
            <w:r w:rsidRPr="005F1136">
              <w:rPr>
                <w:rFonts w:ascii="Garamond" w:hAnsi="Garamond"/>
                <w:sz w:val="24"/>
                <w:szCs w:val="24"/>
                <w:lang w:val="sq-AL"/>
              </w:rPr>
              <w:t>3</w:t>
            </w:r>
            <w:r w:rsidR="005F1136">
              <w:rPr>
                <w:rFonts w:ascii="Garamond" w:hAnsi="Garamond"/>
                <w:sz w:val="24"/>
                <w:szCs w:val="24"/>
                <w:lang w:val="sq-AL"/>
              </w:rPr>
              <w:t>.</w:t>
            </w:r>
            <w:r w:rsidRPr="005F1136">
              <w:rPr>
                <w:rFonts w:ascii="Garamond" w:hAnsi="Garamond"/>
                <w:sz w:val="24"/>
                <w:szCs w:val="24"/>
                <w:lang w:val="sq-AL"/>
              </w:rPr>
              <w:t>2023</w:t>
            </w:r>
          </w:p>
        </w:tc>
        <w:tc>
          <w:tcPr>
            <w:tcW w:w="2266" w:type="dxa"/>
            <w:vAlign w:val="center"/>
          </w:tcPr>
          <w:p w14:paraId="1DAE74D4" w14:textId="40B77074" w:rsidR="004B3F5C" w:rsidRPr="005F1136" w:rsidRDefault="004B3F5C" w:rsidP="004B3F5C">
            <w:pPr>
              <w:pStyle w:val="NoSpacing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5F1136">
              <w:rPr>
                <w:rFonts w:ascii="Garamond" w:hAnsi="Garamond"/>
                <w:sz w:val="24"/>
                <w:szCs w:val="24"/>
                <w:lang w:val="sq-AL"/>
              </w:rPr>
              <w:t>3</w:t>
            </w:r>
            <w:r w:rsidR="005F1136">
              <w:rPr>
                <w:rFonts w:ascii="Garamond" w:hAnsi="Garamond"/>
                <w:sz w:val="24"/>
                <w:szCs w:val="24"/>
                <w:lang w:val="sq-AL"/>
              </w:rPr>
              <w:t>.</w:t>
            </w:r>
            <w:r w:rsidRPr="005F1136">
              <w:rPr>
                <w:rFonts w:ascii="Garamond" w:hAnsi="Garamond"/>
                <w:sz w:val="24"/>
                <w:szCs w:val="24"/>
                <w:lang w:val="sq-AL"/>
              </w:rPr>
              <w:t>4</w:t>
            </w:r>
            <w:r w:rsidR="005F1136">
              <w:rPr>
                <w:rFonts w:ascii="Garamond" w:hAnsi="Garamond"/>
                <w:sz w:val="24"/>
                <w:szCs w:val="24"/>
                <w:lang w:val="sq-AL"/>
              </w:rPr>
              <w:t>.</w:t>
            </w:r>
            <w:r w:rsidRPr="005F1136">
              <w:rPr>
                <w:rFonts w:ascii="Garamond" w:hAnsi="Garamond"/>
                <w:sz w:val="24"/>
                <w:szCs w:val="24"/>
                <w:lang w:val="sq-AL"/>
              </w:rPr>
              <w:t>2023</w:t>
            </w:r>
          </w:p>
        </w:tc>
      </w:tr>
    </w:tbl>
    <w:p w14:paraId="3C6080AB" w14:textId="77777777" w:rsidR="004B3F5C" w:rsidRPr="005F1136" w:rsidRDefault="004B3F5C" w:rsidP="004B3F5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D34E3C8" w14:textId="77777777" w:rsidR="00B56218" w:rsidRPr="005F1136" w:rsidRDefault="00B56218" w:rsidP="004B3F5C"/>
    <w:sectPr w:rsidR="00B56218" w:rsidRPr="005F11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CB39F7" w14:textId="77777777" w:rsidR="00E40110" w:rsidRDefault="00E40110" w:rsidP="00254997">
      <w:pPr>
        <w:spacing w:after="0" w:line="240" w:lineRule="auto"/>
      </w:pPr>
      <w:r>
        <w:separator/>
      </w:r>
    </w:p>
  </w:endnote>
  <w:endnote w:type="continuationSeparator" w:id="0">
    <w:p w14:paraId="630C2FB8" w14:textId="77777777" w:rsidR="00E40110" w:rsidRDefault="00E40110" w:rsidP="00254997">
      <w:pPr>
        <w:spacing w:after="0" w:line="240" w:lineRule="auto"/>
      </w:pPr>
      <w:r>
        <w:continuationSeparator/>
      </w:r>
    </w:p>
  </w:endnote>
  <w:endnote w:type="continuationNotice" w:id="1">
    <w:p w14:paraId="519D1AA5" w14:textId="77777777" w:rsidR="00E40110" w:rsidRDefault="00E4011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1D7F2A" w14:textId="77777777" w:rsidR="00E40110" w:rsidRDefault="00E40110" w:rsidP="00254997">
      <w:pPr>
        <w:spacing w:after="0" w:line="240" w:lineRule="auto"/>
      </w:pPr>
      <w:r>
        <w:separator/>
      </w:r>
    </w:p>
  </w:footnote>
  <w:footnote w:type="continuationSeparator" w:id="0">
    <w:p w14:paraId="5C24AA28" w14:textId="77777777" w:rsidR="00E40110" w:rsidRDefault="00E40110" w:rsidP="00254997">
      <w:pPr>
        <w:spacing w:after="0" w:line="240" w:lineRule="auto"/>
      </w:pPr>
      <w:r>
        <w:continuationSeparator/>
      </w:r>
    </w:p>
  </w:footnote>
  <w:footnote w:type="continuationNotice" w:id="1">
    <w:p w14:paraId="7D717EA1" w14:textId="77777777" w:rsidR="00E40110" w:rsidRDefault="00E4011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427A6"/>
    <w:rsid w:val="000458EB"/>
    <w:rsid w:val="0006026E"/>
    <w:rsid w:val="00075D23"/>
    <w:rsid w:val="00090D05"/>
    <w:rsid w:val="0009171B"/>
    <w:rsid w:val="000956ED"/>
    <w:rsid w:val="000A39B7"/>
    <w:rsid w:val="000A77D9"/>
    <w:rsid w:val="000C3D4A"/>
    <w:rsid w:val="000C505F"/>
    <w:rsid w:val="000C55A5"/>
    <w:rsid w:val="000D7F01"/>
    <w:rsid w:val="000F3E26"/>
    <w:rsid w:val="001149C8"/>
    <w:rsid w:val="00121461"/>
    <w:rsid w:val="0012538B"/>
    <w:rsid w:val="001268DB"/>
    <w:rsid w:val="001302E9"/>
    <w:rsid w:val="001333DF"/>
    <w:rsid w:val="00135329"/>
    <w:rsid w:val="0014112D"/>
    <w:rsid w:val="00141B18"/>
    <w:rsid w:val="00142487"/>
    <w:rsid w:val="00142C2B"/>
    <w:rsid w:val="00144B80"/>
    <w:rsid w:val="001508DD"/>
    <w:rsid w:val="00160647"/>
    <w:rsid w:val="00160E68"/>
    <w:rsid w:val="00167FB5"/>
    <w:rsid w:val="00175424"/>
    <w:rsid w:val="00183018"/>
    <w:rsid w:val="00190C3D"/>
    <w:rsid w:val="001944EB"/>
    <w:rsid w:val="0019635C"/>
    <w:rsid w:val="001A2195"/>
    <w:rsid w:val="001B1F9A"/>
    <w:rsid w:val="001C0519"/>
    <w:rsid w:val="001D2ABC"/>
    <w:rsid w:val="001D2AEF"/>
    <w:rsid w:val="001D2F1F"/>
    <w:rsid w:val="001D3A2F"/>
    <w:rsid w:val="001F101C"/>
    <w:rsid w:val="00204F93"/>
    <w:rsid w:val="00213728"/>
    <w:rsid w:val="00234715"/>
    <w:rsid w:val="00252C2A"/>
    <w:rsid w:val="00254997"/>
    <w:rsid w:val="00257E0A"/>
    <w:rsid w:val="00263D3A"/>
    <w:rsid w:val="00264F3E"/>
    <w:rsid w:val="002821F2"/>
    <w:rsid w:val="002929DC"/>
    <w:rsid w:val="002A23A7"/>
    <w:rsid w:val="002B1C09"/>
    <w:rsid w:val="002B7B82"/>
    <w:rsid w:val="002C3DC5"/>
    <w:rsid w:val="002C7879"/>
    <w:rsid w:val="002D037F"/>
    <w:rsid w:val="002D71C7"/>
    <w:rsid w:val="002E2CDE"/>
    <w:rsid w:val="002F0DDD"/>
    <w:rsid w:val="003346E6"/>
    <w:rsid w:val="00334BDB"/>
    <w:rsid w:val="00336C31"/>
    <w:rsid w:val="00345F96"/>
    <w:rsid w:val="0034608A"/>
    <w:rsid w:val="00354F7A"/>
    <w:rsid w:val="003661C2"/>
    <w:rsid w:val="003673CA"/>
    <w:rsid w:val="00373E4A"/>
    <w:rsid w:val="00375DE4"/>
    <w:rsid w:val="00385590"/>
    <w:rsid w:val="00390D00"/>
    <w:rsid w:val="003956A3"/>
    <w:rsid w:val="00397301"/>
    <w:rsid w:val="003A0634"/>
    <w:rsid w:val="003A40CD"/>
    <w:rsid w:val="003A489E"/>
    <w:rsid w:val="003A57E5"/>
    <w:rsid w:val="003A6CF4"/>
    <w:rsid w:val="003B4312"/>
    <w:rsid w:val="003B57C7"/>
    <w:rsid w:val="003D12F1"/>
    <w:rsid w:val="003D54AD"/>
    <w:rsid w:val="003D693A"/>
    <w:rsid w:val="003E0134"/>
    <w:rsid w:val="003E6C19"/>
    <w:rsid w:val="00421355"/>
    <w:rsid w:val="00425784"/>
    <w:rsid w:val="004518B7"/>
    <w:rsid w:val="00452990"/>
    <w:rsid w:val="004604CD"/>
    <w:rsid w:val="00462CFB"/>
    <w:rsid w:val="00477F56"/>
    <w:rsid w:val="004840E1"/>
    <w:rsid w:val="00486681"/>
    <w:rsid w:val="00490071"/>
    <w:rsid w:val="004948FB"/>
    <w:rsid w:val="00497200"/>
    <w:rsid w:val="004A2477"/>
    <w:rsid w:val="004B0F58"/>
    <w:rsid w:val="004B3F5C"/>
    <w:rsid w:val="004C0C4E"/>
    <w:rsid w:val="004C25A2"/>
    <w:rsid w:val="004C3178"/>
    <w:rsid w:val="004C691E"/>
    <w:rsid w:val="004D3CAB"/>
    <w:rsid w:val="004D4267"/>
    <w:rsid w:val="00504AE4"/>
    <w:rsid w:val="00505829"/>
    <w:rsid w:val="00523B5F"/>
    <w:rsid w:val="005305D6"/>
    <w:rsid w:val="00551192"/>
    <w:rsid w:val="00551CD1"/>
    <w:rsid w:val="00552657"/>
    <w:rsid w:val="0055542F"/>
    <w:rsid w:val="00567F21"/>
    <w:rsid w:val="00571959"/>
    <w:rsid w:val="00571B80"/>
    <w:rsid w:val="0058238F"/>
    <w:rsid w:val="00592C00"/>
    <w:rsid w:val="00597694"/>
    <w:rsid w:val="005B0B35"/>
    <w:rsid w:val="005B38F1"/>
    <w:rsid w:val="005B46A4"/>
    <w:rsid w:val="005B5967"/>
    <w:rsid w:val="005B7AE1"/>
    <w:rsid w:val="005C301C"/>
    <w:rsid w:val="005C46DC"/>
    <w:rsid w:val="005E27BA"/>
    <w:rsid w:val="005F1136"/>
    <w:rsid w:val="005F5040"/>
    <w:rsid w:val="006032E2"/>
    <w:rsid w:val="00615BAF"/>
    <w:rsid w:val="0061609B"/>
    <w:rsid w:val="00623E07"/>
    <w:rsid w:val="00632A0C"/>
    <w:rsid w:val="00637313"/>
    <w:rsid w:val="006379E9"/>
    <w:rsid w:val="006425E0"/>
    <w:rsid w:val="00666247"/>
    <w:rsid w:val="00677AD4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73738"/>
    <w:rsid w:val="0077527A"/>
    <w:rsid w:val="00775B4C"/>
    <w:rsid w:val="007A0E53"/>
    <w:rsid w:val="007A6FEA"/>
    <w:rsid w:val="007C2D06"/>
    <w:rsid w:val="007C5400"/>
    <w:rsid w:val="007D171A"/>
    <w:rsid w:val="007D20DA"/>
    <w:rsid w:val="007D4E26"/>
    <w:rsid w:val="007E4822"/>
    <w:rsid w:val="007E4A74"/>
    <w:rsid w:val="007F1F00"/>
    <w:rsid w:val="007F20FF"/>
    <w:rsid w:val="0080141E"/>
    <w:rsid w:val="00801642"/>
    <w:rsid w:val="008037E4"/>
    <w:rsid w:val="00804031"/>
    <w:rsid w:val="008044AD"/>
    <w:rsid w:val="00824C5B"/>
    <w:rsid w:val="00867646"/>
    <w:rsid w:val="0087040E"/>
    <w:rsid w:val="00886A96"/>
    <w:rsid w:val="00893102"/>
    <w:rsid w:val="008A2062"/>
    <w:rsid w:val="008A7BB6"/>
    <w:rsid w:val="008C2627"/>
    <w:rsid w:val="008D0BB7"/>
    <w:rsid w:val="008D0DF7"/>
    <w:rsid w:val="008D2BEA"/>
    <w:rsid w:val="008E44CB"/>
    <w:rsid w:val="008E705A"/>
    <w:rsid w:val="00915403"/>
    <w:rsid w:val="0093306E"/>
    <w:rsid w:val="00943A32"/>
    <w:rsid w:val="00950BCD"/>
    <w:rsid w:val="009547F5"/>
    <w:rsid w:val="00983036"/>
    <w:rsid w:val="0098745D"/>
    <w:rsid w:val="009954E6"/>
    <w:rsid w:val="009A1A86"/>
    <w:rsid w:val="009B2B45"/>
    <w:rsid w:val="009E40DB"/>
    <w:rsid w:val="009E4E0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7554D"/>
    <w:rsid w:val="00A925C9"/>
    <w:rsid w:val="00AA2B7C"/>
    <w:rsid w:val="00AA3CC7"/>
    <w:rsid w:val="00AA47BF"/>
    <w:rsid w:val="00AA6249"/>
    <w:rsid w:val="00AC1022"/>
    <w:rsid w:val="00AC7415"/>
    <w:rsid w:val="00AC7C81"/>
    <w:rsid w:val="00AD2604"/>
    <w:rsid w:val="00AD3E46"/>
    <w:rsid w:val="00AD7C20"/>
    <w:rsid w:val="00B034C3"/>
    <w:rsid w:val="00B11BC7"/>
    <w:rsid w:val="00B1293F"/>
    <w:rsid w:val="00B33946"/>
    <w:rsid w:val="00B416C3"/>
    <w:rsid w:val="00B4296B"/>
    <w:rsid w:val="00B56218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BE4E91"/>
    <w:rsid w:val="00C042A6"/>
    <w:rsid w:val="00C0464F"/>
    <w:rsid w:val="00C07057"/>
    <w:rsid w:val="00C1476F"/>
    <w:rsid w:val="00C20549"/>
    <w:rsid w:val="00C24E0F"/>
    <w:rsid w:val="00C30D0F"/>
    <w:rsid w:val="00C3572F"/>
    <w:rsid w:val="00C45955"/>
    <w:rsid w:val="00C5044F"/>
    <w:rsid w:val="00C5501C"/>
    <w:rsid w:val="00C634C1"/>
    <w:rsid w:val="00C71BED"/>
    <w:rsid w:val="00C72247"/>
    <w:rsid w:val="00C732FE"/>
    <w:rsid w:val="00C83450"/>
    <w:rsid w:val="00C87472"/>
    <w:rsid w:val="00CA3579"/>
    <w:rsid w:val="00CA67DB"/>
    <w:rsid w:val="00CA70A2"/>
    <w:rsid w:val="00CB54DF"/>
    <w:rsid w:val="00CC12D4"/>
    <w:rsid w:val="00CD27E4"/>
    <w:rsid w:val="00CD3537"/>
    <w:rsid w:val="00CE2A8A"/>
    <w:rsid w:val="00CE5249"/>
    <w:rsid w:val="00CF257C"/>
    <w:rsid w:val="00CF6387"/>
    <w:rsid w:val="00D12A76"/>
    <w:rsid w:val="00D15922"/>
    <w:rsid w:val="00D20D88"/>
    <w:rsid w:val="00D63ABD"/>
    <w:rsid w:val="00D664EF"/>
    <w:rsid w:val="00D67248"/>
    <w:rsid w:val="00D70F22"/>
    <w:rsid w:val="00D77F86"/>
    <w:rsid w:val="00D8097B"/>
    <w:rsid w:val="00D91E48"/>
    <w:rsid w:val="00DA0E6B"/>
    <w:rsid w:val="00DA3185"/>
    <w:rsid w:val="00DA4EAA"/>
    <w:rsid w:val="00DB1844"/>
    <w:rsid w:val="00DE03AC"/>
    <w:rsid w:val="00E04762"/>
    <w:rsid w:val="00E05E21"/>
    <w:rsid w:val="00E24542"/>
    <w:rsid w:val="00E40110"/>
    <w:rsid w:val="00E410D0"/>
    <w:rsid w:val="00E4133D"/>
    <w:rsid w:val="00E458A5"/>
    <w:rsid w:val="00E56153"/>
    <w:rsid w:val="00E61BC2"/>
    <w:rsid w:val="00E63E91"/>
    <w:rsid w:val="00E702BD"/>
    <w:rsid w:val="00E71C53"/>
    <w:rsid w:val="00E73692"/>
    <w:rsid w:val="00E77AC5"/>
    <w:rsid w:val="00E90C21"/>
    <w:rsid w:val="00E944F8"/>
    <w:rsid w:val="00EC5ECD"/>
    <w:rsid w:val="00ED307F"/>
    <w:rsid w:val="00ED57FF"/>
    <w:rsid w:val="00EE4477"/>
    <w:rsid w:val="00EF1574"/>
    <w:rsid w:val="00EF5D20"/>
    <w:rsid w:val="00F50B83"/>
    <w:rsid w:val="00F51CB4"/>
    <w:rsid w:val="00F52037"/>
    <w:rsid w:val="00F56A94"/>
    <w:rsid w:val="00F67838"/>
    <w:rsid w:val="00F67E1E"/>
    <w:rsid w:val="00F9053B"/>
    <w:rsid w:val="00FB2D9C"/>
    <w:rsid w:val="00FC3948"/>
    <w:rsid w:val="00FC51DA"/>
    <w:rsid w:val="00FC5391"/>
    <w:rsid w:val="00FC6CAA"/>
    <w:rsid w:val="00FD7CC4"/>
    <w:rsid w:val="00FE24E7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EA338F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B3F5C"/>
    <w:pPr>
      <w:spacing w:after="0" w:line="240" w:lineRule="auto"/>
    </w:pPr>
    <w:rPr>
      <w:rFonts w:ascii="Calibri" w:eastAsia="Times New Roman" w:hAnsi="Calibri" w:cs="Times New Roman"/>
    </w:rPr>
  </w:style>
  <w:style w:type="table" w:styleId="TableGrid">
    <w:name w:val="Table Grid"/>
    <w:basedOn w:val="TableNormal"/>
    <w:uiPriority w:val="59"/>
    <w:rsid w:val="004B3F5C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oSpacingChar">
    <w:name w:val="No Spacing Char"/>
    <w:link w:val="NoSpacing"/>
    <w:uiPriority w:val="1"/>
    <w:rsid w:val="004B3F5C"/>
    <w:rPr>
      <w:rFonts w:ascii="Calibri" w:eastAsia="Times New Roman" w:hAnsi="Calibri" w:cs="Times New Roman"/>
    </w:rPr>
  </w:style>
  <w:style w:type="paragraph" w:customStyle="1" w:styleId="ECHRDecisionBody">
    <w:name w:val="ECHR_Decision_Body"/>
    <w:aliases w:val="Ju_Judges"/>
    <w:basedOn w:val="Normal"/>
    <w:uiPriority w:val="11"/>
    <w:qFormat/>
    <w:rsid w:val="004B3F5C"/>
    <w:pPr>
      <w:tabs>
        <w:tab w:val="left" w:pos="567"/>
        <w:tab w:val="left" w:pos="1134"/>
      </w:tabs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customStyle="1" w:styleId="ECHRPara">
    <w:name w:val="ECHR_Para"/>
    <w:aliases w:val="Ju_Para"/>
    <w:basedOn w:val="Normal"/>
    <w:link w:val="ECHRParaChar"/>
    <w:uiPriority w:val="12"/>
    <w:qFormat/>
    <w:rsid w:val="004B3F5C"/>
    <w:pPr>
      <w:spacing w:after="0" w:line="240" w:lineRule="auto"/>
      <w:ind w:firstLine="284"/>
      <w:jc w:val="both"/>
    </w:pPr>
    <w:rPr>
      <w:rFonts w:ascii="Times New Roman" w:hAnsi="Times New Roman" w:cs="Times New Roman"/>
      <w:sz w:val="24"/>
      <w:szCs w:val="20"/>
      <w:lang w:val="en-GB" w:eastAsia="x-none"/>
    </w:rPr>
  </w:style>
  <w:style w:type="character" w:customStyle="1" w:styleId="ECHRParaChar">
    <w:name w:val="ECHR_Para Char"/>
    <w:aliases w:val="Ju_Para Char"/>
    <w:link w:val="ECHRPara"/>
    <w:uiPriority w:val="12"/>
    <w:rsid w:val="004B3F5C"/>
    <w:rPr>
      <w:rFonts w:ascii="Times New Roman" w:hAnsi="Times New Roman" w:cs="Times New Roman"/>
      <w:sz w:val="24"/>
      <w:szCs w:val="20"/>
      <w:lang w:val="en-GB" w:eastAsia="x-none"/>
    </w:rPr>
  </w:style>
  <w:style w:type="paragraph" w:styleId="Header">
    <w:name w:val="header"/>
    <w:basedOn w:val="Normal"/>
    <w:link w:val="HeaderChar"/>
    <w:uiPriority w:val="99"/>
    <w:semiHidden/>
    <w:unhideWhenUsed/>
    <w:rsid w:val="002549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54997"/>
  </w:style>
  <w:style w:type="paragraph" w:styleId="Footer">
    <w:name w:val="footer"/>
    <w:basedOn w:val="Normal"/>
    <w:link w:val="FooterChar"/>
    <w:uiPriority w:val="99"/>
    <w:semiHidden/>
    <w:unhideWhenUsed/>
    <w:rsid w:val="002549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549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27039-10</Nr_x002e__x0020_akti>
    <Data_x0020_e_x0020_Krijimit xmlns="0e656187-b300-4fb0-8bf4-3a50f872073c">2023-08-17T09:21:39Z</Data_x0020_e_x0020_Krijimit>
    <URL xmlns="0e656187-b300-4fb0-8bf4-3a50f872073c" xsi:nil="true"/>
    <Institucion_x0020_Pergjegjes xmlns="0e656187-b300-4fb0-8bf4-3a50f872073c">http://qbz.gov.al/resource/authority/legal-institution/15|gjykata-europiane-e-te-drejtave-te-njeriut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2023-08-16T22:00:00Z</Date_x0020_protokolli>
    <Titulli xmlns="0e656187-b300-4fb0-8bf4-3a50f872073c"> Çështja Safet Selimaj kundër Shqipërisë, kërkesa nr.27039/10</Titulli>
    <Modifikuesi xmlns="0e656187-b300-4fb0-8bf4-3a50f872073c">valjeta.kaftalli</Modifikuesi>
    <Nr_x002e__x0020_prot_x0020_QBZ xmlns="0e656187-b300-4fb0-8bf4-3a50f872073c">1275</Nr_x002e__x0020_prot_x0020_QBZ>
    <Data_x0020_e_x0020_Modifikimit xmlns="0e656187-b300-4fb0-8bf4-3a50f872073c">2023-08-21T08:29:43Z</Data_x0020_e_x0020_Modifikimit>
    <Dekretuar xmlns="0e656187-b300-4fb0-8bf4-3a50f872073c">false</Dekretuar>
    <Data xmlns="0e656187-b300-4fb0-8bf4-3a50f872073c">2023-07-19T22:00:00Z</Data>
    <Nr_x002e__x0020_protokolli_x0020_i_x0020_aktit xmlns="0e656187-b300-4fb0-8bf4-3a50f872073c">4963/1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A40EA654A5746418781F12D032E1C8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9494CE1-EFB9-4E8A-822B-2CE74598E516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34B1295A-9168-409D-A6B0-B77A7E792F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EDA7BD-D877-4C96-BE09-04DDB2D9FD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385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Çështja Safet Selimaj kundër Shqipërisë</vt:lpstr>
    </vt:vector>
  </TitlesOfParts>
  <Company/>
  <LinksUpToDate>false</LinksUpToDate>
  <CharactersWithSpaces>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Çështja Safet Selimaj kundër Shqipërisë</dc:title>
  <dc:creator>Entela Suli</dc:creator>
  <cp:lastModifiedBy>Fjora Cahani</cp:lastModifiedBy>
  <cp:revision>26</cp:revision>
  <dcterms:created xsi:type="dcterms:W3CDTF">2023-08-17T09:23:00Z</dcterms:created>
  <dcterms:modified xsi:type="dcterms:W3CDTF">2023-08-21T10:28:00Z</dcterms:modified>
</cp:coreProperties>
</file>