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DE7E2" w14:textId="0FA67724" w:rsidR="00443232" w:rsidRDefault="00B73D8C" w:rsidP="00BF0B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GJYKATA</w:t>
      </w:r>
      <w:r w:rsidR="00443232">
        <w:rPr>
          <w:rFonts w:ascii="Garamond" w:hAnsi="Garamond"/>
          <w:sz w:val="24"/>
          <w:szCs w:val="24"/>
          <w:lang w:val="sq-AL"/>
        </w:rPr>
        <w:t xml:space="preserve"> EVROPIANE E TË DREJTAVE TË NJERIUT</w:t>
      </w:r>
    </w:p>
    <w:p w14:paraId="3B527A1F" w14:textId="77777777" w:rsidR="00BF0BE7" w:rsidRPr="00443232" w:rsidRDefault="00BF0BE7" w:rsidP="00BF0B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43232">
        <w:rPr>
          <w:rFonts w:ascii="Garamond" w:hAnsi="Garamond"/>
          <w:sz w:val="24"/>
          <w:szCs w:val="24"/>
          <w:lang w:val="sq-AL"/>
        </w:rPr>
        <w:t>SEKSIONI I TRETË</w:t>
      </w:r>
    </w:p>
    <w:p w14:paraId="6623B959" w14:textId="77777777" w:rsidR="00BF0BE7" w:rsidRPr="00443232" w:rsidRDefault="00BF0BE7" w:rsidP="00BF0B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43232">
        <w:rPr>
          <w:rFonts w:ascii="Garamond" w:hAnsi="Garamond"/>
          <w:sz w:val="24"/>
          <w:szCs w:val="24"/>
          <w:lang w:val="sq-AL"/>
        </w:rPr>
        <w:t>VENDIM</w:t>
      </w:r>
    </w:p>
    <w:p w14:paraId="038A6D1E" w14:textId="77777777" w:rsidR="00BF0BE7" w:rsidRPr="00443232" w:rsidRDefault="00BF0BE7" w:rsidP="00BF0B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088CCF2" w14:textId="444559EC" w:rsidR="00BF0BE7" w:rsidRPr="00443232" w:rsidRDefault="00443232" w:rsidP="00BF0B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43232">
        <w:rPr>
          <w:rFonts w:ascii="Garamond" w:hAnsi="Garamond"/>
          <w:sz w:val="24"/>
          <w:szCs w:val="24"/>
          <w:lang w:val="sq-AL"/>
        </w:rPr>
        <w:t>Kërkesa nr</w:t>
      </w:r>
      <w:r w:rsidR="007934F3" w:rsidRPr="00443232">
        <w:rPr>
          <w:rFonts w:ascii="Garamond" w:hAnsi="Garamond"/>
          <w:sz w:val="24"/>
          <w:szCs w:val="24"/>
          <w:lang w:val="sq-AL"/>
        </w:rPr>
        <w:t>. 45799/13</w:t>
      </w:r>
    </w:p>
    <w:p w14:paraId="4B2B50D5" w14:textId="77777777" w:rsidR="00BF0BE7" w:rsidRPr="007934F3" w:rsidRDefault="00BF0BE7" w:rsidP="00BF0B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34F3">
        <w:rPr>
          <w:rFonts w:ascii="Garamond" w:hAnsi="Garamond"/>
          <w:b/>
          <w:sz w:val="24"/>
          <w:szCs w:val="24"/>
          <w:lang w:val="sq-AL"/>
        </w:rPr>
        <w:t xml:space="preserve">DURIM </w:t>
      </w:r>
      <w:proofErr w:type="spellStart"/>
      <w:r w:rsidRPr="007934F3">
        <w:rPr>
          <w:rFonts w:ascii="Garamond" w:hAnsi="Garamond"/>
          <w:b/>
          <w:sz w:val="24"/>
          <w:szCs w:val="24"/>
          <w:lang w:val="sq-AL"/>
        </w:rPr>
        <w:t>SULKJA</w:t>
      </w:r>
      <w:proofErr w:type="spellEnd"/>
      <w:r w:rsidRPr="007934F3">
        <w:rPr>
          <w:rFonts w:ascii="Garamond" w:hAnsi="Garamond"/>
          <w:b/>
          <w:sz w:val="24"/>
          <w:szCs w:val="24"/>
          <w:lang w:val="sq-AL"/>
        </w:rPr>
        <w:t xml:space="preserve"> KUNDËR SHQIPËRISË</w:t>
      </w:r>
    </w:p>
    <w:p w14:paraId="57C8CB07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D21A89A" w14:textId="53F9FA96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Gjykata E</w:t>
      </w:r>
      <w:r w:rsidR="007934F3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ropiane e të Drejtave të Njeriut (Seksioni i Tretë), e mbledhur më 5 dhjetor 2023 si Komitet i përbërë nga:</w:t>
      </w:r>
    </w:p>
    <w:p w14:paraId="1F4E0CB7" w14:textId="380F2535" w:rsidR="00BF0BE7" w:rsidRPr="007934F3" w:rsidRDefault="00BF0BE7" w:rsidP="00BF0BE7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Georgios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A.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Serghides</w:t>
      </w:r>
      <w:proofErr w:type="spellEnd"/>
      <w:r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="007934F3"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president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04A8A1F" w14:textId="77777777" w:rsidR="00BF0BE7" w:rsidRPr="007934F3" w:rsidRDefault="00BF0BE7" w:rsidP="00BF0BE7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Darian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Pavli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6A17F3C" w14:textId="77777777" w:rsidR="00BF0BE7" w:rsidRPr="007934F3" w:rsidRDefault="00BF0BE7" w:rsidP="00BF0BE7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Oddný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Mjöll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Arnardóttir</w:t>
      </w:r>
      <w:proofErr w:type="spellEnd"/>
      <w:r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gjyqtarë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C9AEE92" w14:textId="2701B038" w:rsidR="00BF0BE7" w:rsidRPr="007934F3" w:rsidRDefault="00BF0BE7" w:rsidP="00BF0BE7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Olga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Chernishova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="007934F3"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zëvendës</w:t>
      </w:r>
      <w:r w:rsid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</w:t>
      </w:r>
      <w:r w:rsidR="007934F3"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ancelare</w:t>
      </w:r>
      <w:proofErr w:type="spellEnd"/>
      <w:r w:rsidR="007934F3"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 Seksionit,</w:t>
      </w:r>
    </w:p>
    <w:p w14:paraId="6EBF45B5" w14:textId="06D22E90" w:rsidR="00BF0BE7" w:rsidRPr="007934F3" w:rsidRDefault="007934F3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</w:t>
      </w:r>
      <w:r w:rsidR="00BF0BE7"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pasur parasysh:</w:t>
      </w:r>
    </w:p>
    <w:p w14:paraId="3AE21575" w14:textId="6464943A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kërkesën (nr. 45799/13) kundër Republikës së Shqipërisë të depozituar në Gjykatë sipas nenit 34 të Konventës për Mbrojtjen e të Drejtave dhe Lirive Themelore të Njeriut (“Konventa”) më 9 korrik 2013 nga shtetasi shqiptar </w:t>
      </w:r>
      <w:r w:rsidR="007934F3"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Durim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Sulkja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(“kërkuesi”), i lindur në vitin 1950, që jeton në Elbasan dhe i përfaqësuar nga </w:t>
      </w:r>
      <w:proofErr w:type="spellStart"/>
      <w:r w:rsidR="007934F3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="007934F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S.</w:t>
      </w:r>
      <w:r w:rsid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Sulkja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, avokate e licencuar në Elbasan;</w:t>
      </w:r>
    </w:p>
    <w:p w14:paraId="0E5E0824" w14:textId="29274211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për të njoftuar për kërkesën Qeverinë e Shqipërisë (“Qeveria”) të përfaqësuar fillimisht nga </w:t>
      </w:r>
      <w:r w:rsidR="007934F3"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agjentja 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e saj A.</w:t>
      </w:r>
      <w:r w:rsid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Hiçka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E.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Muçaj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dhe më pas nga </w:t>
      </w:r>
      <w:r w:rsidR="007934F3"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agjenti </w:t>
      </w:r>
      <w:r w:rsidR="007934F3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. O.</w:t>
      </w:r>
      <w:r w:rsidR="00D349A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Moçka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, Avokat i Përgjithshëm i Shtetit;</w:t>
      </w:r>
    </w:p>
    <w:p w14:paraId="486B105D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parashtrimet e palëve;</w:t>
      </w:r>
    </w:p>
    <w:p w14:paraId="4E5F9DF8" w14:textId="44CC890D" w:rsidR="00BF0BE7" w:rsidRPr="007934F3" w:rsidRDefault="007934F3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</w:t>
      </w:r>
      <w:r w:rsidR="00BF0BE7"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diskutimit, vendosi si më poshtë:</w:t>
      </w:r>
    </w:p>
    <w:p w14:paraId="453C194C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OBJEKTI I ÇËSHTJES</w:t>
      </w:r>
    </w:p>
    <w:p w14:paraId="2DA34929" w14:textId="75B2871B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1. Çështja ka të bëjë me mo</w:t>
      </w:r>
      <w:r w:rsidR="007934F3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ekzekutimin e pretenduar të një vendimi në favor të kërkuesit.</w:t>
      </w:r>
    </w:p>
    <w:p w14:paraId="6C3A677C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A. Objekti i mosmarrëveshjes</w:t>
      </w:r>
    </w:p>
    <w:p w14:paraId="17A0E5BA" w14:textId="6EB58903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Në vitin 1996, Autoriteti Kombëtar i Strehimit (“AKS”) në Elbasan autorizoi kërkuesin që të përdorë një apartament në pronësi të shtetit. Në vitin 1999, AKS vlerësoi apartamentin në vlerë 981.305 lek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299D6C8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2. Kërkuesi kishte për qëllim të përdorte të drejtën e tij të ligjshme për të blerë apartamentin, por nuk ra dakord me vlerësimin e AKS-së. Në një datë të paspecifikuar ai filloi procesin gjyqësor ndaj tyre.</w:t>
      </w:r>
    </w:p>
    <w:p w14:paraId="32D171B3" w14:textId="58C9D842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3. Më 3 korrik 2009, Gjykata e Rrethit Gjyqësor Elbasan (“Gjykata e Rrethit”) shfuqizoi vlerësimin e apartamentit nga AKS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e urdhëroi të lidhë kontratë shitjeje me kërkuesin me çmimin 10,889 lek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përcaktuar nga një ekspert i caktuar nga gjykata.</w:t>
      </w:r>
    </w:p>
    <w:p w14:paraId="2803BEF7" w14:textId="527A336B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4. Më 23 tetor 2012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 u la në fuqi nga Gjykata e Apelit Durrës.</w:t>
      </w:r>
    </w:p>
    <w:p w14:paraId="32C1C287" w14:textId="351368BD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5. Më 21 nëntor 2017, Gjykata e Lartë refuzoi a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kimin e AKS-së për pyetje të ligjit.</w:t>
      </w:r>
    </w:p>
    <w:p w14:paraId="4E5082BE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Më 11 shkurt 2021, Gjykata Kushtetuese për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mosshterim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mjeteve ligjore refuzoi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ankimimin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kërkuesit që kohëzgjatja e procesit kishte qenë përtej afateve të arsyeshme.</w:t>
      </w:r>
    </w:p>
    <w:p w14:paraId="01B49ABA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B. Procedura e ekzekutimit</w:t>
      </w:r>
    </w:p>
    <w:p w14:paraId="08A09409" w14:textId="2A548A32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Pas vendimit të gjykatës së apelit, vendimi i 3 korrikut 2009 u bë i ekzekutueshëm sipas 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ë drejtës së brendshme. Më 1 shkurt 2013, Gjykata e Rrethit nxori një urdhër ekzekutimi.</w:t>
      </w:r>
    </w:p>
    <w:p w14:paraId="135BD52C" w14:textId="247914B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8. Më 5 mars dhe 22 maj 2013, AKS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thirri kërkuesin për nënshkrimin e kontratës së shitjes bazuar në kontratën tip që përdorte institucioni.</w:t>
      </w:r>
    </w:p>
    <w:p w14:paraId="450DB06C" w14:textId="4B2B5D19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9. Me sa duket drafti i propozuar nga AKS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përfshinte një klauzolë sipas të cilës kërkuesi nuk mund të shiste apartamentin për një periudhë 15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vjeçare. Gjithashtu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sa duket kërkuesi nuk ishte dakord me këtë klauzolë dhe disa kushte të tjera dhe prandaj ai refuzoi të nënshkruajë draftin.</w:t>
      </w:r>
    </w:p>
    <w:p w14:paraId="3935F9B6" w14:textId="43EA07C0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10. Më 30 mars 2015, Gjykata Kushtetuese refuzoi ankimin e kërkuesit për mosekzekutimin e vendimit të 3 korrikut 2009. Gjykata vëren që AKS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përgatitur për të lidhur një kontratë shitjeje me kërkuesin dhe që ky i fundit kishte kërkuar që në të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përfshihen afate të paarsyeshme. Gjykata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konkludoi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situata ishte rezultat i refuzimit nga vetë kërkuesi për të nënshkruar kontratën.</w:t>
      </w:r>
    </w:p>
    <w:p w14:paraId="66B98E6F" w14:textId="3662744D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11. Ndërmjet periudhës 2014 dhe 2021, AKS</w:t>
      </w:r>
      <w:r w:rsidR="00D92B62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kërkuesi shkëmbyen shkresa, ku i pari u shpreh që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draftkontrata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standarde e miratuar nga departamenti juridik i tij, ndërsa i dyti propozoi një tekst të ndryshëm. </w:t>
      </w:r>
    </w:p>
    <w:p w14:paraId="779A37ED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VLERËSIMI I GJYKATËS</w:t>
      </w:r>
    </w:p>
    <w:p w14:paraId="726065BF" w14:textId="01F2B97F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12. Kërkuesi pretendoi shkelje të nenit 6 § 1 dhe 13 të Konventës si edhe të nenit 1 të Protokollit nr. 1</w:t>
      </w:r>
      <w:r w:rsidR="0017348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mosekzekutimin nga autoritetet të vendimit të 3 korrikut 2009.</w:t>
      </w:r>
    </w:p>
    <w:p w14:paraId="772C4AE4" w14:textId="22EBD99A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Gjykata përsërit që ekzekutimi i një vendimi të dhënë nga një gjykatë duhet të konsiderohet si një pjesë e pandarë e “seancës gjyqësore” për qëllime të nenit 6. Gjithashtu ajo i referohet praktikës gjyqësore në lidhje me mosekzekutimin ose ekzekutimin me vonesë të vendimeve të brendshme të formës së prerë (shihni </w:t>
      </w:r>
      <w:proofErr w:type="spellStart"/>
      <w:r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Hornsby</w:t>
      </w:r>
      <w:proofErr w:type="spellEnd"/>
      <w:r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kundër Greqisë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, nr. 18357/91, 40, </w:t>
      </w:r>
      <w:r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Raporte të Vendimeve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 1997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79420C6E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14. Vendimi i 3 korrikut 2009 i Gjykatës së Rrethit përcaktoi vlerën e apartamentit. As kërkuesi as dokumentet në dosjen e çështje nuk sugjerojnë që autoritetet kërkuan një shumë të ndryshme nga kërkuesi.</w:t>
      </w:r>
    </w:p>
    <w:p w14:paraId="75E3BEAF" w14:textId="473B6FB6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15. Mosmarrëveshja e pazgjidhur ndërmjet kërkuesit dhe AKS-së ka të bëjë me kushte të tjera të kontratës. Kërkuesi parashtroi që nga vendimi i 3 korrikut 2009 të Gjykatës së Rrethit dilte në mënyrë të nënkuptuar që kushtet e tjera të kontratës duhej të ishin bazuar në modelin e përdorur të asaj kohe. Në mbështetje të argumentit të tij ai paraqiti disa kontrata të lidhura nga AKS</w:t>
      </w:r>
      <w:r w:rsidR="005B567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gjatë asaj periudhe dhe pretendoi se drafti që ai i kishte paraqitur AKS-së ishte në përputhje me ato. Qeveria kundërshtoi atë argument dhe u parashtroi që duhej të përdorej drafti i AKS-së. </w:t>
      </w:r>
    </w:p>
    <w:p w14:paraId="3D1740FA" w14:textId="5D9C6B45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16. Duke pasur parasysh dokumentet e paraqitura dhe argumentet e palëve, Gjykata nuk mund të konfirmojë pretendimin e kërkuesit që vendimi i 3 korrikut 2009 mbulonte në mënyrë të nënkuptuar kushte të tjera të shitjes përveç çmimit të apartamentit. As </w:t>
      </w:r>
      <w:proofErr w:type="spellStart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dispozitivi</w:t>
      </w:r>
      <w:proofErr w:type="spellEnd"/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as teksti i atij vendimi nuk e mbështetin atë pretendim. Vendimi i Gjykatës Kushtetuese (shihni paragrafin 10 më sipër) interpretoi situatën në të njëjtën mënyrë. Në mungesë të një treguesi në këtë drejtim, nuk i takon Gjykatës që të vendosë si gjykatë e shkallës së parë për mosmarrëveshjen</w:t>
      </w:r>
      <w:r w:rsidR="002170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kushtet e mbetura të shitjes ndërmjet kërkuesit dhe AKS-së.</w:t>
      </w:r>
    </w:p>
    <w:p w14:paraId="402484F9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17. Në këto rrethana, nisur nga fakti që autoritetet nuk kanë refuzuar të respektojnë vendimin e 3 korrikut 2009 të Gjykatës së Rrethit, Gjykata e gjen ankimin të pabazuar dhe të tillë që duhet të refuzohet sipas nenit 35 §§ 3 dhe 4 të Konventës.</w:t>
      </w:r>
    </w:p>
    <w:p w14:paraId="540E093E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Për këto arsye, Gjykata, unanimisht,</w:t>
      </w:r>
    </w:p>
    <w:p w14:paraId="39855F9F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Shpall</w:t>
      </w: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kërkesën të papranueshme.</w:t>
      </w:r>
    </w:p>
    <w:p w14:paraId="4CB23745" w14:textId="58261DC0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Bërë në gjuhën angleze dhe njoftuar me shkrim më 18 janar 2024</w:t>
      </w:r>
      <w:r w:rsidR="007934F3" w:rsidRPr="007934F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BFF2A1B" w14:textId="77777777" w:rsidR="00BF0BE7" w:rsidRPr="007934F3" w:rsidRDefault="00BF0BE7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8F8F8"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9"/>
        <w:gridCol w:w="2981"/>
      </w:tblGrid>
      <w:tr w:rsidR="00BF0BE7" w:rsidRPr="007934F3" w14:paraId="0D8C9202" w14:textId="77777777" w:rsidTr="002170F9">
        <w:trPr>
          <w:jc w:val="center"/>
        </w:trPr>
        <w:tc>
          <w:tcPr>
            <w:tcW w:w="3049" w:type="dxa"/>
          </w:tcPr>
          <w:p w14:paraId="36FF380F" w14:textId="77777777" w:rsidR="00BF0BE7" w:rsidRPr="002170F9" w:rsidRDefault="00BF0BE7" w:rsidP="00BF0BE7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F8F8F8"/>
                <w:sz w:val="24"/>
                <w:szCs w:val="24"/>
                <w:lang w:val="sq-AL"/>
              </w:rPr>
            </w:pPr>
            <w:proofErr w:type="spellStart"/>
            <w:r w:rsidRPr="002170F9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Olga</w:t>
            </w:r>
            <w:proofErr w:type="spellEnd"/>
            <w:r w:rsidRPr="002170F9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2170F9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Chernishova</w:t>
            </w:r>
            <w:proofErr w:type="spellEnd"/>
          </w:p>
        </w:tc>
        <w:tc>
          <w:tcPr>
            <w:tcW w:w="2981" w:type="dxa"/>
          </w:tcPr>
          <w:p w14:paraId="781660CD" w14:textId="77777777" w:rsidR="00BF0BE7" w:rsidRPr="002170F9" w:rsidRDefault="00BF0BE7" w:rsidP="00BF0BE7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F8F8F8"/>
                <w:sz w:val="24"/>
                <w:szCs w:val="24"/>
                <w:lang w:val="sq-AL"/>
              </w:rPr>
            </w:pPr>
            <w:proofErr w:type="spellStart"/>
            <w:r w:rsidRPr="002170F9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Georgios</w:t>
            </w:r>
            <w:proofErr w:type="spellEnd"/>
            <w:r w:rsidRPr="002170F9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 A. </w:t>
            </w:r>
            <w:proofErr w:type="spellStart"/>
            <w:r w:rsidRPr="002170F9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Serghides</w:t>
            </w:r>
            <w:proofErr w:type="spellEnd"/>
          </w:p>
        </w:tc>
      </w:tr>
      <w:tr w:rsidR="00BF0BE7" w:rsidRPr="007934F3" w14:paraId="1ACF50B7" w14:textId="77777777" w:rsidTr="002170F9">
        <w:trPr>
          <w:jc w:val="center"/>
        </w:trPr>
        <w:tc>
          <w:tcPr>
            <w:tcW w:w="3049" w:type="dxa"/>
          </w:tcPr>
          <w:p w14:paraId="64CA222D" w14:textId="54CC18E5" w:rsidR="00BF0BE7" w:rsidRPr="007934F3" w:rsidRDefault="00BF0BE7" w:rsidP="00BF0BE7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8F8F8"/>
                <w:sz w:val="24"/>
                <w:szCs w:val="24"/>
                <w:lang w:val="sq-AL"/>
              </w:rPr>
            </w:pPr>
            <w:proofErr w:type="spellStart"/>
            <w:r w:rsidRPr="007934F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ZËVENDËSKANCELARE</w:t>
            </w:r>
            <w:proofErr w:type="spellEnd"/>
          </w:p>
        </w:tc>
        <w:tc>
          <w:tcPr>
            <w:tcW w:w="2981" w:type="dxa"/>
          </w:tcPr>
          <w:p w14:paraId="398E152E" w14:textId="77777777" w:rsidR="00BF0BE7" w:rsidRPr="007934F3" w:rsidRDefault="00BF0BE7" w:rsidP="00BF0BE7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8F8F8"/>
                <w:sz w:val="24"/>
                <w:szCs w:val="24"/>
                <w:lang w:val="sq-AL"/>
              </w:rPr>
            </w:pPr>
            <w:r w:rsidRPr="007934F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PRESIDENT</w:t>
            </w:r>
          </w:p>
        </w:tc>
      </w:tr>
    </w:tbl>
    <w:p w14:paraId="1E584F81" w14:textId="77777777" w:rsidR="003C3138" w:rsidRPr="007934F3" w:rsidRDefault="003C3138" w:rsidP="00BF0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C3138" w:rsidRPr="007934F3" w:rsidSect="007934F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E7"/>
    <w:rsid w:val="000B6756"/>
    <w:rsid w:val="00152A61"/>
    <w:rsid w:val="00173483"/>
    <w:rsid w:val="002170F9"/>
    <w:rsid w:val="00263F70"/>
    <w:rsid w:val="002C3D59"/>
    <w:rsid w:val="003C3138"/>
    <w:rsid w:val="00443232"/>
    <w:rsid w:val="005B5676"/>
    <w:rsid w:val="006908B9"/>
    <w:rsid w:val="007934F3"/>
    <w:rsid w:val="007D39B1"/>
    <w:rsid w:val="008F15ED"/>
    <w:rsid w:val="00B73D8C"/>
    <w:rsid w:val="00BF0BE7"/>
    <w:rsid w:val="00C213F4"/>
    <w:rsid w:val="00D349A6"/>
    <w:rsid w:val="00D92B62"/>
    <w:rsid w:val="00EA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F0E34"/>
  <w15:chartTrackingRefBased/>
  <w15:docId w15:val="{90773DCA-DE26-42DC-BA29-ADF442A2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B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B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Placeholder">
    <w:name w:val="ECHR_Placeholder"/>
    <w:aliases w:val="_Placeholder"/>
    <w:rsid w:val="00BF0BE7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cList">
    <w:name w:val="Dec_List"/>
    <w:aliases w:val="_List"/>
    <w:basedOn w:val="Normal"/>
    <w:uiPriority w:val="99"/>
    <w:rsid w:val="00BF0BE7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ParaLast">
    <w:name w:val="Ju_Para_Last"/>
    <w:aliases w:val="_Para_Spaced"/>
    <w:basedOn w:val="Normal"/>
    <w:uiPriority w:val="99"/>
    <w:rsid w:val="00BF0BE7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HA">
    <w:name w:val="Ju_H_A"/>
    <w:aliases w:val="_Head_3"/>
    <w:basedOn w:val="Heading3"/>
    <w:next w:val="JuPara"/>
    <w:uiPriority w:val="99"/>
    <w:rsid w:val="00BF0BE7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b/>
      <w:bCs/>
      <w:color w:val="auto"/>
    </w:rPr>
  </w:style>
  <w:style w:type="paragraph" w:customStyle="1" w:styleId="JuHHead">
    <w:name w:val="Ju_H_Head"/>
    <w:aliases w:val="_Head_1"/>
    <w:basedOn w:val="Heading1"/>
    <w:next w:val="JuPara"/>
    <w:uiPriority w:val="99"/>
    <w:rsid w:val="00BF0BE7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8"/>
      <w:szCs w:val="28"/>
    </w:rPr>
  </w:style>
  <w:style w:type="paragraph" w:customStyle="1" w:styleId="JuJudges">
    <w:name w:val="Ju_Judges"/>
    <w:aliases w:val="_Judges"/>
    <w:basedOn w:val="Normal"/>
    <w:uiPriority w:val="99"/>
    <w:rsid w:val="00BF0BE7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cHCase">
    <w:name w:val="Dec_H_Case"/>
    <w:aliases w:val="_Title_3"/>
    <w:basedOn w:val="JuPara"/>
    <w:next w:val="JuPara"/>
    <w:uiPriority w:val="99"/>
    <w:rsid w:val="00BF0BE7"/>
    <w:pPr>
      <w:keepNext/>
      <w:keepLines/>
      <w:spacing w:after="280"/>
      <w:jc w:val="center"/>
    </w:pPr>
  </w:style>
  <w:style w:type="paragraph" w:customStyle="1" w:styleId="DecHTitle">
    <w:name w:val="Dec_H_Title"/>
    <w:aliases w:val="_Title_1"/>
    <w:basedOn w:val="JuPara"/>
    <w:next w:val="JuPara"/>
    <w:uiPriority w:val="99"/>
    <w:rsid w:val="00BF0BE7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uiPriority w:val="99"/>
    <w:rsid w:val="00BF0BE7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B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F0B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F0BE7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BF0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908B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F1BB8B4D954451A1313764BA92CB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45799-13</Nr_x002e__x0020_akti>
    <Data_x0020_e_x0020_Krijimit xmlns="0e656187-b300-4fb0-8bf4-3a50f872073c">2024-02-21T14:25:54Z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2024-02-21T00:00:00Z</Date_x0020_protokolli>
    <Titulli xmlns="0e656187-b300-4fb0-8bf4-3a50f872073c"> Durim Sukja kundër Shqipërisë (Kërkesa nr. 45799/13)</Titulli>
    <Modifikuesi xmlns="0e656187-b300-4fb0-8bf4-3a50f872073c">entela.suli</Modifikuesi>
    <Nr_x002e__x0020_prot_x0020_QBZ xmlns="0e656187-b300-4fb0-8bf4-3a50f872073c">318/1</Nr_x002e__x0020_prot_x0020_QBZ>
    <Data_x0020_e_x0020_Modifikimit xmlns="0e656187-b300-4fb0-8bf4-3a50f872073c">2024-02-22T12:10:34Z</Data_x0020_e_x0020_Modifikimit>
    <Dekretuar xmlns="0e656187-b300-4fb0-8bf4-3a50f872073c">false</Dekretuar>
    <Data xmlns="0e656187-b300-4fb0-8bf4-3a50f872073c">2024-01-18T00:00:00Z</Data>
    <Nr_x002e__x0020_protokolli_x0020_i_x0020_aktit xmlns="0e656187-b300-4fb0-8bf4-3a50f872073c">415/1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76A3C11-9380-4D97-B909-2455E3D90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A324FF-5CF5-451E-B457-01C2E0111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A67FF39-419C-4D31-8E55-CDE996E40CF7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Kërkesa nr. 45799/13 Durim Sukja kundër Shqipërisë</vt:lpstr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Kërkesa nr. 45799/13 Durim Sukja kundër Shqipërisë</dc:title>
  <dc:creator>Nevila Samarxhi</dc:creator>
  <cp:lastModifiedBy>Alma Lisaku</cp:lastModifiedBy>
  <cp:revision>10</cp:revision>
  <dcterms:created xsi:type="dcterms:W3CDTF">2024-02-21T14:03:00Z</dcterms:created>
  <dcterms:modified xsi:type="dcterms:W3CDTF">2024-02-22T12:59:00Z</dcterms:modified>
</cp:coreProperties>
</file>