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A6681A" w14:textId="5BEB6561" w:rsidR="00D80187" w:rsidRPr="005B44E6" w:rsidRDefault="00D80187" w:rsidP="00D80187">
      <w:pPr>
        <w:spacing w:after="0" w:line="240" w:lineRule="auto"/>
        <w:ind w:firstLine="284"/>
        <w:jc w:val="center"/>
        <w:rPr>
          <w:rFonts w:ascii="Garamond" w:hAnsi="Garamond"/>
          <w:sz w:val="24"/>
          <w:szCs w:val="24"/>
        </w:rPr>
      </w:pPr>
      <w:proofErr w:type="spellStart"/>
      <w:r w:rsidRPr="005B44E6">
        <w:rPr>
          <w:rFonts w:ascii="Garamond" w:hAnsi="Garamond"/>
          <w:sz w:val="24"/>
          <w:szCs w:val="24"/>
        </w:rPr>
        <w:t>GJYKATA</w:t>
      </w:r>
      <w:proofErr w:type="spellEnd"/>
      <w:r w:rsidRPr="005B44E6">
        <w:rPr>
          <w:rFonts w:ascii="Garamond" w:hAnsi="Garamond"/>
          <w:sz w:val="24"/>
          <w:szCs w:val="24"/>
        </w:rPr>
        <w:t xml:space="preserve"> </w:t>
      </w:r>
      <w:proofErr w:type="spellStart"/>
      <w:r w:rsidRPr="005B44E6">
        <w:rPr>
          <w:rFonts w:ascii="Garamond" w:hAnsi="Garamond"/>
          <w:sz w:val="24"/>
          <w:szCs w:val="24"/>
        </w:rPr>
        <w:t>E</w:t>
      </w:r>
      <w:r w:rsidR="00F61B5A">
        <w:rPr>
          <w:rFonts w:ascii="Garamond" w:hAnsi="Garamond"/>
          <w:sz w:val="24"/>
          <w:szCs w:val="24"/>
        </w:rPr>
        <w:t>V</w:t>
      </w:r>
      <w:r w:rsidRPr="005B44E6">
        <w:rPr>
          <w:rFonts w:ascii="Garamond" w:hAnsi="Garamond"/>
          <w:sz w:val="24"/>
          <w:szCs w:val="24"/>
        </w:rPr>
        <w:t>ROPIANE</w:t>
      </w:r>
      <w:proofErr w:type="spellEnd"/>
      <w:r w:rsidRPr="005B44E6">
        <w:rPr>
          <w:rFonts w:ascii="Garamond" w:hAnsi="Garamond"/>
          <w:sz w:val="24"/>
          <w:szCs w:val="24"/>
        </w:rPr>
        <w:t xml:space="preserve"> E </w:t>
      </w:r>
      <w:proofErr w:type="spellStart"/>
      <w:r w:rsidRPr="005B44E6">
        <w:rPr>
          <w:rFonts w:ascii="Garamond" w:hAnsi="Garamond"/>
          <w:sz w:val="24"/>
          <w:szCs w:val="24"/>
        </w:rPr>
        <w:t>TË</w:t>
      </w:r>
      <w:proofErr w:type="spellEnd"/>
      <w:r w:rsidRPr="005B44E6">
        <w:rPr>
          <w:rFonts w:ascii="Garamond" w:hAnsi="Garamond"/>
          <w:sz w:val="24"/>
          <w:szCs w:val="24"/>
        </w:rPr>
        <w:t xml:space="preserve"> </w:t>
      </w:r>
      <w:proofErr w:type="spellStart"/>
      <w:r w:rsidRPr="005B44E6">
        <w:rPr>
          <w:rFonts w:ascii="Garamond" w:hAnsi="Garamond"/>
          <w:sz w:val="24"/>
          <w:szCs w:val="24"/>
        </w:rPr>
        <w:t>DREJTAVE</w:t>
      </w:r>
      <w:proofErr w:type="spellEnd"/>
      <w:r w:rsidRPr="005B44E6">
        <w:rPr>
          <w:rFonts w:ascii="Garamond" w:hAnsi="Garamond"/>
          <w:sz w:val="24"/>
          <w:szCs w:val="24"/>
        </w:rPr>
        <w:t xml:space="preserve"> </w:t>
      </w:r>
      <w:proofErr w:type="spellStart"/>
      <w:r w:rsidRPr="005B44E6">
        <w:rPr>
          <w:rFonts w:ascii="Garamond" w:hAnsi="Garamond"/>
          <w:sz w:val="24"/>
          <w:szCs w:val="24"/>
        </w:rPr>
        <w:t>TË</w:t>
      </w:r>
      <w:proofErr w:type="spellEnd"/>
      <w:r w:rsidRPr="005B44E6">
        <w:rPr>
          <w:rFonts w:ascii="Garamond" w:hAnsi="Garamond"/>
          <w:sz w:val="24"/>
          <w:szCs w:val="24"/>
        </w:rPr>
        <w:t xml:space="preserve"> </w:t>
      </w:r>
      <w:proofErr w:type="spellStart"/>
      <w:r w:rsidRPr="005B44E6">
        <w:rPr>
          <w:rFonts w:ascii="Garamond" w:hAnsi="Garamond"/>
          <w:sz w:val="24"/>
          <w:szCs w:val="24"/>
        </w:rPr>
        <w:t>NJERIUT</w:t>
      </w:r>
      <w:proofErr w:type="spellEnd"/>
    </w:p>
    <w:p w14:paraId="37F4741A" w14:textId="77777777" w:rsidR="00D80187" w:rsidRPr="00634E8D" w:rsidRDefault="00D80187" w:rsidP="00D80187">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634E8D">
        <w:rPr>
          <w:rFonts w:ascii="Garamond" w:hAnsi="Garamond" w:cs="Times New Roman"/>
          <w:color w:val="000000"/>
          <w:sz w:val="24"/>
          <w:szCs w:val="24"/>
          <w:lang w:val="sq-AL"/>
        </w:rPr>
        <w:t>SEKSIONI I TRETË</w:t>
      </w:r>
    </w:p>
    <w:p w14:paraId="553F8CCB" w14:textId="77777777" w:rsidR="00D80187" w:rsidRDefault="00D80187" w:rsidP="00D80187">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DD2F636" w14:textId="05055B17" w:rsidR="00D80187" w:rsidRPr="00D80187" w:rsidRDefault="00D80187" w:rsidP="00D8018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80187">
        <w:rPr>
          <w:rFonts w:ascii="Garamond" w:hAnsi="Garamond" w:cs="Times New Roman"/>
          <w:b/>
          <w:bCs/>
          <w:color w:val="000000"/>
          <w:sz w:val="24"/>
          <w:szCs w:val="24"/>
          <w:lang w:val="sq-AL"/>
        </w:rPr>
        <w:t xml:space="preserve">ÇËSHTJA MAÇI </w:t>
      </w:r>
      <w:r w:rsidR="00F61B5A" w:rsidRPr="00D80187">
        <w:rPr>
          <w:rFonts w:ascii="Garamond" w:hAnsi="Garamond" w:cs="Times New Roman"/>
          <w:b/>
          <w:bCs/>
          <w:color w:val="000000"/>
          <w:sz w:val="24"/>
          <w:szCs w:val="24"/>
          <w:lang w:val="sq-AL"/>
        </w:rPr>
        <w:t xml:space="preserve">KUNDËR </w:t>
      </w:r>
      <w:r w:rsidRPr="00D80187">
        <w:rPr>
          <w:rFonts w:ascii="Garamond" w:hAnsi="Garamond" w:cs="Times New Roman"/>
          <w:b/>
          <w:bCs/>
          <w:color w:val="000000"/>
          <w:sz w:val="24"/>
          <w:szCs w:val="24"/>
          <w:lang w:val="sq-AL"/>
        </w:rPr>
        <w:t>SHQIPËRISË</w:t>
      </w:r>
    </w:p>
    <w:p w14:paraId="113C4438" w14:textId="77777777" w:rsidR="00D80187" w:rsidRPr="00D80187" w:rsidRDefault="00D80187" w:rsidP="00D80187">
      <w:pPr>
        <w:tabs>
          <w:tab w:val="right" w:pos="7920"/>
        </w:tabs>
        <w:autoSpaceDE w:val="0"/>
        <w:autoSpaceDN w:val="0"/>
        <w:adjustRightInd w:val="0"/>
        <w:spacing w:after="0" w:line="240" w:lineRule="auto"/>
        <w:ind w:firstLine="284"/>
        <w:jc w:val="center"/>
        <w:rPr>
          <w:rFonts w:ascii="Garamond" w:hAnsi="Garamond" w:cs="Times New Roman"/>
          <w:i/>
          <w:iCs/>
          <w:color w:val="000000"/>
          <w:sz w:val="24"/>
          <w:szCs w:val="24"/>
          <w:lang w:val="sq-AL"/>
        </w:rPr>
      </w:pPr>
      <w:r w:rsidRPr="00D80187">
        <w:rPr>
          <w:rFonts w:ascii="Garamond" w:hAnsi="Garamond" w:cs="Times New Roman"/>
          <w:i/>
          <w:iCs/>
          <w:color w:val="000000"/>
          <w:sz w:val="24"/>
          <w:szCs w:val="24"/>
          <w:lang w:val="sq-AL"/>
        </w:rPr>
        <w:t>(Kërkesa nr. 21051/10)</w:t>
      </w:r>
    </w:p>
    <w:p w14:paraId="5011E093" w14:textId="77777777" w:rsidR="00D80187" w:rsidRPr="00D80187" w:rsidRDefault="00D80187" w:rsidP="00D8018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CB87A89" w14:textId="77777777" w:rsidR="00D80187" w:rsidRPr="00D80187" w:rsidRDefault="00D80187" w:rsidP="00D80187">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D80187">
        <w:rPr>
          <w:rFonts w:ascii="Garamond" w:hAnsi="Garamond" w:cs="Times New Roman"/>
          <w:color w:val="000000"/>
          <w:sz w:val="24"/>
          <w:szCs w:val="24"/>
          <w:lang w:val="sq-AL"/>
        </w:rPr>
        <w:t>VENDIM</w:t>
      </w:r>
    </w:p>
    <w:p w14:paraId="2C41CF55" w14:textId="77777777" w:rsidR="00D80187" w:rsidRPr="00D80187" w:rsidRDefault="00D80187" w:rsidP="00D80187">
      <w:pPr>
        <w:autoSpaceDE w:val="0"/>
        <w:autoSpaceDN w:val="0"/>
        <w:adjustRightInd w:val="0"/>
        <w:spacing w:after="0" w:line="240" w:lineRule="auto"/>
        <w:ind w:firstLine="284"/>
        <w:jc w:val="center"/>
        <w:rPr>
          <w:rFonts w:ascii="Garamond" w:hAnsi="Garamond" w:cs="Calibri"/>
          <w:i/>
          <w:iCs/>
          <w:color w:val="000000"/>
          <w:sz w:val="24"/>
          <w:szCs w:val="24"/>
          <w:lang w:val="sq-AL"/>
        </w:rPr>
      </w:pPr>
    </w:p>
    <w:p w14:paraId="73BBC97E" w14:textId="77777777" w:rsidR="00D80187" w:rsidRPr="00D80187" w:rsidRDefault="00D80187" w:rsidP="00D80187">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D80187">
        <w:rPr>
          <w:rFonts w:ascii="Garamond" w:hAnsi="Garamond" w:cs="Times New Roman"/>
          <w:color w:val="000000"/>
          <w:sz w:val="24"/>
          <w:szCs w:val="24"/>
          <w:lang w:val="sq-AL"/>
        </w:rPr>
        <w:t>STRASBURG</w:t>
      </w:r>
    </w:p>
    <w:p w14:paraId="062DC9E8" w14:textId="77777777" w:rsidR="00D80187" w:rsidRPr="00D80187" w:rsidRDefault="00D80187" w:rsidP="00D80187">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D80187">
        <w:rPr>
          <w:rFonts w:ascii="Garamond" w:hAnsi="Garamond" w:cs="Times New Roman"/>
          <w:color w:val="000000"/>
          <w:sz w:val="24"/>
          <w:szCs w:val="24"/>
          <w:lang w:val="sq-AL"/>
        </w:rPr>
        <w:t>4 korrik 2024</w:t>
      </w:r>
    </w:p>
    <w:p w14:paraId="25A788BF" w14:textId="77777777" w:rsidR="00D80187" w:rsidRPr="00D80187" w:rsidRDefault="00D80187" w:rsidP="00D80187">
      <w:pPr>
        <w:autoSpaceDE w:val="0"/>
        <w:autoSpaceDN w:val="0"/>
        <w:adjustRightInd w:val="0"/>
        <w:spacing w:after="0" w:line="240" w:lineRule="auto"/>
        <w:ind w:firstLine="284"/>
        <w:jc w:val="center"/>
        <w:rPr>
          <w:rFonts w:ascii="Garamond" w:hAnsi="Garamond" w:cs="Calibri"/>
          <w:color w:val="000000"/>
          <w:sz w:val="24"/>
          <w:szCs w:val="24"/>
          <w:lang w:val="sq-AL"/>
        </w:rPr>
      </w:pPr>
    </w:p>
    <w:p w14:paraId="2735DB75" w14:textId="77777777" w:rsidR="00D80187" w:rsidRPr="00D80187" w:rsidRDefault="00D80187" w:rsidP="00D80187">
      <w:pPr>
        <w:autoSpaceDE w:val="0"/>
        <w:autoSpaceDN w:val="0"/>
        <w:adjustRightInd w:val="0"/>
        <w:spacing w:after="0" w:line="240" w:lineRule="auto"/>
        <w:ind w:firstLine="284"/>
        <w:rPr>
          <w:rFonts w:ascii="Garamond" w:hAnsi="Garamond" w:cs="Calibri"/>
          <w:color w:val="000000"/>
          <w:sz w:val="24"/>
          <w:szCs w:val="24"/>
          <w:lang w:val="sq-AL"/>
        </w:rPr>
      </w:pPr>
      <w:r w:rsidRPr="00D80187">
        <w:rPr>
          <w:rFonts w:ascii="Garamond" w:hAnsi="Garamond" w:cs="Calibri"/>
          <w:i/>
          <w:iCs/>
          <w:color w:val="000000"/>
          <w:sz w:val="24"/>
          <w:szCs w:val="24"/>
          <w:lang w:val="sq-AL"/>
        </w:rPr>
        <w:t>Ky është vendim përfundimtar, por mund t’i nënshtrohet rishikimit redaktorial.</w:t>
      </w:r>
    </w:p>
    <w:p w14:paraId="5830E9B3" w14:textId="77777777" w:rsidR="00D80187" w:rsidRPr="00D80187" w:rsidRDefault="00D80187" w:rsidP="00D8018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80187">
        <w:rPr>
          <w:rFonts w:ascii="Garamond" w:hAnsi="Garamond" w:cs="Times New Roman"/>
          <w:b/>
          <w:bCs/>
          <w:color w:val="000000"/>
          <w:sz w:val="24"/>
          <w:szCs w:val="24"/>
          <w:lang w:val="sq-AL"/>
        </w:rPr>
        <w:t>Në çështjen Maçi kundër Shqipërisë,</w:t>
      </w:r>
    </w:p>
    <w:p w14:paraId="67825BD4" w14:textId="113203BF"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Gjykata E</w:t>
      </w:r>
      <w:r w:rsidR="00F61B5A">
        <w:rPr>
          <w:rFonts w:ascii="Garamond" w:hAnsi="Garamond" w:cs="Times New Roman"/>
          <w:color w:val="000000"/>
          <w:sz w:val="24"/>
          <w:szCs w:val="24"/>
          <w:lang w:val="sq-AL"/>
        </w:rPr>
        <w:t>v</w:t>
      </w:r>
      <w:r w:rsidRPr="00D80187">
        <w:rPr>
          <w:rFonts w:ascii="Garamond" w:hAnsi="Garamond" w:cs="Times New Roman"/>
          <w:color w:val="000000"/>
          <w:sz w:val="24"/>
          <w:szCs w:val="24"/>
          <w:lang w:val="sq-AL"/>
        </w:rPr>
        <w:t>ropiane e të Drejtave të Njeriut (Seksioni i Tretë), e mbledhur si Komitet i përbërë nga:</w:t>
      </w:r>
    </w:p>
    <w:p w14:paraId="0F09D220" w14:textId="3999EB2F" w:rsidR="00D80187" w:rsidRPr="00D80187" w:rsidRDefault="00D80187" w:rsidP="00D80187">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D80187">
        <w:rPr>
          <w:rFonts w:ascii="Garamond" w:hAnsi="Garamond" w:cs="Times New Roman"/>
          <w:color w:val="000000"/>
          <w:sz w:val="24"/>
          <w:szCs w:val="24"/>
          <w:lang w:val="sq-AL"/>
        </w:rPr>
        <w:t xml:space="preserve"> </w:t>
      </w:r>
      <w:proofErr w:type="spellStart"/>
      <w:r w:rsidRPr="00D80187">
        <w:rPr>
          <w:rFonts w:ascii="Garamond" w:hAnsi="Garamond" w:cs="Times New Roman"/>
          <w:color w:val="000000"/>
          <w:sz w:val="24"/>
          <w:szCs w:val="24"/>
          <w:lang w:val="sq-AL"/>
        </w:rPr>
        <w:t>Peeter</w:t>
      </w:r>
      <w:proofErr w:type="spellEnd"/>
      <w:r w:rsidRPr="00D80187">
        <w:rPr>
          <w:rFonts w:ascii="Garamond" w:hAnsi="Garamond" w:cs="Times New Roman"/>
          <w:color w:val="000000"/>
          <w:sz w:val="24"/>
          <w:szCs w:val="24"/>
          <w:lang w:val="sq-AL"/>
        </w:rPr>
        <w:t xml:space="preserve"> </w:t>
      </w:r>
      <w:proofErr w:type="spellStart"/>
      <w:r w:rsidRPr="00D80187">
        <w:rPr>
          <w:rFonts w:ascii="Garamond" w:hAnsi="Garamond" w:cs="Times New Roman"/>
          <w:color w:val="000000"/>
          <w:sz w:val="24"/>
          <w:szCs w:val="24"/>
          <w:lang w:val="sq-AL"/>
        </w:rPr>
        <w:t>Roosma</w:t>
      </w:r>
      <w:proofErr w:type="spellEnd"/>
      <w:r w:rsidRPr="00D80187">
        <w:rPr>
          <w:rFonts w:ascii="Garamond" w:hAnsi="Garamond" w:cs="Times New Roman"/>
          <w:i/>
          <w:iCs/>
          <w:color w:val="000000"/>
          <w:sz w:val="24"/>
          <w:szCs w:val="24"/>
          <w:lang w:val="sq-AL"/>
        </w:rPr>
        <w:t xml:space="preserve">, </w:t>
      </w:r>
      <w:r w:rsidR="00F61B5A" w:rsidRPr="00D80187">
        <w:rPr>
          <w:rFonts w:ascii="Garamond" w:hAnsi="Garamond" w:cs="Times New Roman"/>
          <w:i/>
          <w:iCs/>
          <w:color w:val="000000"/>
          <w:sz w:val="24"/>
          <w:szCs w:val="24"/>
          <w:lang w:val="sq-AL"/>
        </w:rPr>
        <w:t>president</w:t>
      </w:r>
      <w:r w:rsidRPr="00D80187">
        <w:rPr>
          <w:rFonts w:ascii="Garamond" w:hAnsi="Garamond" w:cs="Times New Roman"/>
          <w:color w:val="000000"/>
          <w:sz w:val="24"/>
          <w:szCs w:val="24"/>
          <w:lang w:val="sq-AL"/>
        </w:rPr>
        <w:t>,</w:t>
      </w:r>
    </w:p>
    <w:p w14:paraId="06CEBDA4" w14:textId="7BA6B975" w:rsidR="00D80187" w:rsidRPr="00D80187" w:rsidRDefault="00D80187" w:rsidP="00D80187">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D80187">
        <w:rPr>
          <w:rFonts w:ascii="Garamond" w:hAnsi="Garamond" w:cs="Times New Roman"/>
          <w:color w:val="000000"/>
          <w:sz w:val="24"/>
          <w:szCs w:val="24"/>
          <w:lang w:val="sq-AL"/>
        </w:rPr>
        <w:t xml:space="preserve"> </w:t>
      </w:r>
      <w:proofErr w:type="spellStart"/>
      <w:r w:rsidRPr="00D80187">
        <w:rPr>
          <w:rFonts w:ascii="Garamond" w:hAnsi="Garamond" w:cs="Times New Roman"/>
          <w:color w:val="000000"/>
          <w:sz w:val="24"/>
          <w:szCs w:val="24"/>
          <w:lang w:val="sq-AL"/>
        </w:rPr>
        <w:t>Andreas</w:t>
      </w:r>
      <w:proofErr w:type="spellEnd"/>
      <w:r w:rsidRPr="00D80187">
        <w:rPr>
          <w:rFonts w:ascii="Garamond" w:hAnsi="Garamond" w:cs="Times New Roman"/>
          <w:color w:val="000000"/>
          <w:sz w:val="24"/>
          <w:szCs w:val="24"/>
          <w:lang w:val="sq-AL"/>
        </w:rPr>
        <w:t xml:space="preserve"> </w:t>
      </w:r>
      <w:proofErr w:type="spellStart"/>
      <w:r w:rsidRPr="00D80187">
        <w:rPr>
          <w:rFonts w:ascii="Garamond" w:hAnsi="Garamond" w:cs="Times New Roman"/>
          <w:color w:val="000000"/>
          <w:sz w:val="24"/>
          <w:szCs w:val="24"/>
          <w:lang w:val="sq-AL"/>
        </w:rPr>
        <w:t>Zünd</w:t>
      </w:r>
      <w:proofErr w:type="spellEnd"/>
      <w:r w:rsidRPr="00D80187">
        <w:rPr>
          <w:rFonts w:ascii="Garamond" w:hAnsi="Garamond" w:cs="Times New Roman"/>
          <w:color w:val="000000"/>
          <w:sz w:val="24"/>
          <w:szCs w:val="24"/>
          <w:lang w:val="sq-AL"/>
        </w:rPr>
        <w:t>,</w:t>
      </w:r>
    </w:p>
    <w:p w14:paraId="444DEFE7" w14:textId="31F12ECF" w:rsidR="00D80187" w:rsidRPr="00D80187" w:rsidRDefault="00D80187" w:rsidP="00D80187">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D80187">
        <w:rPr>
          <w:rFonts w:ascii="Garamond" w:hAnsi="Garamond" w:cs="Times New Roman"/>
          <w:color w:val="000000"/>
          <w:sz w:val="24"/>
          <w:szCs w:val="24"/>
          <w:lang w:val="sq-AL"/>
        </w:rPr>
        <w:t xml:space="preserve"> </w:t>
      </w:r>
      <w:proofErr w:type="spellStart"/>
      <w:r w:rsidRPr="00D80187">
        <w:rPr>
          <w:rFonts w:ascii="Garamond" w:hAnsi="Garamond" w:cs="Times New Roman"/>
          <w:color w:val="000000"/>
          <w:sz w:val="24"/>
          <w:szCs w:val="24"/>
          <w:lang w:val="sq-AL"/>
        </w:rPr>
        <w:t>Oddný</w:t>
      </w:r>
      <w:proofErr w:type="spellEnd"/>
      <w:r w:rsidRPr="00D80187">
        <w:rPr>
          <w:rFonts w:ascii="Garamond" w:hAnsi="Garamond" w:cs="Times New Roman"/>
          <w:color w:val="000000"/>
          <w:sz w:val="24"/>
          <w:szCs w:val="24"/>
          <w:lang w:val="sq-AL"/>
        </w:rPr>
        <w:t xml:space="preserve"> </w:t>
      </w:r>
      <w:proofErr w:type="spellStart"/>
      <w:r w:rsidRPr="00D80187">
        <w:rPr>
          <w:rFonts w:ascii="Garamond" w:hAnsi="Garamond" w:cs="Times New Roman"/>
          <w:color w:val="000000"/>
          <w:sz w:val="24"/>
          <w:szCs w:val="24"/>
          <w:lang w:val="sq-AL"/>
        </w:rPr>
        <w:t>Mjöll</w:t>
      </w:r>
      <w:proofErr w:type="spellEnd"/>
      <w:r w:rsidRPr="00D80187">
        <w:rPr>
          <w:rFonts w:ascii="Garamond" w:hAnsi="Garamond" w:cs="Times New Roman"/>
          <w:color w:val="000000"/>
          <w:sz w:val="24"/>
          <w:szCs w:val="24"/>
          <w:lang w:val="sq-AL"/>
        </w:rPr>
        <w:t xml:space="preserve"> </w:t>
      </w:r>
      <w:proofErr w:type="spellStart"/>
      <w:r w:rsidRPr="00D80187">
        <w:rPr>
          <w:rFonts w:ascii="Garamond" w:hAnsi="Garamond" w:cs="Times New Roman"/>
          <w:color w:val="000000"/>
          <w:sz w:val="24"/>
          <w:szCs w:val="24"/>
          <w:lang w:val="sq-AL"/>
        </w:rPr>
        <w:t>Arnardóttir</w:t>
      </w:r>
      <w:proofErr w:type="spellEnd"/>
      <w:r w:rsidRPr="00D80187">
        <w:rPr>
          <w:rFonts w:ascii="Garamond" w:hAnsi="Garamond" w:cs="Times New Roman"/>
          <w:i/>
          <w:iCs/>
          <w:color w:val="000000"/>
          <w:sz w:val="24"/>
          <w:szCs w:val="24"/>
          <w:lang w:val="sq-AL"/>
        </w:rPr>
        <w:t>, gjyqtarë</w:t>
      </w:r>
      <w:r w:rsidRPr="00D80187">
        <w:rPr>
          <w:rFonts w:ascii="Garamond" w:hAnsi="Garamond" w:cs="Times New Roman"/>
          <w:color w:val="000000"/>
          <w:sz w:val="24"/>
          <w:szCs w:val="24"/>
          <w:lang w:val="sq-AL"/>
        </w:rPr>
        <w:t>,</w:t>
      </w:r>
    </w:p>
    <w:p w14:paraId="7CF95B03" w14:textId="6E01BE6A" w:rsidR="00D80187" w:rsidRPr="00D80187" w:rsidRDefault="00D80187" w:rsidP="00D80187">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D80187">
        <w:rPr>
          <w:rFonts w:ascii="Garamond" w:hAnsi="Garamond" w:cs="Times New Roman"/>
          <w:color w:val="000000"/>
          <w:sz w:val="24"/>
          <w:szCs w:val="24"/>
          <w:lang w:val="sq-AL"/>
        </w:rPr>
        <w:t xml:space="preserve">dhe </w:t>
      </w:r>
      <w:proofErr w:type="spellStart"/>
      <w:r w:rsidRPr="00D80187">
        <w:rPr>
          <w:rFonts w:ascii="Garamond" w:hAnsi="Garamond" w:cs="Times New Roman"/>
          <w:color w:val="000000"/>
          <w:sz w:val="24"/>
          <w:szCs w:val="24"/>
          <w:lang w:val="sq-AL"/>
        </w:rPr>
        <w:t>Viktoriya</w:t>
      </w:r>
      <w:proofErr w:type="spellEnd"/>
      <w:r w:rsidRPr="00D80187">
        <w:rPr>
          <w:rFonts w:ascii="Garamond" w:hAnsi="Garamond" w:cs="Times New Roman"/>
          <w:color w:val="000000"/>
          <w:sz w:val="24"/>
          <w:szCs w:val="24"/>
          <w:lang w:val="sq-AL"/>
        </w:rPr>
        <w:t xml:space="preserve"> </w:t>
      </w:r>
      <w:proofErr w:type="spellStart"/>
      <w:r w:rsidRPr="00D80187">
        <w:rPr>
          <w:rFonts w:ascii="Garamond" w:hAnsi="Garamond" w:cs="Times New Roman"/>
          <w:color w:val="000000"/>
          <w:sz w:val="24"/>
          <w:szCs w:val="24"/>
          <w:lang w:val="sq-AL"/>
        </w:rPr>
        <w:t>Maradudina</w:t>
      </w:r>
      <w:proofErr w:type="spellEnd"/>
      <w:r w:rsidRPr="00D80187">
        <w:rPr>
          <w:rFonts w:ascii="Garamond" w:hAnsi="Garamond" w:cs="Times New Roman"/>
          <w:color w:val="000000"/>
          <w:sz w:val="24"/>
          <w:szCs w:val="24"/>
          <w:lang w:val="sq-AL"/>
        </w:rPr>
        <w:t xml:space="preserve">, </w:t>
      </w:r>
      <w:proofErr w:type="spellStart"/>
      <w:r w:rsidR="00F61B5A" w:rsidRPr="00D80187">
        <w:rPr>
          <w:rFonts w:ascii="Garamond" w:hAnsi="Garamond" w:cs="Times New Roman"/>
          <w:i/>
          <w:iCs/>
          <w:color w:val="000000"/>
          <w:sz w:val="24"/>
          <w:szCs w:val="24"/>
          <w:lang w:val="sq-AL"/>
        </w:rPr>
        <w:t>zëvendëskancelare</w:t>
      </w:r>
      <w:proofErr w:type="spellEnd"/>
      <w:r w:rsidR="00F61B5A" w:rsidRPr="00D80187">
        <w:rPr>
          <w:rFonts w:ascii="Garamond" w:hAnsi="Garamond" w:cs="Times New Roman"/>
          <w:i/>
          <w:iCs/>
          <w:color w:val="000000"/>
          <w:sz w:val="24"/>
          <w:szCs w:val="24"/>
          <w:lang w:val="sq-AL"/>
        </w:rPr>
        <w:t xml:space="preserve"> </w:t>
      </w:r>
      <w:r w:rsidRPr="00D80187">
        <w:rPr>
          <w:rFonts w:ascii="Garamond" w:hAnsi="Garamond" w:cs="Times New Roman"/>
          <w:i/>
          <w:iCs/>
          <w:color w:val="000000"/>
          <w:sz w:val="24"/>
          <w:szCs w:val="24"/>
          <w:lang w:val="sq-AL"/>
        </w:rPr>
        <w:t>në detyrë e Seksionit,</w:t>
      </w:r>
    </w:p>
    <w:p w14:paraId="05258A17" w14:textId="77777777"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Pas diskutimit me dyer të mbyllura më 13 qershor 2024,</w:t>
      </w:r>
    </w:p>
    <w:p w14:paraId="0C2F3B8C" w14:textId="77777777"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merr vendimin e mëposhtëm, i cili miratohet po në atë datë:</w:t>
      </w:r>
    </w:p>
    <w:p w14:paraId="0B0C1D44" w14:textId="11FBAE5F"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D80187">
        <w:rPr>
          <w:rFonts w:ascii="Garamond" w:hAnsi="Garamond" w:cs="Times New Roman"/>
          <w:color w:val="000000"/>
          <w:sz w:val="24"/>
          <w:szCs w:val="24"/>
          <w:lang w:val="sq-AL"/>
        </w:rPr>
        <w:t xml:space="preserve"> </w:t>
      </w:r>
      <w:r w:rsidRPr="00D80187">
        <w:rPr>
          <w:rFonts w:ascii="Garamond" w:hAnsi="Garamond" w:cs="Times New Roman"/>
          <w:caps/>
          <w:color w:val="000000"/>
          <w:sz w:val="24"/>
          <w:szCs w:val="24"/>
          <w:lang w:val="sq-AL"/>
        </w:rPr>
        <w:t>PROCEDURA</w:t>
      </w:r>
    </w:p>
    <w:p w14:paraId="6ACB5E0B" w14:textId="187FB41F"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1.</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Çështja e ka origjinën nga një kërkesë kundër Shqipërisë depozituar në Gjykatë sipas nenit 34 të Konventës për Mbrojtjen e të Drejtave dhe Lirive Themelore të Njeriut (“Konventa”) më 9 prill 2010.</w:t>
      </w:r>
    </w:p>
    <w:p w14:paraId="16E3A982" w14:textId="5471E789"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2.</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Qeveria Shqiptare (“Qeveria”) u njoftua për kërkesën.</w:t>
      </w:r>
    </w:p>
    <w:p w14:paraId="36EAAE14" w14:textId="353EF8CC"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Calibri"/>
          <w:caps/>
          <w:color w:val="000000"/>
          <w:sz w:val="24"/>
          <w:szCs w:val="24"/>
          <w:lang w:val="sq-AL"/>
        </w:rPr>
      </w:pPr>
      <w:r w:rsidRPr="00D80187">
        <w:rPr>
          <w:rFonts w:ascii="Garamond" w:hAnsi="Garamond" w:cs="Calibri"/>
          <w:color w:val="000000"/>
          <w:sz w:val="24"/>
          <w:szCs w:val="24"/>
          <w:lang w:val="sq-AL"/>
        </w:rPr>
        <w:t xml:space="preserve"> </w:t>
      </w:r>
      <w:r w:rsidRPr="00D80187">
        <w:rPr>
          <w:rFonts w:ascii="Garamond" w:hAnsi="Garamond" w:cs="Calibri"/>
          <w:caps/>
          <w:color w:val="000000"/>
          <w:sz w:val="24"/>
          <w:szCs w:val="24"/>
          <w:lang w:val="sq-AL"/>
        </w:rPr>
        <w:t>FAKTET</w:t>
      </w:r>
    </w:p>
    <w:p w14:paraId="6425048A" w14:textId="2C97A0D3"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3.</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Detajet e kërkuesve dhe informacion në lidhje me kërkesën jepen në tabelën bashkëngjitur.</w:t>
      </w:r>
    </w:p>
    <w:p w14:paraId="7B2C02B6" w14:textId="53F2D155"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4.</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Kërkuesit janë trashëgimtarë të z. </w:t>
      </w:r>
      <w:proofErr w:type="spellStart"/>
      <w:r w:rsidRPr="00D80187">
        <w:rPr>
          <w:rFonts w:ascii="Garamond" w:hAnsi="Garamond" w:cs="Calibri"/>
          <w:color w:val="000000"/>
          <w:sz w:val="24"/>
          <w:szCs w:val="24"/>
          <w:lang w:val="sq-AL"/>
        </w:rPr>
        <w:t>SH.M</w:t>
      </w:r>
      <w:proofErr w:type="spellEnd"/>
      <w:r w:rsidRPr="00D80187">
        <w:rPr>
          <w:rFonts w:ascii="Garamond" w:hAnsi="Garamond" w:cs="Calibri"/>
          <w:color w:val="000000"/>
          <w:sz w:val="24"/>
          <w:szCs w:val="24"/>
          <w:lang w:val="sq-AL"/>
        </w:rPr>
        <w:t>. Ata ankohen për mosekzekutimin e vendimeve të brendshme në favor të paraardhësit të tyre.</w:t>
      </w:r>
    </w:p>
    <w:p w14:paraId="6271057D" w14:textId="3CD27070" w:rsidR="00D80187" w:rsidRPr="00D80187" w:rsidRDefault="00D80187" w:rsidP="00D80187">
      <w:pPr>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D80187">
        <w:rPr>
          <w:rFonts w:ascii="Garamond" w:hAnsi="Garamond" w:cs="Times New Roman"/>
          <w:caps/>
          <w:color w:val="000000"/>
          <w:sz w:val="24"/>
          <w:szCs w:val="24"/>
          <w:lang w:val="sq-AL"/>
        </w:rPr>
        <w:t>I. Vendim 1996</w:t>
      </w:r>
    </w:p>
    <w:p w14:paraId="24EC728A" w14:textId="7F00A1C7"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5.</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 xml:space="preserve">Më 5 nëntor 1996, Komisioni i Kthimit dhe Kompensimit të Pronave Tiranë konstatoi se z. </w:t>
      </w:r>
      <w:proofErr w:type="spellStart"/>
      <w:r w:rsidR="00F61B5A" w:rsidRPr="00D80187">
        <w:rPr>
          <w:rFonts w:ascii="Garamond" w:hAnsi="Garamond" w:cs="Times New Roman"/>
          <w:color w:val="000000"/>
          <w:sz w:val="24"/>
          <w:szCs w:val="24"/>
          <w:lang w:val="sq-AL"/>
        </w:rPr>
        <w:t>SH</w:t>
      </w:r>
      <w:r w:rsidRPr="00D80187">
        <w:rPr>
          <w:rFonts w:ascii="Garamond" w:hAnsi="Garamond" w:cs="Times New Roman"/>
          <w:color w:val="000000"/>
          <w:sz w:val="24"/>
          <w:szCs w:val="24"/>
          <w:lang w:val="sq-AL"/>
        </w:rPr>
        <w:t>.M</w:t>
      </w:r>
      <w:proofErr w:type="spellEnd"/>
      <w:r w:rsidRPr="00D80187">
        <w:rPr>
          <w:rFonts w:ascii="Garamond" w:hAnsi="Garamond" w:cs="Times New Roman"/>
          <w:color w:val="000000"/>
          <w:sz w:val="24"/>
          <w:szCs w:val="24"/>
          <w:lang w:val="sq-AL"/>
        </w:rPr>
        <w:t xml:space="preserve">. ishte ish-pronar i një parcele toke që i ishte konfiskuar gjatë komunizmit (“Vendimi 1996”) (shihni, për një kontekst të përgjithshëm, </w:t>
      </w:r>
      <w:proofErr w:type="spellStart"/>
      <w:r w:rsidRPr="00D80187">
        <w:rPr>
          <w:rFonts w:ascii="Garamond" w:hAnsi="Garamond" w:cs="Times New Roman"/>
          <w:i/>
          <w:iCs/>
          <w:color w:val="000000"/>
          <w:sz w:val="24"/>
          <w:szCs w:val="24"/>
          <w:lang w:val="sq-AL"/>
        </w:rPr>
        <w:t>Beshiri</w:t>
      </w:r>
      <w:proofErr w:type="spellEnd"/>
      <w:r w:rsidRPr="00D80187">
        <w:rPr>
          <w:rFonts w:ascii="Garamond" w:hAnsi="Garamond" w:cs="Times New Roman"/>
          <w:i/>
          <w:iCs/>
          <w:color w:val="000000"/>
          <w:sz w:val="24"/>
          <w:szCs w:val="24"/>
          <w:lang w:val="sq-AL"/>
        </w:rPr>
        <w:t> dhe të tjerë kundër Shqipërisë</w:t>
      </w:r>
      <w:r w:rsidRPr="00D80187">
        <w:rPr>
          <w:rFonts w:ascii="Garamond" w:hAnsi="Garamond" w:cs="Times New Roman"/>
          <w:color w:val="000000"/>
          <w:sz w:val="24"/>
          <w:szCs w:val="24"/>
          <w:lang w:val="sq-AL"/>
        </w:rPr>
        <w:t> (vendim) nr. 29026/06 dhe 11 të tjerë, §§ 2-4, 17 mars 2020 me referenca të mëtejshme). Mbështetur në një raport në terren nga nëpunësit e tij, Komisioni konstatoi se në parcelën e tokës ishte ndërtuar një ndërtesë dykatëshe dhe një rrugë.</w:t>
      </w:r>
    </w:p>
    <w:p w14:paraId="1DF2E1B7" w14:textId="680F8497"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6.</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Sipas paragrafit </w:t>
      </w:r>
      <w:r w:rsidR="00F61B5A">
        <w:rPr>
          <w:rFonts w:ascii="Garamond" w:hAnsi="Garamond" w:cs="Calibri"/>
          <w:color w:val="000000"/>
          <w:sz w:val="24"/>
          <w:szCs w:val="24"/>
          <w:lang w:val="sq-AL"/>
        </w:rPr>
        <w:t>“</w:t>
      </w:r>
      <w:r w:rsidRPr="00D80187">
        <w:rPr>
          <w:rFonts w:ascii="Garamond" w:hAnsi="Garamond" w:cs="Calibri"/>
          <w:color w:val="000000"/>
          <w:sz w:val="24"/>
          <w:szCs w:val="24"/>
          <w:lang w:val="sq-AL"/>
        </w:rPr>
        <w:t>a</w:t>
      </w:r>
      <w:r w:rsidR="00F61B5A">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të </w:t>
      </w:r>
      <w:proofErr w:type="spellStart"/>
      <w:r w:rsidRPr="00D80187">
        <w:rPr>
          <w:rFonts w:ascii="Garamond" w:hAnsi="Garamond" w:cs="Calibri"/>
          <w:color w:val="000000"/>
          <w:sz w:val="24"/>
          <w:szCs w:val="24"/>
          <w:lang w:val="sq-AL"/>
        </w:rPr>
        <w:t>dispozitivit</w:t>
      </w:r>
      <w:proofErr w:type="spellEnd"/>
      <w:r w:rsidRPr="00D80187">
        <w:rPr>
          <w:rFonts w:ascii="Garamond" w:hAnsi="Garamond" w:cs="Calibri"/>
          <w:color w:val="000000"/>
          <w:sz w:val="24"/>
          <w:szCs w:val="24"/>
          <w:lang w:val="sq-AL"/>
        </w:rPr>
        <w:t xml:space="preserve"> të </w:t>
      </w:r>
      <w:r w:rsidR="00F61B5A" w:rsidRPr="00D80187">
        <w:rPr>
          <w:rFonts w:ascii="Garamond" w:hAnsi="Garamond" w:cs="Calibri"/>
          <w:color w:val="000000"/>
          <w:sz w:val="24"/>
          <w:szCs w:val="24"/>
          <w:lang w:val="sq-AL"/>
        </w:rPr>
        <w:t xml:space="preserve">vendimit </w:t>
      </w:r>
      <w:r w:rsidRPr="00D80187">
        <w:rPr>
          <w:rFonts w:ascii="Garamond" w:hAnsi="Garamond" w:cs="Calibri"/>
          <w:color w:val="000000"/>
          <w:sz w:val="24"/>
          <w:szCs w:val="24"/>
          <w:lang w:val="sq-AL"/>
        </w:rPr>
        <w:t xml:space="preserve">të vitit 1996, Komisioni i ktheu z. </w:t>
      </w:r>
      <w:proofErr w:type="spellStart"/>
      <w:r w:rsidR="00F61B5A" w:rsidRPr="00D80187">
        <w:rPr>
          <w:rFonts w:ascii="Garamond" w:hAnsi="Garamond" w:cs="Calibri"/>
          <w:color w:val="000000"/>
          <w:sz w:val="24"/>
          <w:szCs w:val="24"/>
          <w:lang w:val="sq-AL"/>
        </w:rPr>
        <w:t>SH</w:t>
      </w:r>
      <w:r w:rsidRPr="00D80187">
        <w:rPr>
          <w:rFonts w:ascii="Garamond" w:hAnsi="Garamond" w:cs="Calibri"/>
          <w:color w:val="000000"/>
          <w:sz w:val="24"/>
          <w:szCs w:val="24"/>
          <w:lang w:val="sq-AL"/>
        </w:rPr>
        <w:t>.M</w:t>
      </w:r>
      <w:proofErr w:type="spellEnd"/>
      <w:r w:rsidRPr="00D80187">
        <w:rPr>
          <w:rFonts w:ascii="Garamond" w:hAnsi="Garamond" w:cs="Calibri"/>
          <w:color w:val="000000"/>
          <w:sz w:val="24"/>
          <w:szCs w:val="24"/>
          <w:lang w:val="sq-AL"/>
        </w:rPr>
        <w:t>. të drejtën e pronësisë mbi një të tretën e truallit ku ishte ndërtuar objekti dhe i dha të drejtën për të shtuar një kat, katin e tretë të ndërtesës. Ai urdhëroi</w:t>
      </w:r>
      <w:r w:rsidR="00F61B5A">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gjithashtu</w:t>
      </w:r>
      <w:r w:rsidR="00F61B5A">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që pronësia e z. </w:t>
      </w:r>
      <w:proofErr w:type="spellStart"/>
      <w:r w:rsidR="00F61B5A" w:rsidRPr="00D80187">
        <w:rPr>
          <w:rFonts w:ascii="Garamond" w:hAnsi="Garamond" w:cs="Calibri"/>
          <w:color w:val="000000"/>
          <w:sz w:val="24"/>
          <w:szCs w:val="24"/>
          <w:lang w:val="sq-AL"/>
        </w:rPr>
        <w:t>SH</w:t>
      </w:r>
      <w:r w:rsidRPr="00D80187">
        <w:rPr>
          <w:rFonts w:ascii="Garamond" w:hAnsi="Garamond" w:cs="Calibri"/>
          <w:color w:val="000000"/>
          <w:sz w:val="24"/>
          <w:szCs w:val="24"/>
          <w:lang w:val="sq-AL"/>
        </w:rPr>
        <w:t>.M</w:t>
      </w:r>
      <w:proofErr w:type="spellEnd"/>
      <w:r w:rsidRPr="00D80187">
        <w:rPr>
          <w:rFonts w:ascii="Garamond" w:hAnsi="Garamond" w:cs="Calibri"/>
          <w:color w:val="000000"/>
          <w:sz w:val="24"/>
          <w:szCs w:val="24"/>
          <w:lang w:val="sq-AL"/>
        </w:rPr>
        <w:t>. të regjistrohej në regjistrin e tokave në Zyrën e Regjistrimit të Pasurive të Paluajtshme (“</w:t>
      </w:r>
      <w:proofErr w:type="spellStart"/>
      <w:r w:rsidRPr="00D80187">
        <w:rPr>
          <w:rFonts w:ascii="Garamond" w:hAnsi="Garamond" w:cs="Calibri"/>
          <w:color w:val="000000"/>
          <w:sz w:val="24"/>
          <w:szCs w:val="24"/>
          <w:lang w:val="sq-AL"/>
        </w:rPr>
        <w:t>ZRPP</w:t>
      </w:r>
      <w:proofErr w:type="spellEnd"/>
      <w:r w:rsidRPr="00D80187">
        <w:rPr>
          <w:rFonts w:ascii="Garamond" w:hAnsi="Garamond" w:cs="Calibri"/>
          <w:color w:val="000000"/>
          <w:sz w:val="24"/>
          <w:szCs w:val="24"/>
          <w:lang w:val="sq-AL"/>
        </w:rPr>
        <w:t>”).</w:t>
      </w:r>
    </w:p>
    <w:p w14:paraId="09C9EB32" w14:textId="60FFE65E"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7.</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Sipas pikës </w:t>
      </w:r>
      <w:r w:rsidR="00F61B5A">
        <w:rPr>
          <w:rFonts w:ascii="Garamond" w:hAnsi="Garamond" w:cs="Calibri"/>
          <w:color w:val="000000"/>
          <w:sz w:val="24"/>
          <w:szCs w:val="24"/>
          <w:lang w:val="sq-AL"/>
        </w:rPr>
        <w:t>“</w:t>
      </w:r>
      <w:r w:rsidRPr="00D80187">
        <w:rPr>
          <w:rFonts w:ascii="Garamond" w:hAnsi="Garamond" w:cs="Calibri"/>
          <w:color w:val="000000"/>
          <w:sz w:val="24"/>
          <w:szCs w:val="24"/>
          <w:lang w:val="sq-AL"/>
        </w:rPr>
        <w:t>b</w:t>
      </w:r>
      <w:r w:rsidR="00F61B5A">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të </w:t>
      </w:r>
      <w:proofErr w:type="spellStart"/>
      <w:r w:rsidRPr="00D80187">
        <w:rPr>
          <w:rFonts w:ascii="Garamond" w:hAnsi="Garamond" w:cs="Calibri"/>
          <w:color w:val="000000"/>
          <w:sz w:val="24"/>
          <w:szCs w:val="24"/>
          <w:lang w:val="sq-AL"/>
        </w:rPr>
        <w:t>dispozitivit</w:t>
      </w:r>
      <w:proofErr w:type="spellEnd"/>
      <w:r w:rsidRPr="00D80187">
        <w:rPr>
          <w:rFonts w:ascii="Garamond" w:hAnsi="Garamond" w:cs="Calibri"/>
          <w:color w:val="000000"/>
          <w:sz w:val="24"/>
          <w:szCs w:val="24"/>
          <w:lang w:val="sq-AL"/>
        </w:rPr>
        <w:t xml:space="preserve"> të </w:t>
      </w:r>
      <w:proofErr w:type="spellStart"/>
      <w:r w:rsidRPr="00D80187">
        <w:rPr>
          <w:rFonts w:ascii="Garamond" w:hAnsi="Garamond" w:cs="Calibri"/>
          <w:color w:val="000000"/>
          <w:sz w:val="24"/>
          <w:szCs w:val="24"/>
          <w:lang w:val="sq-AL"/>
        </w:rPr>
        <w:t>të</w:t>
      </w:r>
      <w:proofErr w:type="spellEnd"/>
      <w:r w:rsidRPr="00D80187">
        <w:rPr>
          <w:rFonts w:ascii="Garamond" w:hAnsi="Garamond" w:cs="Calibri"/>
          <w:color w:val="000000"/>
          <w:sz w:val="24"/>
          <w:szCs w:val="24"/>
          <w:lang w:val="sq-AL"/>
        </w:rPr>
        <w:t xml:space="preserve"> njëjtit vendim, Komisioni vendosi që z. </w:t>
      </w:r>
      <w:proofErr w:type="spellStart"/>
      <w:r w:rsidR="00F61B5A" w:rsidRPr="00D80187">
        <w:rPr>
          <w:rFonts w:ascii="Garamond" w:hAnsi="Garamond" w:cs="Calibri"/>
          <w:color w:val="000000"/>
          <w:sz w:val="24"/>
          <w:szCs w:val="24"/>
          <w:lang w:val="sq-AL"/>
        </w:rPr>
        <w:t>SH</w:t>
      </w:r>
      <w:r w:rsidRPr="00D80187">
        <w:rPr>
          <w:rFonts w:ascii="Garamond" w:hAnsi="Garamond" w:cs="Calibri"/>
          <w:color w:val="000000"/>
          <w:sz w:val="24"/>
          <w:szCs w:val="24"/>
          <w:lang w:val="sq-AL"/>
        </w:rPr>
        <w:t>.M</w:t>
      </w:r>
      <w:proofErr w:type="spellEnd"/>
      <w:r w:rsidRPr="00D80187">
        <w:rPr>
          <w:rFonts w:ascii="Garamond" w:hAnsi="Garamond" w:cs="Calibri"/>
          <w:color w:val="000000"/>
          <w:sz w:val="24"/>
          <w:szCs w:val="24"/>
          <w:lang w:val="sq-AL"/>
        </w:rPr>
        <w:t>. duhet të marrë kompensim për pjesën e mbetur të parcelës së tokës në një nga mënyrat e parashikuara në ligj.</w:t>
      </w:r>
    </w:p>
    <w:p w14:paraId="22509C1B" w14:textId="063361B1"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8.</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Në mungesë të ankimit, </w:t>
      </w:r>
      <w:r w:rsidR="00F61B5A" w:rsidRPr="00D80187">
        <w:rPr>
          <w:rFonts w:ascii="Garamond" w:hAnsi="Garamond" w:cs="Calibri"/>
          <w:color w:val="000000"/>
          <w:sz w:val="24"/>
          <w:szCs w:val="24"/>
          <w:lang w:val="sq-AL"/>
        </w:rPr>
        <w:t xml:space="preserve">vendimi </w:t>
      </w:r>
      <w:r w:rsidRPr="00D80187">
        <w:rPr>
          <w:rFonts w:ascii="Garamond" w:hAnsi="Garamond" w:cs="Calibri"/>
          <w:color w:val="000000"/>
          <w:sz w:val="24"/>
          <w:szCs w:val="24"/>
          <w:lang w:val="sq-AL"/>
        </w:rPr>
        <w:t>i vitit 1996 mori formë të prerë më 5 dhjetor 1996.</w:t>
      </w:r>
    </w:p>
    <w:p w14:paraId="09818177" w14:textId="05DE391F" w:rsidR="00D80187" w:rsidRPr="00D80187" w:rsidRDefault="00D80187" w:rsidP="00D80187">
      <w:pPr>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lang w:val="sq-AL"/>
        </w:rPr>
      </w:pPr>
      <w:proofErr w:type="spellStart"/>
      <w:r w:rsidRPr="00D80187">
        <w:rPr>
          <w:rFonts w:ascii="Garamond" w:hAnsi="Garamond" w:cs="Times New Roman"/>
          <w:caps/>
          <w:color w:val="000000"/>
          <w:sz w:val="24"/>
          <w:szCs w:val="24"/>
          <w:lang w:val="sq-AL"/>
        </w:rPr>
        <w:t>II</w:t>
      </w:r>
      <w:proofErr w:type="spellEnd"/>
      <w:r w:rsidRPr="00D80187">
        <w:rPr>
          <w:rFonts w:ascii="Garamond" w:hAnsi="Garamond" w:cs="Times New Roman"/>
          <w:caps/>
          <w:color w:val="000000"/>
          <w:sz w:val="24"/>
          <w:szCs w:val="24"/>
          <w:lang w:val="sq-AL"/>
        </w:rPr>
        <w:t>. Vendim 2004</w:t>
      </w:r>
    </w:p>
    <w:p w14:paraId="48507AE9" w14:textId="797523B3"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9.</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 xml:space="preserve">Në një datë të pacaktuar z. </w:t>
      </w:r>
      <w:proofErr w:type="spellStart"/>
      <w:r w:rsidR="00F61B5A" w:rsidRPr="00D80187">
        <w:rPr>
          <w:rFonts w:ascii="Garamond" w:hAnsi="Garamond" w:cs="Times New Roman"/>
          <w:color w:val="000000"/>
          <w:sz w:val="24"/>
          <w:szCs w:val="24"/>
          <w:lang w:val="sq-AL"/>
        </w:rPr>
        <w:t>SH</w:t>
      </w:r>
      <w:r w:rsidRPr="00D80187">
        <w:rPr>
          <w:rFonts w:ascii="Garamond" w:hAnsi="Garamond" w:cs="Times New Roman"/>
          <w:color w:val="000000"/>
          <w:sz w:val="24"/>
          <w:szCs w:val="24"/>
          <w:lang w:val="sq-AL"/>
        </w:rPr>
        <w:t>.M</w:t>
      </w:r>
      <w:proofErr w:type="spellEnd"/>
      <w:r w:rsidRPr="00D80187">
        <w:rPr>
          <w:rFonts w:ascii="Garamond" w:hAnsi="Garamond" w:cs="Times New Roman"/>
          <w:color w:val="000000"/>
          <w:sz w:val="24"/>
          <w:szCs w:val="24"/>
          <w:lang w:val="sq-AL"/>
        </w:rPr>
        <w:t xml:space="preserve">. depozitoi një padi në Gjykatën e Rrethit Tiranë kundër Ministrisë së Ekonomisë, Bashkisë së Tiranës dhe </w:t>
      </w:r>
      <w:proofErr w:type="spellStart"/>
      <w:r w:rsidRPr="00D80187">
        <w:rPr>
          <w:rFonts w:ascii="Garamond" w:hAnsi="Garamond" w:cs="Times New Roman"/>
          <w:color w:val="000000"/>
          <w:sz w:val="24"/>
          <w:szCs w:val="24"/>
          <w:lang w:val="sq-AL"/>
        </w:rPr>
        <w:t>ZRPP</w:t>
      </w:r>
      <w:proofErr w:type="spellEnd"/>
      <w:r w:rsidRPr="00D80187">
        <w:rPr>
          <w:rFonts w:ascii="Garamond" w:hAnsi="Garamond" w:cs="Times New Roman"/>
          <w:color w:val="000000"/>
          <w:sz w:val="24"/>
          <w:szCs w:val="24"/>
          <w:lang w:val="sq-AL"/>
        </w:rPr>
        <w:t>-së, duke kërkuar që gjykata të caktojë kufijtë e saktë të truallit që ai kishte në pronësi.</w:t>
      </w:r>
    </w:p>
    <w:p w14:paraId="52881DD3" w14:textId="6862FC2D"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lastRenderedPageBreak/>
        <w:t>10.</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Gjykata urdhëroi një akt ekspertizë ku ishte përcaktuar dhe përshkruar parcela në fjalë dhe kufijtë e saj. Prona kufizohej, në veçanti, me një pronë publike, të cilën fillimisht </w:t>
      </w:r>
      <w:r w:rsidR="00C907BF" w:rsidRPr="00D80187">
        <w:rPr>
          <w:rFonts w:ascii="Garamond" w:hAnsi="Garamond" w:cs="Calibri"/>
          <w:color w:val="000000"/>
          <w:sz w:val="24"/>
          <w:szCs w:val="24"/>
          <w:lang w:val="sq-AL"/>
        </w:rPr>
        <w:t xml:space="preserve">shteti </w:t>
      </w:r>
      <w:r w:rsidRPr="00D80187">
        <w:rPr>
          <w:rFonts w:ascii="Garamond" w:hAnsi="Garamond" w:cs="Calibri"/>
          <w:color w:val="000000"/>
          <w:sz w:val="24"/>
          <w:szCs w:val="24"/>
          <w:lang w:val="sq-AL"/>
        </w:rPr>
        <w:t>e quante “shesh publik” dhe, në parashtrimet e tyre të fundit, “rrugë publike”.</w:t>
      </w:r>
    </w:p>
    <w:p w14:paraId="4AED180B" w14:textId="2B664607"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11.</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Pronësia e z. </w:t>
      </w:r>
      <w:proofErr w:type="spellStart"/>
      <w:r w:rsidR="00F61B5A" w:rsidRPr="00D80187">
        <w:rPr>
          <w:rFonts w:ascii="Garamond" w:hAnsi="Garamond" w:cs="Calibri"/>
          <w:color w:val="000000"/>
          <w:sz w:val="24"/>
          <w:szCs w:val="24"/>
          <w:lang w:val="sq-AL"/>
        </w:rPr>
        <w:t>SH</w:t>
      </w:r>
      <w:r w:rsidRPr="00D80187">
        <w:rPr>
          <w:rFonts w:ascii="Garamond" w:hAnsi="Garamond" w:cs="Calibri"/>
          <w:color w:val="000000"/>
          <w:sz w:val="24"/>
          <w:szCs w:val="24"/>
          <w:lang w:val="sq-AL"/>
        </w:rPr>
        <w:t>.M</w:t>
      </w:r>
      <w:proofErr w:type="spellEnd"/>
      <w:r w:rsidRPr="00D80187">
        <w:rPr>
          <w:rFonts w:ascii="Garamond" w:hAnsi="Garamond" w:cs="Calibri"/>
          <w:color w:val="000000"/>
          <w:sz w:val="24"/>
          <w:szCs w:val="24"/>
          <w:lang w:val="sq-AL"/>
        </w:rPr>
        <w:t xml:space="preserve">. u konfirmua me një certifikatë pronësie të vitit 1994. Sipërfaqja e përgjithshme e parcelës, sipas akt ekspertizës, ishte 720 </w:t>
      </w:r>
      <w:proofErr w:type="spellStart"/>
      <w:r w:rsidRPr="00D80187">
        <w:rPr>
          <w:rFonts w:ascii="Garamond" w:hAnsi="Garamond" w:cs="Calibri"/>
          <w:color w:val="000000"/>
          <w:sz w:val="24"/>
          <w:szCs w:val="24"/>
          <w:lang w:val="sq-AL"/>
        </w:rPr>
        <w:t>m</w:t>
      </w:r>
      <w:r w:rsidRPr="00F61B5A">
        <w:rPr>
          <w:rFonts w:ascii="Garamond" w:hAnsi="Garamond" w:cs="Calibri"/>
          <w:color w:val="000000"/>
          <w:sz w:val="24"/>
          <w:szCs w:val="24"/>
          <w:vertAlign w:val="superscript"/>
          <w:lang w:val="sq-AL"/>
        </w:rPr>
        <w:t>2</w:t>
      </w:r>
      <w:proofErr w:type="spellEnd"/>
      <w:r w:rsidRPr="00D80187">
        <w:rPr>
          <w:rFonts w:ascii="Garamond" w:hAnsi="Garamond" w:cs="Calibri"/>
          <w:color w:val="000000"/>
          <w:sz w:val="24"/>
          <w:szCs w:val="24"/>
          <w:lang w:val="sq-AL"/>
        </w:rPr>
        <w:t xml:space="preserve">. Bashkia dhe </w:t>
      </w:r>
      <w:proofErr w:type="spellStart"/>
      <w:r w:rsidRPr="00D80187">
        <w:rPr>
          <w:rFonts w:ascii="Garamond" w:hAnsi="Garamond" w:cs="Calibri"/>
          <w:color w:val="000000"/>
          <w:sz w:val="24"/>
          <w:szCs w:val="24"/>
          <w:lang w:val="sq-AL"/>
        </w:rPr>
        <w:t>ZRPP</w:t>
      </w:r>
      <w:proofErr w:type="spellEnd"/>
      <w:r w:rsidR="00F61B5A">
        <w:rPr>
          <w:rFonts w:ascii="Garamond" w:hAnsi="Garamond" w:cs="Calibri"/>
          <w:color w:val="000000"/>
          <w:sz w:val="24"/>
          <w:szCs w:val="24"/>
          <w:lang w:val="sq-AL"/>
        </w:rPr>
        <w:t>-ja</w:t>
      </w:r>
      <w:r w:rsidRPr="00D80187">
        <w:rPr>
          <w:rFonts w:ascii="Garamond" w:hAnsi="Garamond" w:cs="Calibri"/>
          <w:color w:val="000000"/>
          <w:sz w:val="24"/>
          <w:szCs w:val="24"/>
          <w:lang w:val="sq-AL"/>
        </w:rPr>
        <w:t xml:space="preserve"> pranuan pretendimin. Ministria e Ekonomisë nuk ka shprehur asnjë qëndrim.</w:t>
      </w:r>
    </w:p>
    <w:p w14:paraId="04C04986" w14:textId="3C368EE7"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12.</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Më 27 prill 2004, gjykata la në fuqi pretendimin e z. </w:t>
      </w:r>
      <w:proofErr w:type="spellStart"/>
      <w:r w:rsidRPr="00D80187">
        <w:rPr>
          <w:rFonts w:ascii="Garamond" w:hAnsi="Garamond" w:cs="Calibri"/>
          <w:color w:val="000000"/>
          <w:sz w:val="24"/>
          <w:szCs w:val="24"/>
          <w:lang w:val="sq-AL"/>
        </w:rPr>
        <w:t>SH.M</w:t>
      </w:r>
      <w:proofErr w:type="spellEnd"/>
      <w:r w:rsidRPr="00D80187">
        <w:rPr>
          <w:rFonts w:ascii="Garamond" w:hAnsi="Garamond" w:cs="Calibri"/>
          <w:color w:val="000000"/>
          <w:sz w:val="24"/>
          <w:szCs w:val="24"/>
          <w:lang w:val="sq-AL"/>
        </w:rPr>
        <w:t xml:space="preserve"> dhe urdhëroi </w:t>
      </w:r>
      <w:proofErr w:type="spellStart"/>
      <w:r w:rsidRPr="00D80187">
        <w:rPr>
          <w:rFonts w:ascii="Garamond" w:hAnsi="Garamond" w:cs="Calibri"/>
          <w:color w:val="000000"/>
          <w:sz w:val="24"/>
          <w:szCs w:val="24"/>
          <w:lang w:val="sq-AL"/>
        </w:rPr>
        <w:t>ZRPP</w:t>
      </w:r>
      <w:proofErr w:type="spellEnd"/>
      <w:r w:rsidR="00845C48">
        <w:rPr>
          <w:rFonts w:ascii="Garamond" w:hAnsi="Garamond" w:cs="Calibri"/>
          <w:color w:val="000000"/>
          <w:sz w:val="24"/>
          <w:szCs w:val="24"/>
          <w:lang w:val="sq-AL"/>
        </w:rPr>
        <w:t>-në</w:t>
      </w:r>
      <w:r w:rsidRPr="00D80187">
        <w:rPr>
          <w:rFonts w:ascii="Garamond" w:hAnsi="Garamond" w:cs="Calibri"/>
          <w:color w:val="000000"/>
          <w:sz w:val="24"/>
          <w:szCs w:val="24"/>
          <w:lang w:val="sq-AL"/>
        </w:rPr>
        <w:t xml:space="preserve"> që të regjistrojë pronësinë e tij</w:t>
      </w:r>
      <w:r w:rsidR="00845C48">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siç përshkruhet në akt ekspertizë (“Vendim 2004”).</w:t>
      </w:r>
    </w:p>
    <w:p w14:paraId="5FD13FE4" w14:textId="5F5F8B03"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13.</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Më 17 maj 2004 z. </w:t>
      </w:r>
      <w:proofErr w:type="spellStart"/>
      <w:r w:rsidR="00845C48" w:rsidRPr="00D80187">
        <w:rPr>
          <w:rFonts w:ascii="Garamond" w:hAnsi="Garamond" w:cs="Calibri"/>
          <w:color w:val="000000"/>
          <w:sz w:val="24"/>
          <w:szCs w:val="24"/>
          <w:lang w:val="sq-AL"/>
        </w:rPr>
        <w:t>SH</w:t>
      </w:r>
      <w:r w:rsidRPr="00D80187">
        <w:rPr>
          <w:rFonts w:ascii="Garamond" w:hAnsi="Garamond" w:cs="Calibri"/>
          <w:color w:val="000000"/>
          <w:sz w:val="24"/>
          <w:szCs w:val="24"/>
          <w:lang w:val="sq-AL"/>
        </w:rPr>
        <w:t>.M</w:t>
      </w:r>
      <w:proofErr w:type="spellEnd"/>
      <w:r w:rsidRPr="00D80187">
        <w:rPr>
          <w:rFonts w:ascii="Garamond" w:hAnsi="Garamond" w:cs="Calibri"/>
          <w:color w:val="000000"/>
          <w:sz w:val="24"/>
          <w:szCs w:val="24"/>
          <w:lang w:val="sq-AL"/>
        </w:rPr>
        <w:t xml:space="preserve">. vdiq dhe kërkuesit u njohën nga autoritetet </w:t>
      </w:r>
      <w:r w:rsidR="00845C48">
        <w:rPr>
          <w:rFonts w:ascii="Garamond" w:hAnsi="Garamond" w:cs="Calibri"/>
          <w:color w:val="000000"/>
          <w:sz w:val="24"/>
          <w:szCs w:val="24"/>
          <w:lang w:val="sq-AL"/>
        </w:rPr>
        <w:t>vendës</w:t>
      </w:r>
      <w:r w:rsidRPr="00D80187">
        <w:rPr>
          <w:rFonts w:ascii="Garamond" w:hAnsi="Garamond" w:cs="Calibri"/>
          <w:color w:val="000000"/>
          <w:sz w:val="24"/>
          <w:szCs w:val="24"/>
          <w:lang w:val="sq-AL"/>
        </w:rPr>
        <w:t>e si trashëgimtarët e tij.</w:t>
      </w:r>
    </w:p>
    <w:p w14:paraId="798D0017" w14:textId="612D628E"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14.</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Më 3 qershor 2004, vendimi i vitit 2004 mori formë të prerë. Pothuajse dy javë më vonë e njëjta gjykatë lëshoi një urdhër ekzekutimi.</w:t>
      </w:r>
    </w:p>
    <w:p w14:paraId="314972A2" w14:textId="2976BE56"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15.</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Në një datë të pacaktuar, </w:t>
      </w:r>
      <w:proofErr w:type="spellStart"/>
      <w:r w:rsidRPr="00D80187">
        <w:rPr>
          <w:rFonts w:ascii="Garamond" w:hAnsi="Garamond" w:cs="Calibri"/>
          <w:color w:val="000000"/>
          <w:sz w:val="24"/>
          <w:szCs w:val="24"/>
          <w:lang w:val="sq-AL"/>
        </w:rPr>
        <w:t>ZRPP</w:t>
      </w:r>
      <w:proofErr w:type="spellEnd"/>
      <w:r w:rsidRPr="00D80187">
        <w:rPr>
          <w:rFonts w:ascii="Garamond" w:hAnsi="Garamond" w:cs="Calibri"/>
          <w:color w:val="000000"/>
          <w:sz w:val="24"/>
          <w:szCs w:val="24"/>
          <w:lang w:val="sq-AL"/>
        </w:rPr>
        <w:t xml:space="preserve">-ja informoi kërkuesit se kishte regjistruar në emrin e tyre 591 </w:t>
      </w:r>
      <w:proofErr w:type="spellStart"/>
      <w:r w:rsidRPr="00D80187">
        <w:rPr>
          <w:rFonts w:ascii="Garamond" w:hAnsi="Garamond" w:cs="Calibri"/>
          <w:color w:val="000000"/>
          <w:sz w:val="24"/>
          <w:szCs w:val="24"/>
          <w:lang w:val="sq-AL"/>
        </w:rPr>
        <w:t>m</w:t>
      </w:r>
      <w:r w:rsidRPr="00CB38F9">
        <w:rPr>
          <w:rFonts w:ascii="Garamond" w:hAnsi="Garamond" w:cs="Calibri"/>
          <w:color w:val="000000"/>
          <w:sz w:val="24"/>
          <w:szCs w:val="24"/>
          <w:vertAlign w:val="superscript"/>
          <w:lang w:val="sq-AL"/>
        </w:rPr>
        <w:t>2</w:t>
      </w:r>
      <w:proofErr w:type="spellEnd"/>
      <w:r w:rsidRPr="00D80187">
        <w:rPr>
          <w:rFonts w:ascii="Garamond" w:hAnsi="Garamond" w:cs="Calibri"/>
          <w:color w:val="000000"/>
          <w:sz w:val="24"/>
          <w:szCs w:val="24"/>
          <w:lang w:val="sq-AL"/>
        </w:rPr>
        <w:t xml:space="preserve"> nga 720 </w:t>
      </w:r>
      <w:proofErr w:type="spellStart"/>
      <w:r w:rsidRPr="00D80187">
        <w:rPr>
          <w:rFonts w:ascii="Garamond" w:hAnsi="Garamond" w:cs="Calibri"/>
          <w:color w:val="000000"/>
          <w:sz w:val="24"/>
          <w:szCs w:val="24"/>
          <w:lang w:val="sq-AL"/>
        </w:rPr>
        <w:t>m</w:t>
      </w:r>
      <w:r w:rsidRPr="00CB38F9">
        <w:rPr>
          <w:rFonts w:ascii="Garamond" w:hAnsi="Garamond" w:cs="Calibri"/>
          <w:color w:val="000000"/>
          <w:sz w:val="24"/>
          <w:szCs w:val="24"/>
          <w:vertAlign w:val="superscript"/>
          <w:lang w:val="sq-AL"/>
        </w:rPr>
        <w:t>2</w:t>
      </w:r>
      <w:proofErr w:type="spellEnd"/>
      <w:r w:rsidRPr="00D80187">
        <w:rPr>
          <w:rFonts w:ascii="Garamond" w:hAnsi="Garamond" w:cs="Calibri"/>
          <w:color w:val="000000"/>
          <w:sz w:val="24"/>
          <w:szCs w:val="24"/>
          <w:lang w:val="sq-AL"/>
        </w:rPr>
        <w:t xml:space="preserve"> të parcelës.</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Për sa i përket 129 </w:t>
      </w:r>
      <w:proofErr w:type="spellStart"/>
      <w:r w:rsidRPr="00D80187">
        <w:rPr>
          <w:rFonts w:ascii="Garamond" w:hAnsi="Garamond" w:cs="Calibri"/>
          <w:color w:val="000000"/>
          <w:sz w:val="24"/>
          <w:szCs w:val="24"/>
          <w:lang w:val="sq-AL"/>
        </w:rPr>
        <w:t>m</w:t>
      </w:r>
      <w:r w:rsidRPr="00CB38F9">
        <w:rPr>
          <w:rFonts w:ascii="Garamond" w:hAnsi="Garamond" w:cs="Calibri"/>
          <w:color w:val="000000"/>
          <w:sz w:val="24"/>
          <w:szCs w:val="24"/>
          <w:vertAlign w:val="superscript"/>
          <w:lang w:val="sq-AL"/>
        </w:rPr>
        <w:t>2</w:t>
      </w:r>
      <w:proofErr w:type="spellEnd"/>
      <w:r w:rsidRPr="00D80187">
        <w:rPr>
          <w:rFonts w:ascii="Garamond" w:hAnsi="Garamond" w:cs="Calibri"/>
          <w:color w:val="000000"/>
          <w:sz w:val="24"/>
          <w:szCs w:val="24"/>
          <w:lang w:val="sq-AL"/>
        </w:rPr>
        <w:t xml:space="preserve"> të mbetura nga 720 </w:t>
      </w:r>
      <w:proofErr w:type="spellStart"/>
      <w:r w:rsidRPr="00D80187">
        <w:rPr>
          <w:rFonts w:ascii="Garamond" w:hAnsi="Garamond" w:cs="Calibri"/>
          <w:color w:val="000000"/>
          <w:sz w:val="24"/>
          <w:szCs w:val="24"/>
          <w:lang w:val="sq-AL"/>
        </w:rPr>
        <w:t>m</w:t>
      </w:r>
      <w:r w:rsidRPr="00CB38F9">
        <w:rPr>
          <w:rFonts w:ascii="Garamond" w:hAnsi="Garamond" w:cs="Calibri"/>
          <w:color w:val="000000"/>
          <w:sz w:val="24"/>
          <w:szCs w:val="24"/>
          <w:vertAlign w:val="superscript"/>
          <w:lang w:val="sq-AL"/>
        </w:rPr>
        <w:t>2</w:t>
      </w:r>
      <w:proofErr w:type="spellEnd"/>
      <w:r w:rsidRPr="00D80187">
        <w:rPr>
          <w:rFonts w:ascii="Garamond" w:hAnsi="Garamond" w:cs="Calibri"/>
          <w:color w:val="000000"/>
          <w:sz w:val="24"/>
          <w:szCs w:val="24"/>
          <w:lang w:val="sq-AL"/>
        </w:rPr>
        <w:t xml:space="preserve">, sipas </w:t>
      </w:r>
      <w:proofErr w:type="spellStart"/>
      <w:r w:rsidRPr="00D80187">
        <w:rPr>
          <w:rFonts w:ascii="Garamond" w:hAnsi="Garamond" w:cs="Calibri"/>
          <w:color w:val="000000"/>
          <w:sz w:val="24"/>
          <w:szCs w:val="24"/>
          <w:lang w:val="sq-AL"/>
        </w:rPr>
        <w:t>ZRPP</w:t>
      </w:r>
      <w:proofErr w:type="spellEnd"/>
      <w:r w:rsidRPr="00D80187">
        <w:rPr>
          <w:rFonts w:ascii="Garamond" w:hAnsi="Garamond" w:cs="Calibri"/>
          <w:color w:val="000000"/>
          <w:sz w:val="24"/>
          <w:szCs w:val="24"/>
          <w:lang w:val="sq-AL"/>
        </w:rPr>
        <w:t>-së, ato ishin pjesë e sheshit publik në pronësi të Bashkisë së Tiranës dhe për rrjedhojë n</w:t>
      </w:r>
      <w:bookmarkStart w:id="0" w:name="_GoBack"/>
      <w:bookmarkEnd w:id="0"/>
      <w:r w:rsidRPr="00D80187">
        <w:rPr>
          <w:rFonts w:ascii="Garamond" w:hAnsi="Garamond" w:cs="Calibri"/>
          <w:color w:val="000000"/>
          <w:sz w:val="24"/>
          <w:szCs w:val="24"/>
          <w:lang w:val="sq-AL"/>
        </w:rPr>
        <w:t>uk ishin pjesë e pronës së kërkuesve. U shpreh që eksperti i caktuar nga gjykata kishte bërë një gabim gjatë matjes së parcelës.</w:t>
      </w:r>
    </w:p>
    <w:p w14:paraId="69BF897D" w14:textId="7CD1BAAF"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16.</w:t>
      </w:r>
      <w:r>
        <w:rPr>
          <w:rFonts w:ascii="Garamond" w:hAnsi="Garamond" w:cs="Calibri"/>
          <w:color w:val="000000"/>
          <w:sz w:val="24"/>
          <w:szCs w:val="24"/>
          <w:lang w:val="sq-AL"/>
        </w:rPr>
        <w:t xml:space="preserve"> </w:t>
      </w:r>
      <w:proofErr w:type="spellStart"/>
      <w:r w:rsidRPr="00D80187">
        <w:rPr>
          <w:rFonts w:ascii="Garamond" w:hAnsi="Garamond" w:cs="Calibri"/>
          <w:color w:val="000000"/>
          <w:sz w:val="24"/>
          <w:szCs w:val="24"/>
          <w:lang w:val="sq-AL"/>
        </w:rPr>
        <w:t>ZRPP</w:t>
      </w:r>
      <w:proofErr w:type="spellEnd"/>
      <w:r w:rsidRPr="00D80187">
        <w:rPr>
          <w:rFonts w:ascii="Garamond" w:hAnsi="Garamond" w:cs="Calibri"/>
          <w:color w:val="000000"/>
          <w:sz w:val="24"/>
          <w:szCs w:val="24"/>
          <w:lang w:val="sq-AL"/>
        </w:rPr>
        <w:t xml:space="preserve">-ja i kërkoi Zyrës së Avokatit të Shtetit të fillonte procesin për shfuqizimin e pronësisë të kërkuesve në pjesën që mbulon ato 129 </w:t>
      </w:r>
      <w:proofErr w:type="spellStart"/>
      <w:r w:rsidRPr="00D80187">
        <w:rPr>
          <w:rFonts w:ascii="Garamond" w:hAnsi="Garamond" w:cs="Calibri"/>
          <w:color w:val="000000"/>
          <w:sz w:val="24"/>
          <w:szCs w:val="24"/>
          <w:lang w:val="sq-AL"/>
        </w:rPr>
        <w:t>m</w:t>
      </w:r>
      <w:r w:rsidRPr="00CB38F9">
        <w:rPr>
          <w:rFonts w:ascii="Garamond" w:hAnsi="Garamond" w:cs="Calibri"/>
          <w:color w:val="000000"/>
          <w:sz w:val="24"/>
          <w:szCs w:val="24"/>
          <w:vertAlign w:val="superscript"/>
          <w:lang w:val="sq-AL"/>
        </w:rPr>
        <w:t>2</w:t>
      </w:r>
      <w:proofErr w:type="spellEnd"/>
      <w:r w:rsidRPr="00D80187">
        <w:rPr>
          <w:rFonts w:ascii="Garamond" w:hAnsi="Garamond" w:cs="Calibri"/>
          <w:color w:val="000000"/>
          <w:sz w:val="24"/>
          <w:szCs w:val="24"/>
          <w:lang w:val="sq-AL"/>
        </w:rPr>
        <w:t>. Avokati i Shtetit ia ka përcjellë këtë kërkesë Bashkisë së Tiranës</w:t>
      </w:r>
      <w:r w:rsidR="00306EE4">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duke i kërkuar fillimin e procesit në fjalë. Bashkia u përgjigj që i takonte Avokatit të Shtetit që të fillonte procesin. Në vitin 2023, Avokati i Shtetit u shpreh se ata po shqyrtonin mundësinë e fillimit të procesit ligjor për të kundërshtuar vendimin e vitit 2004.</w:t>
      </w:r>
    </w:p>
    <w:p w14:paraId="740A7C0A" w14:textId="3391FA4D"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Calibri"/>
          <w:caps/>
          <w:color w:val="000000"/>
          <w:sz w:val="24"/>
          <w:szCs w:val="24"/>
          <w:lang w:val="sq-AL"/>
        </w:rPr>
      </w:pPr>
      <w:r w:rsidRPr="00D80187">
        <w:rPr>
          <w:rFonts w:ascii="Garamond" w:hAnsi="Garamond" w:cs="Calibri"/>
          <w:color w:val="000000"/>
          <w:sz w:val="24"/>
          <w:szCs w:val="24"/>
          <w:lang w:val="sq-AL"/>
        </w:rPr>
        <w:t xml:space="preserve"> </w:t>
      </w:r>
      <w:r w:rsidRPr="00D80187">
        <w:rPr>
          <w:rFonts w:ascii="Garamond" w:hAnsi="Garamond" w:cs="Calibri"/>
          <w:caps/>
          <w:color w:val="000000"/>
          <w:sz w:val="24"/>
          <w:szCs w:val="24"/>
          <w:lang w:val="sq-AL"/>
        </w:rPr>
        <w:t>LEGJISLACIONI</w:t>
      </w:r>
    </w:p>
    <w:p w14:paraId="51458098" w14:textId="5B950265" w:rsidR="00D80187" w:rsidRPr="00D80187" w:rsidRDefault="00D80187" w:rsidP="00D80187">
      <w:pPr>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D80187">
        <w:rPr>
          <w:rFonts w:ascii="Garamond" w:hAnsi="Garamond" w:cs="Times New Roman"/>
          <w:caps/>
          <w:color w:val="000000"/>
          <w:sz w:val="24"/>
          <w:szCs w:val="24"/>
          <w:lang w:val="sq-AL"/>
        </w:rPr>
        <w:t xml:space="preserve">I. SHKELJA E PRETENDUAR E PARAGRAFIT 1 TË NENIT 6 TË KONVENTËS DHE NENIT 1 TË PROTOKOLLIT </w:t>
      </w:r>
      <w:r w:rsidR="00125C50" w:rsidRPr="00D80187">
        <w:rPr>
          <w:rFonts w:ascii="Garamond" w:hAnsi="Garamond" w:cs="Times New Roman"/>
          <w:color w:val="000000"/>
          <w:sz w:val="24"/>
          <w:szCs w:val="24"/>
          <w:lang w:val="sq-AL"/>
        </w:rPr>
        <w:t>NR</w:t>
      </w:r>
      <w:r w:rsidRPr="00D80187">
        <w:rPr>
          <w:rFonts w:ascii="Garamond" w:hAnsi="Garamond" w:cs="Times New Roman"/>
          <w:caps/>
          <w:color w:val="000000"/>
          <w:sz w:val="24"/>
          <w:szCs w:val="24"/>
          <w:lang w:val="sq-AL"/>
        </w:rPr>
        <w:t>. 1 PËR MOSEKZEKUTIMIN E VENDIMEVE PËRFUNDIMTARE</w:t>
      </w:r>
    </w:p>
    <w:p w14:paraId="726335E3" w14:textId="6266EBE9"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17.</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 xml:space="preserve">Kërkuesit u ankuan më së shumti për mosekzekutimin e dy vendimeve të brendshme: </w:t>
      </w:r>
      <w:r w:rsidR="00125C50" w:rsidRPr="00D80187">
        <w:rPr>
          <w:rFonts w:ascii="Garamond" w:hAnsi="Garamond" w:cs="Times New Roman"/>
          <w:color w:val="000000"/>
          <w:sz w:val="24"/>
          <w:szCs w:val="24"/>
          <w:lang w:val="sq-AL"/>
        </w:rPr>
        <w:t xml:space="preserve">vendimi </w:t>
      </w:r>
      <w:r w:rsidRPr="00D80187">
        <w:rPr>
          <w:rFonts w:ascii="Garamond" w:hAnsi="Garamond" w:cs="Times New Roman"/>
          <w:color w:val="000000"/>
          <w:sz w:val="24"/>
          <w:szCs w:val="24"/>
          <w:lang w:val="sq-AL"/>
        </w:rPr>
        <w:t xml:space="preserve">1996 dhe </w:t>
      </w:r>
      <w:r w:rsidR="00125C50" w:rsidRPr="00D80187">
        <w:rPr>
          <w:rFonts w:ascii="Garamond" w:hAnsi="Garamond" w:cs="Times New Roman"/>
          <w:color w:val="000000"/>
          <w:sz w:val="24"/>
          <w:szCs w:val="24"/>
          <w:lang w:val="sq-AL"/>
        </w:rPr>
        <w:t xml:space="preserve">vendimi </w:t>
      </w:r>
      <w:r w:rsidRPr="00D80187">
        <w:rPr>
          <w:rFonts w:ascii="Garamond" w:hAnsi="Garamond" w:cs="Times New Roman"/>
          <w:color w:val="000000"/>
          <w:sz w:val="24"/>
          <w:szCs w:val="24"/>
          <w:lang w:val="sq-AL"/>
        </w:rPr>
        <w:t xml:space="preserve">2004 (shihni më sipër). Ata u bazuan në paragrafin 1 të nenit 6 të Konventës dhe në nenin 1 të </w:t>
      </w:r>
      <w:r w:rsidR="00125C50" w:rsidRPr="00D80187">
        <w:rPr>
          <w:rFonts w:ascii="Garamond" w:hAnsi="Garamond" w:cs="Times New Roman"/>
          <w:color w:val="000000"/>
          <w:sz w:val="24"/>
          <w:szCs w:val="24"/>
          <w:lang w:val="sq-AL"/>
        </w:rPr>
        <w:t xml:space="preserve">protokollit </w:t>
      </w:r>
      <w:r w:rsidRPr="00D80187">
        <w:rPr>
          <w:rFonts w:ascii="Garamond" w:hAnsi="Garamond" w:cs="Times New Roman"/>
          <w:color w:val="000000"/>
          <w:sz w:val="24"/>
          <w:szCs w:val="24"/>
          <w:lang w:val="sq-AL"/>
        </w:rPr>
        <w:t>nr.</w:t>
      </w:r>
      <w:r w:rsidR="00125C50">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1.</w:t>
      </w:r>
    </w:p>
    <w:p w14:paraId="63172A2B" w14:textId="634A7AF7"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18.</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Gjykata thekson që ekzekutimi i një vendimi të dhënë nga një</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gjykatë duhet të konsiderohet pjesë e pandarë e “seancës gjyqësore” për qëllime të paragrafit 1 të nenit 6. Gjithashtu ajo i referohet praktikës gjyqësore në lidhje me mosekzekutimin ose ekzekutimin me vonesë të vendimeve të brendshme të formës së prerë (shihni </w:t>
      </w:r>
      <w:proofErr w:type="spellStart"/>
      <w:r w:rsidRPr="00D80187">
        <w:rPr>
          <w:rFonts w:ascii="Garamond" w:hAnsi="Garamond" w:cs="Calibri"/>
          <w:i/>
          <w:iCs/>
          <w:color w:val="000000"/>
          <w:sz w:val="24"/>
          <w:szCs w:val="24"/>
          <w:lang w:val="sq-AL"/>
        </w:rPr>
        <w:t>Hornsby</w:t>
      </w:r>
      <w:proofErr w:type="spellEnd"/>
      <w:r w:rsidRPr="00D80187">
        <w:rPr>
          <w:rFonts w:ascii="Garamond" w:hAnsi="Garamond" w:cs="Calibri"/>
          <w:i/>
          <w:iCs/>
          <w:color w:val="000000"/>
          <w:sz w:val="24"/>
          <w:szCs w:val="24"/>
          <w:lang w:val="sq-AL"/>
        </w:rPr>
        <w:t xml:space="preserve"> kundër Greqisë</w:t>
      </w:r>
      <w:r w:rsidRPr="00D80187">
        <w:rPr>
          <w:rFonts w:ascii="Garamond" w:hAnsi="Garamond" w:cs="Calibri"/>
          <w:color w:val="000000"/>
          <w:sz w:val="24"/>
          <w:szCs w:val="24"/>
          <w:lang w:val="sq-AL"/>
        </w:rPr>
        <w:t>, nr. 18357/91, 40, </w:t>
      </w:r>
      <w:r w:rsidRPr="00D80187">
        <w:rPr>
          <w:rFonts w:ascii="Garamond" w:hAnsi="Garamond" w:cs="Calibri"/>
          <w:i/>
          <w:iCs/>
          <w:color w:val="000000"/>
          <w:sz w:val="24"/>
          <w:szCs w:val="24"/>
          <w:lang w:val="sq-AL"/>
        </w:rPr>
        <w:t xml:space="preserve">Raporte të </w:t>
      </w:r>
      <w:r w:rsidR="00F711F6" w:rsidRPr="00D80187">
        <w:rPr>
          <w:rFonts w:ascii="Garamond" w:hAnsi="Garamond" w:cs="Calibri"/>
          <w:i/>
          <w:iCs/>
          <w:color w:val="000000"/>
          <w:sz w:val="24"/>
          <w:szCs w:val="24"/>
          <w:lang w:val="sq-AL"/>
        </w:rPr>
        <w:t>vendimeve</w:t>
      </w:r>
      <w:r w:rsidR="00F711F6" w:rsidRPr="00D80187">
        <w:rPr>
          <w:rFonts w:ascii="Garamond" w:hAnsi="Garamond" w:cs="Calibri"/>
          <w:color w:val="000000"/>
          <w:sz w:val="24"/>
          <w:szCs w:val="24"/>
          <w:lang w:val="sq-AL"/>
        </w:rPr>
        <w:t> </w:t>
      </w:r>
      <w:r w:rsidRPr="00D80187">
        <w:rPr>
          <w:rFonts w:ascii="Garamond" w:hAnsi="Garamond" w:cs="Calibri"/>
          <w:color w:val="000000"/>
          <w:sz w:val="24"/>
          <w:szCs w:val="24"/>
          <w:lang w:val="sq-AL"/>
        </w:rPr>
        <w:t xml:space="preserve">1997 </w:t>
      </w:r>
      <w:proofErr w:type="spellStart"/>
      <w:r w:rsidRPr="00D80187">
        <w:rPr>
          <w:rFonts w:ascii="Garamond" w:hAnsi="Garamond" w:cs="Calibri"/>
          <w:color w:val="000000"/>
          <w:sz w:val="24"/>
          <w:szCs w:val="24"/>
          <w:lang w:val="sq-AL"/>
        </w:rPr>
        <w:t>II</w:t>
      </w:r>
      <w:proofErr w:type="spellEnd"/>
      <w:r w:rsidRPr="00D80187">
        <w:rPr>
          <w:rFonts w:ascii="Garamond" w:hAnsi="Garamond" w:cs="Calibri"/>
          <w:color w:val="000000"/>
          <w:sz w:val="24"/>
          <w:szCs w:val="24"/>
          <w:lang w:val="sq-AL"/>
        </w:rPr>
        <w:t>).</w:t>
      </w:r>
    </w:p>
    <w:p w14:paraId="0AB99242" w14:textId="2553CCD6"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19.</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Në çështjet kryesuese </w:t>
      </w:r>
      <w:proofErr w:type="spellStart"/>
      <w:r w:rsidRPr="00D80187">
        <w:rPr>
          <w:rFonts w:ascii="Garamond" w:hAnsi="Garamond" w:cs="Calibri"/>
          <w:i/>
          <w:iCs/>
          <w:color w:val="000000"/>
          <w:sz w:val="24"/>
          <w:szCs w:val="24"/>
          <w:lang w:val="sq-AL"/>
        </w:rPr>
        <w:t>Qufaj</w:t>
      </w:r>
      <w:proofErr w:type="spellEnd"/>
      <w:r w:rsidRPr="00D80187">
        <w:rPr>
          <w:rFonts w:ascii="Garamond" w:hAnsi="Garamond" w:cs="Calibri"/>
          <w:i/>
          <w:iCs/>
          <w:color w:val="000000"/>
          <w:sz w:val="24"/>
          <w:szCs w:val="24"/>
          <w:lang w:val="sq-AL"/>
        </w:rPr>
        <w:t xml:space="preserve"> </w:t>
      </w:r>
      <w:proofErr w:type="spellStart"/>
      <w:r w:rsidRPr="00D80187">
        <w:rPr>
          <w:rFonts w:ascii="Garamond" w:hAnsi="Garamond" w:cs="Calibri"/>
          <w:i/>
          <w:iCs/>
          <w:color w:val="000000"/>
          <w:sz w:val="24"/>
          <w:szCs w:val="24"/>
          <w:lang w:val="sq-AL"/>
        </w:rPr>
        <w:t>Co</w:t>
      </w:r>
      <w:proofErr w:type="spellEnd"/>
      <w:r w:rsidRPr="00D80187">
        <w:rPr>
          <w:rFonts w:ascii="Garamond" w:hAnsi="Garamond" w:cs="Calibri"/>
          <w:i/>
          <w:iCs/>
          <w:color w:val="000000"/>
          <w:sz w:val="24"/>
          <w:szCs w:val="24"/>
          <w:lang w:val="sq-AL"/>
        </w:rPr>
        <w:t xml:space="preserve"> </w:t>
      </w:r>
      <w:proofErr w:type="spellStart"/>
      <w:r w:rsidRPr="00D80187">
        <w:rPr>
          <w:rFonts w:ascii="Garamond" w:hAnsi="Garamond" w:cs="Calibri"/>
          <w:i/>
          <w:iCs/>
          <w:color w:val="000000"/>
          <w:sz w:val="24"/>
          <w:szCs w:val="24"/>
          <w:lang w:val="sq-AL"/>
        </w:rPr>
        <w:t>Sh.p.k</w:t>
      </w:r>
      <w:proofErr w:type="spellEnd"/>
      <w:r w:rsidRPr="00D80187">
        <w:rPr>
          <w:rFonts w:ascii="Garamond" w:hAnsi="Garamond" w:cs="Calibri"/>
          <w:i/>
          <w:iCs/>
          <w:color w:val="000000"/>
          <w:sz w:val="24"/>
          <w:szCs w:val="24"/>
          <w:lang w:val="sq-AL"/>
        </w:rPr>
        <w:t xml:space="preserve">. kundër Shqipërisë </w:t>
      </w:r>
      <w:r w:rsidRPr="00D80187">
        <w:rPr>
          <w:rFonts w:ascii="Garamond" w:hAnsi="Garamond" w:cs="Calibri"/>
          <w:color w:val="000000"/>
          <w:sz w:val="24"/>
          <w:szCs w:val="24"/>
          <w:lang w:val="sq-AL"/>
        </w:rPr>
        <w:t>(nr. 54268/00, §§ 38</w:t>
      </w:r>
      <w:r w:rsidR="00F711F6">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45, 18 nëntor 2004) dhe </w:t>
      </w:r>
      <w:proofErr w:type="spellStart"/>
      <w:r w:rsidRPr="00D80187">
        <w:rPr>
          <w:rFonts w:ascii="Garamond" w:hAnsi="Garamond" w:cs="Calibri"/>
          <w:i/>
          <w:iCs/>
          <w:color w:val="000000"/>
          <w:sz w:val="24"/>
          <w:szCs w:val="24"/>
          <w:lang w:val="sq-AL"/>
        </w:rPr>
        <w:t>Gjyli</w:t>
      </w:r>
      <w:proofErr w:type="spellEnd"/>
      <w:r w:rsidRPr="00D80187">
        <w:rPr>
          <w:rFonts w:ascii="Garamond" w:hAnsi="Garamond" w:cs="Calibri"/>
          <w:i/>
          <w:iCs/>
          <w:color w:val="000000"/>
          <w:sz w:val="24"/>
          <w:szCs w:val="24"/>
          <w:lang w:val="sq-AL"/>
        </w:rPr>
        <w:t xml:space="preserve"> kundër Shqipërisë</w:t>
      </w:r>
      <w:r w:rsidRPr="00D80187">
        <w:rPr>
          <w:rFonts w:ascii="Garamond" w:hAnsi="Garamond" w:cs="Calibri"/>
          <w:color w:val="000000"/>
          <w:sz w:val="24"/>
          <w:szCs w:val="24"/>
          <w:lang w:val="sq-AL"/>
        </w:rPr>
        <w:t xml:space="preserve"> (nr. 32907/07, §§ 55</w:t>
      </w:r>
      <w:r w:rsidR="00F711F6">
        <w:rPr>
          <w:rFonts w:ascii="Garamond" w:hAnsi="Garamond" w:cs="Calibri"/>
          <w:color w:val="000000"/>
          <w:sz w:val="24"/>
          <w:szCs w:val="24"/>
          <w:lang w:val="sq-AL"/>
        </w:rPr>
        <w:t>–</w:t>
      </w:r>
      <w:r w:rsidRPr="00D80187">
        <w:rPr>
          <w:rFonts w:ascii="Garamond" w:hAnsi="Garamond" w:cs="Calibri"/>
          <w:color w:val="000000"/>
          <w:sz w:val="24"/>
          <w:szCs w:val="24"/>
          <w:lang w:val="sq-AL"/>
        </w:rPr>
        <w:t>61, 29 shtator 2009), Gjykata tashmë ka gjetur shkelje në lidhje me probleme të ngjashme me ato në këtë çështje.</w:t>
      </w:r>
    </w:p>
    <w:p w14:paraId="0C2CB144" w14:textId="46BFCDBF"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20.</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Gjithashtu, Gjykata i referohet çështjes </w:t>
      </w:r>
      <w:proofErr w:type="spellStart"/>
      <w:r w:rsidRPr="00D80187">
        <w:rPr>
          <w:rFonts w:ascii="Garamond" w:hAnsi="Garamond" w:cs="Calibri"/>
          <w:i/>
          <w:iCs/>
          <w:color w:val="000000"/>
          <w:sz w:val="24"/>
          <w:szCs w:val="24"/>
          <w:lang w:val="sq-AL"/>
        </w:rPr>
        <w:t>Beshiri</w:t>
      </w:r>
      <w:proofErr w:type="spellEnd"/>
      <w:r w:rsidRPr="00D80187">
        <w:rPr>
          <w:rFonts w:ascii="Garamond" w:hAnsi="Garamond" w:cs="Calibri"/>
          <w:i/>
          <w:iCs/>
          <w:color w:val="000000"/>
          <w:sz w:val="24"/>
          <w:szCs w:val="24"/>
          <w:lang w:val="sq-AL"/>
        </w:rPr>
        <w:t xml:space="preserve"> dhe të tjerë kundër Shqipërisë </w:t>
      </w:r>
      <w:r w:rsidRPr="00D80187">
        <w:rPr>
          <w:rFonts w:ascii="Garamond" w:hAnsi="Garamond" w:cs="Calibri"/>
          <w:color w:val="000000"/>
          <w:sz w:val="24"/>
          <w:szCs w:val="24"/>
          <w:lang w:val="sq-AL"/>
        </w:rPr>
        <w:t>(vendim) (cituar më sipër, §§ 2</w:t>
      </w:r>
      <w:r w:rsidR="00CB09EF">
        <w:rPr>
          <w:rFonts w:ascii="Garamond" w:hAnsi="Garamond" w:cs="Calibri"/>
          <w:color w:val="000000"/>
          <w:sz w:val="24"/>
          <w:szCs w:val="24"/>
          <w:lang w:val="sq-AL"/>
        </w:rPr>
        <w:t>–</w:t>
      </w:r>
      <w:r w:rsidRPr="00D80187">
        <w:rPr>
          <w:rFonts w:ascii="Garamond" w:hAnsi="Garamond" w:cs="Calibri"/>
          <w:color w:val="000000"/>
          <w:sz w:val="24"/>
          <w:szCs w:val="24"/>
          <w:lang w:val="sq-AL"/>
        </w:rPr>
        <w:t>4 dhe 215)</w:t>
      </w:r>
      <w:r w:rsidR="00FA4E59">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që kishte të bënte me mosekzekutimin e zgjatur të vendimeve të komisioneve të kthimit të pronave që urdhëronin kompensimin</w:t>
      </w:r>
      <w:r w:rsidR="00FA4E59">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në përputhje me ligjin dhe që trajtonin</w:t>
      </w:r>
      <w:r w:rsidR="00FA4E59">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gjithashtu efektivitetin e një mjeti të ri të miratuar në bazë të ligjit për pronat të vitit 2015 për ankime të ngjashme.</w:t>
      </w:r>
    </w:p>
    <w:p w14:paraId="29993587" w14:textId="5B9504F0"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80187">
        <w:rPr>
          <w:rFonts w:ascii="Garamond" w:hAnsi="Garamond" w:cs="Times New Roman"/>
          <w:b/>
          <w:bCs/>
          <w:color w:val="000000"/>
          <w:sz w:val="24"/>
          <w:szCs w:val="24"/>
          <w:lang w:val="sq-AL"/>
        </w:rPr>
        <w:t>A. Vendim 1996</w:t>
      </w:r>
    </w:p>
    <w:p w14:paraId="75A73BE1" w14:textId="22D52E71"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D80187">
        <w:rPr>
          <w:rFonts w:ascii="Garamond" w:hAnsi="Garamond" w:cs="Times New Roman"/>
          <w:i/>
          <w:iCs/>
          <w:color w:val="000000"/>
          <w:sz w:val="24"/>
          <w:szCs w:val="24"/>
          <w:lang w:val="sq-AL"/>
        </w:rPr>
        <w:t>1. E drejta e pronësisë mbi një të tretën e tokës</w:t>
      </w:r>
    </w:p>
    <w:p w14:paraId="2BB11DA7" w14:textId="251E5679"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21.</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 xml:space="preserve">Kur trajtoi atë pjesë të </w:t>
      </w:r>
      <w:proofErr w:type="spellStart"/>
      <w:r w:rsidRPr="00D80187">
        <w:rPr>
          <w:rFonts w:ascii="Garamond" w:hAnsi="Garamond" w:cs="Times New Roman"/>
          <w:color w:val="000000"/>
          <w:sz w:val="24"/>
          <w:szCs w:val="24"/>
          <w:lang w:val="sq-AL"/>
        </w:rPr>
        <w:t>dispozitivit</w:t>
      </w:r>
      <w:proofErr w:type="spellEnd"/>
      <w:r w:rsidRPr="00D80187">
        <w:rPr>
          <w:rFonts w:ascii="Garamond" w:hAnsi="Garamond" w:cs="Times New Roman"/>
          <w:color w:val="000000"/>
          <w:sz w:val="24"/>
          <w:szCs w:val="24"/>
          <w:lang w:val="sq-AL"/>
        </w:rPr>
        <w:t xml:space="preserve"> të </w:t>
      </w:r>
      <w:r w:rsidR="00FA4E59" w:rsidRPr="00D80187">
        <w:rPr>
          <w:rFonts w:ascii="Garamond" w:hAnsi="Garamond" w:cs="Times New Roman"/>
          <w:color w:val="000000"/>
          <w:sz w:val="24"/>
          <w:szCs w:val="24"/>
          <w:lang w:val="sq-AL"/>
        </w:rPr>
        <w:t xml:space="preserve">vendimit </w:t>
      </w:r>
      <w:r w:rsidRPr="00D80187">
        <w:rPr>
          <w:rFonts w:ascii="Garamond" w:hAnsi="Garamond" w:cs="Times New Roman"/>
          <w:color w:val="000000"/>
          <w:sz w:val="24"/>
          <w:szCs w:val="24"/>
          <w:lang w:val="sq-AL"/>
        </w:rPr>
        <w:t xml:space="preserve">të vitit 1996 (shihni paragrafin 6 më sipër), Qeveria fillimisht parashtroi se kërkuesit nuk i kishin kërkuar </w:t>
      </w:r>
      <w:proofErr w:type="spellStart"/>
      <w:r w:rsidRPr="00D80187">
        <w:rPr>
          <w:rFonts w:ascii="Garamond" w:hAnsi="Garamond" w:cs="Times New Roman"/>
          <w:color w:val="000000"/>
          <w:sz w:val="24"/>
          <w:szCs w:val="24"/>
          <w:lang w:val="sq-AL"/>
        </w:rPr>
        <w:t>ZRPP</w:t>
      </w:r>
      <w:proofErr w:type="spellEnd"/>
      <w:r w:rsidRPr="00D80187">
        <w:rPr>
          <w:rFonts w:ascii="Garamond" w:hAnsi="Garamond" w:cs="Times New Roman"/>
          <w:color w:val="000000"/>
          <w:sz w:val="24"/>
          <w:szCs w:val="24"/>
          <w:lang w:val="sq-AL"/>
        </w:rPr>
        <w:t xml:space="preserve">-së që të shtonte në regjistrin e tokës të drejtat e tyre të pronës, të përcaktuara me vendimin e vitit 1996. Nëse do ta kishin bërë këtë, </w:t>
      </w:r>
      <w:proofErr w:type="spellStart"/>
      <w:r w:rsidRPr="00D80187">
        <w:rPr>
          <w:rFonts w:ascii="Garamond" w:hAnsi="Garamond" w:cs="Times New Roman"/>
          <w:color w:val="000000"/>
          <w:sz w:val="24"/>
          <w:szCs w:val="24"/>
          <w:lang w:val="sq-AL"/>
        </w:rPr>
        <w:t>ZRPP</w:t>
      </w:r>
      <w:proofErr w:type="spellEnd"/>
      <w:r w:rsidRPr="00D80187">
        <w:rPr>
          <w:rFonts w:ascii="Garamond" w:hAnsi="Garamond" w:cs="Times New Roman"/>
          <w:color w:val="000000"/>
          <w:sz w:val="24"/>
          <w:szCs w:val="24"/>
          <w:lang w:val="sq-AL"/>
        </w:rPr>
        <w:t xml:space="preserve">-ja ishte e përgatitur të zbatonte </w:t>
      </w:r>
      <w:r w:rsidR="00FA4E59" w:rsidRPr="00D80187">
        <w:rPr>
          <w:rFonts w:ascii="Garamond" w:hAnsi="Garamond" w:cs="Times New Roman"/>
          <w:color w:val="000000"/>
          <w:sz w:val="24"/>
          <w:szCs w:val="24"/>
          <w:lang w:val="sq-AL"/>
        </w:rPr>
        <w:t xml:space="preserve">vendimin </w:t>
      </w:r>
      <w:r w:rsidRPr="00D80187">
        <w:rPr>
          <w:rFonts w:ascii="Garamond" w:hAnsi="Garamond" w:cs="Times New Roman"/>
          <w:color w:val="000000"/>
          <w:sz w:val="24"/>
          <w:szCs w:val="24"/>
          <w:lang w:val="sq-AL"/>
        </w:rPr>
        <w:t>e vitit 1996.</w:t>
      </w:r>
    </w:p>
    <w:p w14:paraId="44CB4D56" w14:textId="36F9A932" w:rsidR="00D80187" w:rsidRPr="00D80187" w:rsidRDefault="00D80187" w:rsidP="00FA4E59">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22.</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Gjykata vëren në këtë drejtim se dosja e çështjes përmban një sërë kërkesash nga kërkuesit drejtuar </w:t>
      </w:r>
      <w:proofErr w:type="spellStart"/>
      <w:r w:rsidRPr="00D80187">
        <w:rPr>
          <w:rFonts w:ascii="Garamond" w:hAnsi="Garamond" w:cs="Calibri"/>
          <w:color w:val="000000"/>
          <w:sz w:val="24"/>
          <w:szCs w:val="24"/>
          <w:lang w:val="sq-AL"/>
        </w:rPr>
        <w:t>ZRPP</w:t>
      </w:r>
      <w:proofErr w:type="spellEnd"/>
      <w:r w:rsidRPr="00D80187">
        <w:rPr>
          <w:rFonts w:ascii="Garamond" w:hAnsi="Garamond" w:cs="Calibri"/>
          <w:color w:val="000000"/>
          <w:sz w:val="24"/>
          <w:szCs w:val="24"/>
          <w:lang w:val="sq-AL"/>
        </w:rPr>
        <w:t>-së që kërkojnë regjistrimin në fjalë. Prandaj, kundërshtimi i Qeverisë rrëzohet.</w:t>
      </w:r>
    </w:p>
    <w:p w14:paraId="4662A286" w14:textId="3E5AEE31"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lastRenderedPageBreak/>
        <w:t>23.</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Nga ana tjetër, Qeveria parashtroi se </w:t>
      </w:r>
      <w:proofErr w:type="spellStart"/>
      <w:r w:rsidRPr="00D80187">
        <w:rPr>
          <w:rFonts w:ascii="Garamond" w:hAnsi="Garamond" w:cs="Calibri"/>
          <w:color w:val="000000"/>
          <w:sz w:val="24"/>
          <w:szCs w:val="24"/>
          <w:lang w:val="sq-AL"/>
        </w:rPr>
        <w:t>ZRPP</w:t>
      </w:r>
      <w:proofErr w:type="spellEnd"/>
      <w:r w:rsidRPr="00D80187">
        <w:rPr>
          <w:rFonts w:ascii="Garamond" w:hAnsi="Garamond" w:cs="Calibri"/>
          <w:color w:val="000000"/>
          <w:sz w:val="24"/>
          <w:szCs w:val="24"/>
          <w:lang w:val="sq-AL"/>
        </w:rPr>
        <w:t xml:space="preserve">-ja nuk mund të regjistronte në regjistrin e tokës pronësinë e kërkuesve mbi parcelën e tokës sepse kjo do të binte ndesh me të drejtat e pronësisë së banorëve të objektit në fjalë, të cilët kishin blerë apartamentet e tyre nga autoritetet shtetërore dhe ishin </w:t>
      </w:r>
      <w:proofErr w:type="spellStart"/>
      <w:r w:rsidRPr="00D80187">
        <w:rPr>
          <w:rFonts w:ascii="Garamond" w:hAnsi="Garamond" w:cs="Calibri"/>
          <w:i/>
          <w:iCs/>
          <w:color w:val="000000"/>
          <w:sz w:val="24"/>
          <w:szCs w:val="24"/>
          <w:lang w:val="sq-AL"/>
        </w:rPr>
        <w:t>ex</w:t>
      </w:r>
      <w:proofErr w:type="spellEnd"/>
      <w:r w:rsidRPr="00D80187">
        <w:rPr>
          <w:rFonts w:ascii="Garamond" w:hAnsi="Garamond" w:cs="Calibri"/>
          <w:i/>
          <w:iCs/>
          <w:color w:val="000000"/>
          <w:sz w:val="24"/>
          <w:szCs w:val="24"/>
          <w:lang w:val="sq-AL"/>
        </w:rPr>
        <w:t xml:space="preserve"> lege</w:t>
      </w:r>
      <w:r w:rsidRPr="00D80187">
        <w:rPr>
          <w:rFonts w:ascii="Garamond" w:hAnsi="Garamond" w:cs="Calibri"/>
          <w:color w:val="000000"/>
          <w:sz w:val="24"/>
          <w:szCs w:val="24"/>
          <w:lang w:val="sq-AL"/>
        </w:rPr>
        <w:t xml:space="preserve"> bashkë pronarët e tokës ngjitur. Qeveria parashtroi se </w:t>
      </w:r>
      <w:r w:rsidR="00FA4E59">
        <w:rPr>
          <w:rFonts w:ascii="Garamond" w:hAnsi="Garamond" w:cs="Calibri"/>
          <w:color w:val="000000"/>
          <w:sz w:val="24"/>
          <w:szCs w:val="24"/>
          <w:lang w:val="sq-AL"/>
        </w:rPr>
        <w:t>u</w:t>
      </w:r>
      <w:r w:rsidRPr="00D80187">
        <w:rPr>
          <w:rFonts w:ascii="Garamond" w:hAnsi="Garamond" w:cs="Calibri"/>
          <w:color w:val="000000"/>
          <w:sz w:val="24"/>
          <w:szCs w:val="24"/>
          <w:lang w:val="sq-AL"/>
        </w:rPr>
        <w:t xml:space="preserve"> takonte kërkuesve që të procedonin ligjërisht kundër </w:t>
      </w:r>
      <w:proofErr w:type="spellStart"/>
      <w:r w:rsidRPr="00D80187">
        <w:rPr>
          <w:rFonts w:ascii="Garamond" w:hAnsi="Garamond" w:cs="Calibri"/>
          <w:color w:val="000000"/>
          <w:sz w:val="24"/>
          <w:szCs w:val="24"/>
          <w:lang w:val="sq-AL"/>
        </w:rPr>
        <w:t>ZRPP</w:t>
      </w:r>
      <w:proofErr w:type="spellEnd"/>
      <w:r w:rsidRPr="00D80187">
        <w:rPr>
          <w:rFonts w:ascii="Garamond" w:hAnsi="Garamond" w:cs="Calibri"/>
          <w:color w:val="000000"/>
          <w:sz w:val="24"/>
          <w:szCs w:val="24"/>
          <w:lang w:val="sq-AL"/>
        </w:rPr>
        <w:t xml:space="preserve">-së dhe banorëve të godinës për të zgjidhur konfliktin e pretenduar. Në situatën e </w:t>
      </w:r>
      <w:proofErr w:type="spellStart"/>
      <w:r w:rsidRPr="00D80187">
        <w:rPr>
          <w:rFonts w:ascii="Garamond" w:hAnsi="Garamond" w:cs="Calibri"/>
          <w:color w:val="000000"/>
          <w:sz w:val="24"/>
          <w:szCs w:val="24"/>
          <w:lang w:val="sq-AL"/>
        </w:rPr>
        <w:t>mosfillimit</w:t>
      </w:r>
      <w:proofErr w:type="spellEnd"/>
      <w:r w:rsidRPr="00D80187">
        <w:rPr>
          <w:rFonts w:ascii="Garamond" w:hAnsi="Garamond" w:cs="Calibri"/>
          <w:color w:val="000000"/>
          <w:sz w:val="24"/>
          <w:szCs w:val="24"/>
          <w:lang w:val="sq-AL"/>
        </w:rPr>
        <w:t xml:space="preserve"> të këtij procedimi, kërkuesit nuk i kishin shteruar mjetet e brendshme juridike.</w:t>
      </w:r>
    </w:p>
    <w:p w14:paraId="5101D70E" w14:textId="23FECD18"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24.</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Gjykata pranon se pronësia e kërkuesve mbi pjesën e truallit ku ishte ndërtuar objekti dykatësh zbeh pronësinë e banorëve të ndërtesës në të njëjtën pjesë të truallit. Megjithatë, autoritetet </w:t>
      </w:r>
      <w:r w:rsidR="00845C48">
        <w:rPr>
          <w:rFonts w:ascii="Garamond" w:hAnsi="Garamond" w:cs="Calibri"/>
          <w:color w:val="000000"/>
          <w:sz w:val="24"/>
          <w:szCs w:val="24"/>
          <w:lang w:val="sq-AL"/>
        </w:rPr>
        <w:t>vendës</w:t>
      </w:r>
      <w:r w:rsidRPr="00D80187">
        <w:rPr>
          <w:rFonts w:ascii="Garamond" w:hAnsi="Garamond" w:cs="Calibri"/>
          <w:color w:val="000000"/>
          <w:sz w:val="24"/>
          <w:szCs w:val="24"/>
          <w:lang w:val="sq-AL"/>
        </w:rPr>
        <w:t xml:space="preserve">e nuk bënë asnjë përpjekje për t’u konsultuar me banorët e objektit për të konfirmuar qëndrimin e tyre për këtë çështje. Supozimi që banorët e objektit kundërshtojnë </w:t>
      </w:r>
      <w:r w:rsidR="00305178" w:rsidRPr="00D80187">
        <w:rPr>
          <w:rFonts w:ascii="Garamond" w:hAnsi="Garamond" w:cs="Calibri"/>
          <w:color w:val="000000"/>
          <w:sz w:val="24"/>
          <w:szCs w:val="24"/>
          <w:lang w:val="sq-AL"/>
        </w:rPr>
        <w:t xml:space="preserve">vendimin </w:t>
      </w:r>
      <w:r w:rsidRPr="00D80187">
        <w:rPr>
          <w:rFonts w:ascii="Garamond" w:hAnsi="Garamond" w:cs="Calibri"/>
          <w:color w:val="000000"/>
          <w:sz w:val="24"/>
          <w:szCs w:val="24"/>
          <w:lang w:val="sq-AL"/>
        </w:rPr>
        <w:t xml:space="preserve">e vitit 1996 nuk mbështetet në asnjë dokument. Në fakt, një konflikt ndërmjet të drejtave të pronës së kërkuesve dhe atyre të banorëve të objektit mund të ketë ekzistuar ose jo, për aq sa thelbi i pronësisë së këtyre të fundit mund të kufizohej vetëm tek apartamentet e tyre individuale. Nuk i takon Gjykatës të vendosë si gjykatë e shkallës së parë për çështjen se si duhet të balancohen të drejtat e kërkuesve kundrejt atyre të banorëve të objektit, sepse ky detyrim bie mbi autoritetet </w:t>
      </w:r>
      <w:r w:rsidR="00845C48">
        <w:rPr>
          <w:rFonts w:ascii="Garamond" w:hAnsi="Garamond" w:cs="Calibri"/>
          <w:color w:val="000000"/>
          <w:sz w:val="24"/>
          <w:szCs w:val="24"/>
          <w:lang w:val="sq-AL"/>
        </w:rPr>
        <w:t>vendës</w:t>
      </w:r>
      <w:r w:rsidRPr="00D80187">
        <w:rPr>
          <w:rFonts w:ascii="Garamond" w:hAnsi="Garamond" w:cs="Calibri"/>
          <w:color w:val="000000"/>
          <w:sz w:val="24"/>
          <w:szCs w:val="24"/>
          <w:lang w:val="sq-AL"/>
        </w:rPr>
        <w:t>e.</w:t>
      </w:r>
    </w:p>
    <w:p w14:paraId="4EA40EE6" w14:textId="11ACDAB3"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25.</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Edhe duke supozuar se një mosmarrëveshje do të lindte në kontekstin e sugjeruar nga qeveria, kjo mosmarrëveshje do të duket si rezultat i transferimit të gabuar të </w:t>
      </w:r>
      <w:proofErr w:type="spellStart"/>
      <w:r w:rsidRPr="00D80187">
        <w:rPr>
          <w:rFonts w:ascii="Garamond" w:hAnsi="Garamond" w:cs="Calibri"/>
          <w:color w:val="000000"/>
          <w:sz w:val="24"/>
          <w:szCs w:val="24"/>
          <w:lang w:val="sq-AL"/>
        </w:rPr>
        <w:t>të</w:t>
      </w:r>
      <w:proofErr w:type="spellEnd"/>
      <w:r w:rsidRPr="00D80187">
        <w:rPr>
          <w:rFonts w:ascii="Garamond" w:hAnsi="Garamond" w:cs="Calibri"/>
          <w:color w:val="000000"/>
          <w:sz w:val="24"/>
          <w:szCs w:val="24"/>
          <w:lang w:val="sq-AL"/>
        </w:rPr>
        <w:t xml:space="preserve"> drejtave të pronësisë nga autoritetet </w:t>
      </w:r>
      <w:r w:rsidR="00845C48">
        <w:rPr>
          <w:rFonts w:ascii="Garamond" w:hAnsi="Garamond" w:cs="Calibri"/>
          <w:color w:val="000000"/>
          <w:sz w:val="24"/>
          <w:szCs w:val="24"/>
          <w:lang w:val="sq-AL"/>
        </w:rPr>
        <w:t>vendës</w:t>
      </w:r>
      <w:r w:rsidRPr="00D80187">
        <w:rPr>
          <w:rFonts w:ascii="Garamond" w:hAnsi="Garamond" w:cs="Calibri"/>
          <w:color w:val="000000"/>
          <w:sz w:val="24"/>
          <w:szCs w:val="24"/>
          <w:lang w:val="sq-AL"/>
        </w:rPr>
        <w:t xml:space="preserve">e mbi të njëjtin objekt tek individë të ndryshëm privatë, pa marrë parasysh të drejtat e të gjitha palëve të prekura nga veprimet e tyre. Qeveria nuk ka sqaruar se cili transferim ka ndodhur i pari dhe se si janë marrë parasysh, nëse janë marrë, të drejtat e palës tjetër. Në këtë kontekst, </w:t>
      </w:r>
      <w:r w:rsidR="00C907BF" w:rsidRPr="00D80187">
        <w:rPr>
          <w:rFonts w:ascii="Garamond" w:hAnsi="Garamond" w:cs="Calibri"/>
          <w:color w:val="000000"/>
          <w:sz w:val="24"/>
          <w:szCs w:val="24"/>
          <w:lang w:val="sq-AL"/>
        </w:rPr>
        <w:t xml:space="preserve">shteti </w:t>
      </w:r>
      <w:r w:rsidRPr="00D80187">
        <w:rPr>
          <w:rFonts w:ascii="Garamond" w:hAnsi="Garamond" w:cs="Calibri"/>
          <w:color w:val="000000"/>
          <w:sz w:val="24"/>
          <w:szCs w:val="24"/>
          <w:lang w:val="sq-AL"/>
        </w:rPr>
        <w:t>i paditur nuk mund të zhvishet automatikisht nga përgjegjësitë e tij për të zbatuar vendimin përfundimtar në favor të kërkuesve me një pretendim të thjeshtë se ata kanë nxjerrë vendime kontradiktore për të njëjtin</w:t>
      </w:r>
      <w:r w:rsidR="00F61B5A">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objekt.</w:t>
      </w:r>
    </w:p>
    <w:p w14:paraId="06DC6D18" w14:textId="6A7D8886"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26.</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Në kontekstin specifik të çështjes në fjalë, Gjykata hedh poshtë pretendimin e Qeverisë për </w:t>
      </w:r>
      <w:proofErr w:type="spellStart"/>
      <w:r w:rsidRPr="00D80187">
        <w:rPr>
          <w:rFonts w:ascii="Garamond" w:hAnsi="Garamond" w:cs="Calibri"/>
          <w:color w:val="000000"/>
          <w:sz w:val="24"/>
          <w:szCs w:val="24"/>
          <w:lang w:val="sq-AL"/>
        </w:rPr>
        <w:t>mosshterim</w:t>
      </w:r>
      <w:proofErr w:type="spellEnd"/>
      <w:r w:rsidRPr="00D80187">
        <w:rPr>
          <w:rFonts w:ascii="Garamond" w:hAnsi="Garamond" w:cs="Calibri"/>
          <w:color w:val="000000"/>
          <w:sz w:val="24"/>
          <w:szCs w:val="24"/>
          <w:lang w:val="sq-AL"/>
        </w:rPr>
        <w:t xml:space="preserve"> dhe e gjen të pranueshme këtë pjesë të ankimit të kërkuesve.</w:t>
      </w:r>
    </w:p>
    <w:p w14:paraId="5151D589" w14:textId="1AD436E2"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27.</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Duke pasur parasysh parimet e përgjithshme të Gjykatës në këtë çështje (shihni paragrafët 18</w:t>
      </w:r>
      <w:r w:rsidR="00305178">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19 më sipër), Gjykata vëren më tej se Qeveria nuk tregoi që kishte bërë të gjitha përpjekjet e nevojshme për të zbatuar plotësisht dhe në kohën e duhur paragrafin </w:t>
      </w:r>
      <w:r w:rsidR="005C24CE">
        <w:rPr>
          <w:rFonts w:ascii="Garamond" w:hAnsi="Garamond" w:cs="Calibri"/>
          <w:color w:val="000000"/>
          <w:sz w:val="24"/>
          <w:szCs w:val="24"/>
          <w:lang w:val="sq-AL"/>
        </w:rPr>
        <w:t>“</w:t>
      </w:r>
      <w:r w:rsidRPr="00D80187">
        <w:rPr>
          <w:rFonts w:ascii="Garamond" w:hAnsi="Garamond" w:cs="Calibri"/>
          <w:color w:val="000000"/>
          <w:sz w:val="24"/>
          <w:szCs w:val="24"/>
          <w:lang w:val="sq-AL"/>
        </w:rPr>
        <w:t>a</w:t>
      </w:r>
      <w:r w:rsidR="005C24CE">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të </w:t>
      </w:r>
      <w:proofErr w:type="spellStart"/>
      <w:r w:rsidRPr="00D80187">
        <w:rPr>
          <w:rFonts w:ascii="Garamond" w:hAnsi="Garamond" w:cs="Calibri"/>
          <w:color w:val="000000"/>
          <w:sz w:val="24"/>
          <w:szCs w:val="24"/>
          <w:lang w:val="sq-AL"/>
        </w:rPr>
        <w:t>dispozitivit</w:t>
      </w:r>
      <w:proofErr w:type="spellEnd"/>
      <w:r w:rsidRPr="00D80187">
        <w:rPr>
          <w:rFonts w:ascii="Garamond" w:hAnsi="Garamond" w:cs="Calibri"/>
          <w:color w:val="000000"/>
          <w:sz w:val="24"/>
          <w:szCs w:val="24"/>
          <w:lang w:val="sq-AL"/>
        </w:rPr>
        <w:t xml:space="preserve"> të </w:t>
      </w:r>
      <w:r w:rsidR="005C24CE" w:rsidRPr="00D80187">
        <w:rPr>
          <w:rFonts w:ascii="Garamond" w:hAnsi="Garamond" w:cs="Calibri"/>
          <w:color w:val="000000"/>
          <w:sz w:val="24"/>
          <w:szCs w:val="24"/>
          <w:lang w:val="sq-AL"/>
        </w:rPr>
        <w:t xml:space="preserve">vendimit </w:t>
      </w:r>
      <w:r w:rsidRPr="00D80187">
        <w:rPr>
          <w:rFonts w:ascii="Garamond" w:hAnsi="Garamond" w:cs="Calibri"/>
          <w:color w:val="000000"/>
          <w:sz w:val="24"/>
          <w:szCs w:val="24"/>
          <w:lang w:val="sq-AL"/>
        </w:rPr>
        <w:t>të vitit 1996.</w:t>
      </w:r>
    </w:p>
    <w:p w14:paraId="4B79BBDD" w14:textId="7447950B"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D80187">
        <w:rPr>
          <w:rFonts w:ascii="Garamond" w:hAnsi="Garamond" w:cs="Times New Roman"/>
          <w:i/>
          <w:iCs/>
          <w:color w:val="000000"/>
          <w:sz w:val="24"/>
          <w:szCs w:val="24"/>
          <w:lang w:val="sq-AL"/>
        </w:rPr>
        <w:t>2.</w:t>
      </w:r>
      <w:r>
        <w:rPr>
          <w:rFonts w:ascii="Garamond" w:hAnsi="Garamond" w:cs="Times New Roman"/>
          <w:i/>
          <w:iCs/>
          <w:color w:val="000000"/>
          <w:sz w:val="24"/>
          <w:szCs w:val="24"/>
          <w:lang w:val="sq-AL"/>
        </w:rPr>
        <w:t xml:space="preserve"> </w:t>
      </w:r>
      <w:r w:rsidRPr="00D80187">
        <w:rPr>
          <w:rFonts w:ascii="Garamond" w:hAnsi="Garamond" w:cs="Times New Roman"/>
          <w:i/>
          <w:iCs/>
          <w:color w:val="000000"/>
          <w:sz w:val="24"/>
          <w:szCs w:val="24"/>
          <w:lang w:val="sq-AL"/>
        </w:rPr>
        <w:t>Kompensimi</w:t>
      </w:r>
    </w:p>
    <w:p w14:paraId="1828F7FC" w14:textId="62131F7B"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28.</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 xml:space="preserve">Në lidhje me klauzolën e vendimit të vitit 1996 që duhet të sigurohet një kompensim për pjesën e mbetur të pronës së z. </w:t>
      </w:r>
      <w:proofErr w:type="spellStart"/>
      <w:r w:rsidR="005C24CE" w:rsidRPr="00D80187">
        <w:rPr>
          <w:rFonts w:ascii="Garamond" w:hAnsi="Garamond" w:cs="Times New Roman"/>
          <w:color w:val="000000"/>
          <w:sz w:val="24"/>
          <w:szCs w:val="24"/>
          <w:lang w:val="sq-AL"/>
        </w:rPr>
        <w:t>SH</w:t>
      </w:r>
      <w:r w:rsidRPr="00D80187">
        <w:rPr>
          <w:rFonts w:ascii="Garamond" w:hAnsi="Garamond" w:cs="Times New Roman"/>
          <w:color w:val="000000"/>
          <w:sz w:val="24"/>
          <w:szCs w:val="24"/>
          <w:lang w:val="sq-AL"/>
        </w:rPr>
        <w:t>.M</w:t>
      </w:r>
      <w:proofErr w:type="spellEnd"/>
      <w:r w:rsidRPr="00D80187">
        <w:rPr>
          <w:rFonts w:ascii="Garamond" w:hAnsi="Garamond" w:cs="Times New Roman"/>
          <w:color w:val="000000"/>
          <w:sz w:val="24"/>
          <w:szCs w:val="24"/>
          <w:lang w:val="sq-AL"/>
        </w:rPr>
        <w:t xml:space="preserve"> (shihni paragrafin 7 më sipër), Qeveria parashtroi që sipas </w:t>
      </w:r>
      <w:r w:rsidR="009E5CF4" w:rsidRPr="00D80187">
        <w:rPr>
          <w:rFonts w:ascii="Garamond" w:hAnsi="Garamond" w:cs="Times New Roman"/>
          <w:color w:val="000000"/>
          <w:sz w:val="24"/>
          <w:szCs w:val="24"/>
          <w:lang w:val="sq-AL"/>
        </w:rPr>
        <w:t xml:space="preserve">ligjit </w:t>
      </w:r>
      <w:r w:rsidRPr="00D80187">
        <w:rPr>
          <w:rFonts w:ascii="Garamond" w:hAnsi="Garamond" w:cs="Times New Roman"/>
          <w:color w:val="000000"/>
          <w:sz w:val="24"/>
          <w:szCs w:val="24"/>
          <w:lang w:val="sq-AL"/>
        </w:rPr>
        <w:t xml:space="preserve">për </w:t>
      </w:r>
      <w:r w:rsidR="009E5CF4" w:rsidRPr="00D80187">
        <w:rPr>
          <w:rFonts w:ascii="Garamond" w:hAnsi="Garamond" w:cs="Times New Roman"/>
          <w:color w:val="000000"/>
          <w:sz w:val="24"/>
          <w:szCs w:val="24"/>
          <w:lang w:val="sq-AL"/>
        </w:rPr>
        <w:t xml:space="preserve">pronat </w:t>
      </w:r>
      <w:r w:rsidRPr="00D80187">
        <w:rPr>
          <w:rFonts w:ascii="Garamond" w:hAnsi="Garamond" w:cs="Times New Roman"/>
          <w:color w:val="000000"/>
          <w:sz w:val="24"/>
          <w:szCs w:val="24"/>
          <w:lang w:val="sq-AL"/>
        </w:rPr>
        <w:t xml:space="preserve">të vitit 2015 nga ish-pronarët që kanë një vendim përfundimtar nga komisionet e pronave pritej të aplikonin në Agjencinë për Trajtimin e Pronave për të marrë kompensimin e tyre dhe ky mjet juridik u gjet efektiv nga Gjykata (shihni </w:t>
      </w:r>
      <w:proofErr w:type="spellStart"/>
      <w:r w:rsidRPr="00D80187">
        <w:rPr>
          <w:rFonts w:ascii="Garamond" w:hAnsi="Garamond" w:cs="Times New Roman"/>
          <w:i/>
          <w:iCs/>
          <w:color w:val="000000"/>
          <w:sz w:val="24"/>
          <w:szCs w:val="24"/>
          <w:lang w:val="sq-AL"/>
        </w:rPr>
        <w:t>Beshiri</w:t>
      </w:r>
      <w:proofErr w:type="spellEnd"/>
      <w:r w:rsidRPr="00D80187">
        <w:rPr>
          <w:rFonts w:ascii="Garamond" w:hAnsi="Garamond" w:cs="Times New Roman"/>
          <w:color w:val="000000"/>
          <w:sz w:val="24"/>
          <w:szCs w:val="24"/>
          <w:lang w:val="sq-AL"/>
        </w:rPr>
        <w:t>, cituar më sipër, § 218). Gjykata e pranon këtë argument dhe del në përfundimin se kërkuesve, sipas paragrafit 1 të nenit 35, u kërkohej të përdornin atë mjet juridik të brendshëm.</w:t>
      </w:r>
    </w:p>
    <w:p w14:paraId="76BE4B32" w14:textId="66A608B1"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29.</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Kërkesa e qeverisë për papranueshmëri në këtë drejtim duhet të mbështetet dhe kjo pjesë e ankimit duhet të refuzohet sipas paragrafit 1 dhe 4 të nenit 35 të Konventës për mos shterimin e mjeteve juridike të brendshme.</w:t>
      </w:r>
    </w:p>
    <w:p w14:paraId="7D57B665" w14:textId="6B41EDF3"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80187">
        <w:rPr>
          <w:rFonts w:ascii="Garamond" w:hAnsi="Garamond" w:cs="Times New Roman"/>
          <w:b/>
          <w:bCs/>
          <w:color w:val="000000"/>
          <w:sz w:val="24"/>
          <w:szCs w:val="24"/>
          <w:lang w:val="sq-AL"/>
        </w:rPr>
        <w:t>B. Vendim 2004</w:t>
      </w:r>
    </w:p>
    <w:p w14:paraId="28FD3D00" w14:textId="540ACC17"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30.</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 xml:space="preserve">Qeveria parashtroi se e drejta e pronësisë së kërkuesve për 591 </w:t>
      </w:r>
      <w:proofErr w:type="spellStart"/>
      <w:r w:rsidRPr="00D80187">
        <w:rPr>
          <w:rFonts w:ascii="Garamond" w:hAnsi="Garamond" w:cs="Times New Roman"/>
          <w:color w:val="000000"/>
          <w:sz w:val="24"/>
          <w:szCs w:val="24"/>
          <w:lang w:val="sq-AL"/>
        </w:rPr>
        <w:t>m</w:t>
      </w:r>
      <w:r w:rsidRPr="009B1503">
        <w:rPr>
          <w:rFonts w:ascii="Garamond" w:hAnsi="Garamond" w:cs="Times New Roman"/>
          <w:color w:val="000000"/>
          <w:sz w:val="24"/>
          <w:szCs w:val="24"/>
          <w:vertAlign w:val="superscript"/>
          <w:lang w:val="sq-AL"/>
        </w:rPr>
        <w:t>2</w:t>
      </w:r>
      <w:proofErr w:type="spellEnd"/>
      <w:r w:rsidRPr="00D80187">
        <w:rPr>
          <w:rFonts w:ascii="Garamond" w:hAnsi="Garamond" w:cs="Times New Roman"/>
          <w:color w:val="000000"/>
          <w:sz w:val="24"/>
          <w:szCs w:val="24"/>
          <w:lang w:val="sq-AL"/>
        </w:rPr>
        <w:t xml:space="preserve"> të </w:t>
      </w:r>
      <w:proofErr w:type="spellStart"/>
      <w:r w:rsidRPr="00D80187">
        <w:rPr>
          <w:rFonts w:ascii="Garamond" w:hAnsi="Garamond" w:cs="Times New Roman"/>
          <w:color w:val="000000"/>
          <w:sz w:val="24"/>
          <w:szCs w:val="24"/>
          <w:lang w:val="sq-AL"/>
        </w:rPr>
        <w:t>të</w:t>
      </w:r>
      <w:proofErr w:type="spellEnd"/>
      <w:r w:rsidRPr="00D80187">
        <w:rPr>
          <w:rFonts w:ascii="Garamond" w:hAnsi="Garamond" w:cs="Times New Roman"/>
          <w:color w:val="000000"/>
          <w:sz w:val="24"/>
          <w:szCs w:val="24"/>
          <w:lang w:val="sq-AL"/>
        </w:rPr>
        <w:t xml:space="preserve"> gjithë sipërfaqes së parcelës prej 720 </w:t>
      </w:r>
      <w:proofErr w:type="spellStart"/>
      <w:r w:rsidRPr="00D80187">
        <w:rPr>
          <w:rFonts w:ascii="Garamond" w:hAnsi="Garamond" w:cs="Times New Roman"/>
          <w:color w:val="000000"/>
          <w:sz w:val="24"/>
          <w:szCs w:val="24"/>
          <w:lang w:val="sq-AL"/>
        </w:rPr>
        <w:t>m</w:t>
      </w:r>
      <w:r w:rsidRPr="009B1503">
        <w:rPr>
          <w:rFonts w:ascii="Garamond" w:hAnsi="Garamond" w:cs="Times New Roman"/>
          <w:color w:val="000000"/>
          <w:sz w:val="24"/>
          <w:szCs w:val="24"/>
          <w:vertAlign w:val="superscript"/>
          <w:lang w:val="sq-AL"/>
        </w:rPr>
        <w:t>2</w:t>
      </w:r>
      <w:proofErr w:type="spellEnd"/>
      <w:r w:rsidRPr="00D80187">
        <w:rPr>
          <w:rFonts w:ascii="Garamond" w:hAnsi="Garamond" w:cs="Times New Roman"/>
          <w:color w:val="000000"/>
          <w:sz w:val="24"/>
          <w:szCs w:val="24"/>
          <w:lang w:val="sq-AL"/>
        </w:rPr>
        <w:t xml:space="preserve"> ishte regjistruar rregullisht në regjistrin e tokave nga </w:t>
      </w:r>
      <w:proofErr w:type="spellStart"/>
      <w:r w:rsidRPr="00D80187">
        <w:rPr>
          <w:rFonts w:ascii="Garamond" w:hAnsi="Garamond" w:cs="Times New Roman"/>
          <w:color w:val="000000"/>
          <w:sz w:val="24"/>
          <w:szCs w:val="24"/>
          <w:lang w:val="sq-AL"/>
        </w:rPr>
        <w:t>ZRPP</w:t>
      </w:r>
      <w:proofErr w:type="spellEnd"/>
      <w:r w:rsidRPr="00D80187">
        <w:rPr>
          <w:rFonts w:ascii="Garamond" w:hAnsi="Garamond" w:cs="Times New Roman"/>
          <w:color w:val="000000"/>
          <w:sz w:val="24"/>
          <w:szCs w:val="24"/>
          <w:lang w:val="sq-AL"/>
        </w:rPr>
        <w:t>-ja sipas vendimit të vitit 2004.</w:t>
      </w:r>
      <w:r w:rsidR="00F61B5A">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Pjesa e mbetur prej 129 </w:t>
      </w:r>
      <w:proofErr w:type="spellStart"/>
      <w:r w:rsidRPr="00D80187">
        <w:rPr>
          <w:rFonts w:ascii="Garamond" w:hAnsi="Garamond" w:cs="Times New Roman"/>
          <w:color w:val="000000"/>
          <w:sz w:val="24"/>
          <w:szCs w:val="24"/>
          <w:lang w:val="sq-AL"/>
        </w:rPr>
        <w:t>m²</w:t>
      </w:r>
      <w:proofErr w:type="spellEnd"/>
      <w:r w:rsidRPr="00D80187">
        <w:rPr>
          <w:rFonts w:ascii="Garamond" w:hAnsi="Garamond" w:cs="Times New Roman"/>
          <w:color w:val="000000"/>
          <w:sz w:val="24"/>
          <w:szCs w:val="24"/>
          <w:lang w:val="sq-AL"/>
        </w:rPr>
        <w:t xml:space="preserve"> e parcelës së tokës, sipas Qeverisë, pas </w:t>
      </w:r>
      <w:proofErr w:type="spellStart"/>
      <w:r w:rsidRPr="00D80187">
        <w:rPr>
          <w:rFonts w:ascii="Garamond" w:hAnsi="Garamond" w:cs="Times New Roman"/>
          <w:color w:val="000000"/>
          <w:sz w:val="24"/>
          <w:szCs w:val="24"/>
          <w:lang w:val="sq-AL"/>
        </w:rPr>
        <w:t>rimatjeve</w:t>
      </w:r>
      <w:proofErr w:type="spellEnd"/>
      <w:r w:rsidRPr="00D80187">
        <w:rPr>
          <w:rFonts w:ascii="Garamond" w:hAnsi="Garamond" w:cs="Times New Roman"/>
          <w:color w:val="000000"/>
          <w:sz w:val="24"/>
          <w:szCs w:val="24"/>
          <w:lang w:val="sq-AL"/>
        </w:rPr>
        <w:t xml:space="preserve"> shtesë, i atribuohej pronës publike (ndonjëherë të quajtur “rrugë” ose “shesh”).</w:t>
      </w:r>
    </w:p>
    <w:p w14:paraId="1619E9AA" w14:textId="7C81751A"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31.</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Qeveria deklaroi më tej se nëse kërkuesit donin të regjistronin pronësinë e tyre për 129 </w:t>
      </w:r>
      <w:proofErr w:type="spellStart"/>
      <w:r w:rsidRPr="00D80187">
        <w:rPr>
          <w:rFonts w:ascii="Garamond" w:hAnsi="Garamond" w:cs="Calibri"/>
          <w:color w:val="000000"/>
          <w:sz w:val="24"/>
          <w:szCs w:val="24"/>
          <w:lang w:val="sq-AL"/>
        </w:rPr>
        <w:t>m</w:t>
      </w:r>
      <w:r w:rsidRPr="009B1503">
        <w:rPr>
          <w:rFonts w:ascii="Garamond" w:hAnsi="Garamond" w:cs="Calibri"/>
          <w:color w:val="000000"/>
          <w:sz w:val="24"/>
          <w:szCs w:val="24"/>
          <w:vertAlign w:val="superscript"/>
          <w:lang w:val="sq-AL"/>
        </w:rPr>
        <w:t>2</w:t>
      </w:r>
      <w:proofErr w:type="spellEnd"/>
      <w:r w:rsidRPr="00D80187">
        <w:rPr>
          <w:rFonts w:ascii="Garamond" w:hAnsi="Garamond" w:cs="Calibri"/>
          <w:color w:val="000000"/>
          <w:sz w:val="24"/>
          <w:szCs w:val="24"/>
          <w:lang w:val="sq-AL"/>
        </w:rPr>
        <w:t xml:space="preserve"> të mbetur, ata duhej të kishin filluar procesin ligjor ndaj </w:t>
      </w:r>
      <w:proofErr w:type="spellStart"/>
      <w:r w:rsidRPr="00D80187">
        <w:rPr>
          <w:rFonts w:ascii="Garamond" w:hAnsi="Garamond" w:cs="Calibri"/>
          <w:color w:val="000000"/>
          <w:sz w:val="24"/>
          <w:szCs w:val="24"/>
          <w:lang w:val="sq-AL"/>
        </w:rPr>
        <w:t>ZRPP</w:t>
      </w:r>
      <w:proofErr w:type="spellEnd"/>
      <w:r w:rsidRPr="00D80187">
        <w:rPr>
          <w:rFonts w:ascii="Garamond" w:hAnsi="Garamond" w:cs="Calibri"/>
          <w:color w:val="000000"/>
          <w:sz w:val="24"/>
          <w:szCs w:val="24"/>
          <w:lang w:val="sq-AL"/>
        </w:rPr>
        <w:t>-së. Meqë nuk e kishin bërë këtë, sipas mendimit të Qeverisë, kërkuesit nuk i kishin shteruar mjetet juridike të brendshme.</w:t>
      </w:r>
    </w:p>
    <w:p w14:paraId="7B25EF3A" w14:textId="58D8EB50"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lastRenderedPageBreak/>
        <w:t>32.</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Megjithatë, Gjykata, nuk është në gjendje ta ndjekë këtë argument sepse paraardhësi i kërkuesve e kishte filluar tashmë procesin kundër </w:t>
      </w:r>
      <w:proofErr w:type="spellStart"/>
      <w:r w:rsidRPr="00D80187">
        <w:rPr>
          <w:rFonts w:ascii="Garamond" w:hAnsi="Garamond" w:cs="Calibri"/>
          <w:color w:val="000000"/>
          <w:sz w:val="24"/>
          <w:szCs w:val="24"/>
          <w:lang w:val="sq-AL"/>
        </w:rPr>
        <w:t>ZRPP</w:t>
      </w:r>
      <w:proofErr w:type="spellEnd"/>
      <w:r w:rsidRPr="00D80187">
        <w:rPr>
          <w:rFonts w:ascii="Garamond" w:hAnsi="Garamond" w:cs="Calibri"/>
          <w:color w:val="000000"/>
          <w:sz w:val="24"/>
          <w:szCs w:val="24"/>
          <w:lang w:val="sq-AL"/>
        </w:rPr>
        <w:t xml:space="preserve">-së dhe Bashkisë së Tiranës dhe kishte marrë vendimin përfundimtar të vitit 2004 në favor të tij. Autoritetet </w:t>
      </w:r>
      <w:r w:rsidR="00845C48">
        <w:rPr>
          <w:rFonts w:ascii="Garamond" w:hAnsi="Garamond" w:cs="Calibri"/>
          <w:color w:val="000000"/>
          <w:sz w:val="24"/>
          <w:szCs w:val="24"/>
          <w:lang w:val="sq-AL"/>
        </w:rPr>
        <w:t>vendës</w:t>
      </w:r>
      <w:r w:rsidRPr="00D80187">
        <w:rPr>
          <w:rFonts w:ascii="Garamond" w:hAnsi="Garamond" w:cs="Calibri"/>
          <w:color w:val="000000"/>
          <w:sz w:val="24"/>
          <w:szCs w:val="24"/>
          <w:lang w:val="sq-AL"/>
        </w:rPr>
        <w:t xml:space="preserve">e kishin njohur kërkuesit si trashëgimtarët e tij, sidomos në procedurat përkatëse përmbarimore. Prandaj është e paqartë arsyeja pse kërkuesit duhej të kishin filluar procese të ngjashme kundër </w:t>
      </w:r>
      <w:proofErr w:type="spellStart"/>
      <w:r w:rsidRPr="00D80187">
        <w:rPr>
          <w:rFonts w:ascii="Garamond" w:hAnsi="Garamond" w:cs="Calibri"/>
          <w:color w:val="000000"/>
          <w:sz w:val="24"/>
          <w:szCs w:val="24"/>
          <w:lang w:val="sq-AL"/>
        </w:rPr>
        <w:t>ZRPP</w:t>
      </w:r>
      <w:proofErr w:type="spellEnd"/>
      <w:r w:rsidRPr="00D80187">
        <w:rPr>
          <w:rFonts w:ascii="Garamond" w:hAnsi="Garamond" w:cs="Calibri"/>
          <w:color w:val="000000"/>
          <w:sz w:val="24"/>
          <w:szCs w:val="24"/>
          <w:lang w:val="sq-AL"/>
        </w:rPr>
        <w:t xml:space="preserve">-së me të njëjtat pretendime, veçanërisht në mënyrë që autoritetet të pranonin plotësisht dhe pa mëdyshje kërkuesit si trashëgimtarë të z. </w:t>
      </w:r>
      <w:proofErr w:type="spellStart"/>
      <w:r w:rsidR="003523B7" w:rsidRPr="00D80187">
        <w:rPr>
          <w:rFonts w:ascii="Garamond" w:hAnsi="Garamond" w:cs="Calibri"/>
          <w:color w:val="000000"/>
          <w:sz w:val="24"/>
          <w:szCs w:val="24"/>
          <w:lang w:val="sq-AL"/>
        </w:rPr>
        <w:t>SH</w:t>
      </w:r>
      <w:r w:rsidRPr="00D80187">
        <w:rPr>
          <w:rFonts w:ascii="Garamond" w:hAnsi="Garamond" w:cs="Calibri"/>
          <w:color w:val="000000"/>
          <w:sz w:val="24"/>
          <w:szCs w:val="24"/>
          <w:lang w:val="sq-AL"/>
        </w:rPr>
        <w:t>.M</w:t>
      </w:r>
      <w:proofErr w:type="spellEnd"/>
      <w:r w:rsidRPr="00D80187">
        <w:rPr>
          <w:rFonts w:ascii="Garamond" w:hAnsi="Garamond" w:cs="Calibri"/>
          <w:color w:val="000000"/>
          <w:sz w:val="24"/>
          <w:szCs w:val="24"/>
          <w:lang w:val="sq-AL"/>
        </w:rPr>
        <w:t xml:space="preserve"> me të drejta dhe përgjegjësi që rrjedhin nga ai status.</w:t>
      </w:r>
    </w:p>
    <w:p w14:paraId="2DF2FDBF" w14:textId="5E472806"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33.</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Për më tepër, Gjykata vlerëson se pas miratimit të </w:t>
      </w:r>
      <w:r w:rsidR="003523B7" w:rsidRPr="00D80187">
        <w:rPr>
          <w:rFonts w:ascii="Garamond" w:hAnsi="Garamond" w:cs="Calibri"/>
          <w:color w:val="000000"/>
          <w:sz w:val="24"/>
          <w:szCs w:val="24"/>
          <w:lang w:val="sq-AL"/>
        </w:rPr>
        <w:t xml:space="preserve">vendimit </w:t>
      </w:r>
      <w:r w:rsidRPr="00D80187">
        <w:rPr>
          <w:rFonts w:ascii="Garamond" w:hAnsi="Garamond" w:cs="Calibri"/>
          <w:color w:val="000000"/>
          <w:sz w:val="24"/>
          <w:szCs w:val="24"/>
          <w:lang w:val="sq-AL"/>
        </w:rPr>
        <w:t xml:space="preserve">të vitit 2004 në proceset ku autoritetet </w:t>
      </w:r>
      <w:r w:rsidR="00845C48">
        <w:rPr>
          <w:rFonts w:ascii="Garamond" w:hAnsi="Garamond" w:cs="Calibri"/>
          <w:color w:val="000000"/>
          <w:sz w:val="24"/>
          <w:szCs w:val="24"/>
          <w:lang w:val="sq-AL"/>
        </w:rPr>
        <w:t>vendës</w:t>
      </w:r>
      <w:r w:rsidRPr="00D80187">
        <w:rPr>
          <w:rFonts w:ascii="Garamond" w:hAnsi="Garamond" w:cs="Calibri"/>
          <w:color w:val="000000"/>
          <w:sz w:val="24"/>
          <w:szCs w:val="24"/>
          <w:lang w:val="sq-AL"/>
        </w:rPr>
        <w:t xml:space="preserve">e ishin palë dhe ku ishte zgjidhur çështja e madhësisë dhe kufijve të parcelës së tokës, autoritetet nuk ishin më në pozitë që të kundërshtonin matjet e parcelës së tokës nga eksperti (shihni paragrafin 11 më sipër). Prandaj, kërkesa e Qeverisë për </w:t>
      </w:r>
      <w:proofErr w:type="spellStart"/>
      <w:r w:rsidRPr="00D80187">
        <w:rPr>
          <w:rFonts w:ascii="Garamond" w:hAnsi="Garamond" w:cs="Calibri"/>
          <w:color w:val="000000"/>
          <w:sz w:val="24"/>
          <w:szCs w:val="24"/>
          <w:lang w:val="sq-AL"/>
        </w:rPr>
        <w:t>mosshterim</w:t>
      </w:r>
      <w:proofErr w:type="spellEnd"/>
      <w:r w:rsidRPr="00D80187">
        <w:rPr>
          <w:rFonts w:ascii="Garamond" w:hAnsi="Garamond" w:cs="Calibri"/>
          <w:color w:val="000000"/>
          <w:sz w:val="24"/>
          <w:szCs w:val="24"/>
          <w:lang w:val="sq-AL"/>
        </w:rPr>
        <w:t xml:space="preserve"> në këtë aspekt duhet të rrëzohet.</w:t>
      </w:r>
    </w:p>
    <w:p w14:paraId="5DFD5530" w14:textId="1CB4FA69"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34.</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Gjykata nuk mund të pranojë as kërkesën e Qeverisë që vendimi i vitit 2004 thjesht përshkruan situatën faktike pa krijuar asnjë të drejtë pronësie për kërkuesit dhe aq më pak të drejtën për të regjistruar pronën në fjalë në </w:t>
      </w:r>
      <w:proofErr w:type="spellStart"/>
      <w:r w:rsidRPr="00D80187">
        <w:rPr>
          <w:rFonts w:ascii="Garamond" w:hAnsi="Garamond" w:cs="Calibri"/>
          <w:color w:val="000000"/>
          <w:sz w:val="24"/>
          <w:szCs w:val="24"/>
          <w:lang w:val="sq-AL"/>
        </w:rPr>
        <w:t>ZRPP</w:t>
      </w:r>
      <w:proofErr w:type="spellEnd"/>
      <w:r w:rsidRPr="00D80187">
        <w:rPr>
          <w:rFonts w:ascii="Garamond" w:hAnsi="Garamond" w:cs="Calibri"/>
          <w:color w:val="000000"/>
          <w:sz w:val="24"/>
          <w:szCs w:val="24"/>
          <w:lang w:val="sq-AL"/>
        </w:rPr>
        <w:t xml:space="preserve"> (krahasoni me </w:t>
      </w:r>
      <w:r w:rsidRPr="00D80187">
        <w:rPr>
          <w:rFonts w:ascii="Garamond" w:hAnsi="Garamond" w:cs="Calibri"/>
          <w:i/>
          <w:iCs/>
          <w:color w:val="000000"/>
          <w:sz w:val="24"/>
          <w:szCs w:val="24"/>
          <w:lang w:val="sq-AL"/>
        </w:rPr>
        <w:t>Bici kundër Shqipërisë</w:t>
      </w:r>
      <w:r w:rsidRPr="00D80187">
        <w:rPr>
          <w:rFonts w:ascii="Garamond" w:hAnsi="Garamond" w:cs="Calibri"/>
          <w:color w:val="000000"/>
          <w:sz w:val="24"/>
          <w:szCs w:val="24"/>
          <w:lang w:val="sq-AL"/>
        </w:rPr>
        <w:t xml:space="preserve">, nr. 5250/07, §§ 6 dhe 51, 3 dhjetor 2015). Ky argument bie ndesh me qëndrimin e vetë autoriteteve meqë ata e regjistruan pronësinë e kërkuesve për 591 </w:t>
      </w:r>
      <w:proofErr w:type="spellStart"/>
      <w:r w:rsidRPr="00D80187">
        <w:rPr>
          <w:rFonts w:ascii="Garamond" w:hAnsi="Garamond" w:cs="Calibri"/>
          <w:color w:val="000000"/>
          <w:sz w:val="24"/>
          <w:szCs w:val="24"/>
          <w:lang w:val="sq-AL"/>
        </w:rPr>
        <w:t>m</w:t>
      </w:r>
      <w:r w:rsidRPr="003523B7">
        <w:rPr>
          <w:rFonts w:ascii="Garamond" w:hAnsi="Garamond" w:cs="Calibri"/>
          <w:color w:val="000000"/>
          <w:sz w:val="24"/>
          <w:szCs w:val="24"/>
          <w:vertAlign w:val="superscript"/>
          <w:lang w:val="sq-AL"/>
        </w:rPr>
        <w:t>2</w:t>
      </w:r>
      <w:proofErr w:type="spellEnd"/>
      <w:r w:rsidRPr="003523B7">
        <w:rPr>
          <w:rFonts w:ascii="Garamond" w:hAnsi="Garamond" w:cs="Calibri"/>
          <w:color w:val="000000"/>
          <w:sz w:val="24"/>
          <w:szCs w:val="24"/>
          <w:vertAlign w:val="superscript"/>
          <w:lang w:val="sq-AL"/>
        </w:rPr>
        <w:t xml:space="preserve"> </w:t>
      </w:r>
      <w:r w:rsidRPr="00D80187">
        <w:rPr>
          <w:rFonts w:ascii="Garamond" w:hAnsi="Garamond" w:cs="Calibri"/>
          <w:color w:val="000000"/>
          <w:sz w:val="24"/>
          <w:szCs w:val="24"/>
          <w:lang w:val="sq-AL"/>
        </w:rPr>
        <w:t xml:space="preserve">të parcelës bazuar në </w:t>
      </w:r>
      <w:r w:rsidR="003523B7" w:rsidRPr="00D80187">
        <w:rPr>
          <w:rFonts w:ascii="Garamond" w:hAnsi="Garamond" w:cs="Calibri"/>
          <w:color w:val="000000"/>
          <w:sz w:val="24"/>
          <w:szCs w:val="24"/>
          <w:lang w:val="sq-AL"/>
        </w:rPr>
        <w:t xml:space="preserve">vendimin </w:t>
      </w:r>
      <w:r w:rsidRPr="00D80187">
        <w:rPr>
          <w:rFonts w:ascii="Garamond" w:hAnsi="Garamond" w:cs="Calibri"/>
          <w:color w:val="000000"/>
          <w:sz w:val="24"/>
          <w:szCs w:val="24"/>
          <w:lang w:val="sq-AL"/>
        </w:rPr>
        <w:t xml:space="preserve">e vitit 2004. Gjithashtu, </w:t>
      </w:r>
      <w:proofErr w:type="spellStart"/>
      <w:r w:rsidRPr="00D80187">
        <w:rPr>
          <w:rFonts w:ascii="Garamond" w:hAnsi="Garamond" w:cs="Calibri"/>
          <w:color w:val="000000"/>
          <w:sz w:val="24"/>
          <w:szCs w:val="24"/>
          <w:lang w:val="sq-AL"/>
        </w:rPr>
        <w:t>dispozitivi</w:t>
      </w:r>
      <w:proofErr w:type="spellEnd"/>
      <w:r w:rsidRPr="00D80187">
        <w:rPr>
          <w:rFonts w:ascii="Garamond" w:hAnsi="Garamond" w:cs="Calibri"/>
          <w:color w:val="000000"/>
          <w:sz w:val="24"/>
          <w:szCs w:val="24"/>
          <w:lang w:val="sq-AL"/>
        </w:rPr>
        <w:t xml:space="preserve"> i </w:t>
      </w:r>
      <w:r w:rsidR="003523B7" w:rsidRPr="00D80187">
        <w:rPr>
          <w:rFonts w:ascii="Garamond" w:hAnsi="Garamond" w:cs="Calibri"/>
          <w:color w:val="000000"/>
          <w:sz w:val="24"/>
          <w:szCs w:val="24"/>
          <w:lang w:val="sq-AL"/>
        </w:rPr>
        <w:t xml:space="preserve">vendimit </w:t>
      </w:r>
      <w:r w:rsidRPr="00D80187">
        <w:rPr>
          <w:rFonts w:ascii="Garamond" w:hAnsi="Garamond" w:cs="Calibri"/>
          <w:color w:val="000000"/>
          <w:sz w:val="24"/>
          <w:szCs w:val="24"/>
          <w:lang w:val="sq-AL"/>
        </w:rPr>
        <w:t xml:space="preserve">të vitit 2004 shprehte qartë që </w:t>
      </w:r>
      <w:proofErr w:type="spellStart"/>
      <w:r w:rsidRPr="00D80187">
        <w:rPr>
          <w:rFonts w:ascii="Garamond" w:hAnsi="Garamond" w:cs="Calibri"/>
          <w:color w:val="000000"/>
          <w:sz w:val="24"/>
          <w:szCs w:val="24"/>
          <w:lang w:val="sq-AL"/>
        </w:rPr>
        <w:t>ZRPP</w:t>
      </w:r>
      <w:proofErr w:type="spellEnd"/>
      <w:r w:rsidRPr="00D80187">
        <w:rPr>
          <w:rFonts w:ascii="Garamond" w:hAnsi="Garamond" w:cs="Calibri"/>
          <w:color w:val="000000"/>
          <w:sz w:val="24"/>
          <w:szCs w:val="24"/>
          <w:lang w:val="sq-AL"/>
        </w:rPr>
        <w:t xml:space="preserve">-ja ishte e detyruar të regjistronte pronësinë e z. </w:t>
      </w:r>
      <w:proofErr w:type="spellStart"/>
      <w:r w:rsidR="003523B7" w:rsidRPr="00D80187">
        <w:rPr>
          <w:rFonts w:ascii="Garamond" w:hAnsi="Garamond" w:cs="Calibri"/>
          <w:color w:val="000000"/>
          <w:sz w:val="24"/>
          <w:szCs w:val="24"/>
          <w:lang w:val="sq-AL"/>
        </w:rPr>
        <w:t>SH</w:t>
      </w:r>
      <w:r w:rsidRPr="00D80187">
        <w:rPr>
          <w:rFonts w:ascii="Garamond" w:hAnsi="Garamond" w:cs="Calibri"/>
          <w:color w:val="000000"/>
          <w:sz w:val="24"/>
          <w:szCs w:val="24"/>
          <w:lang w:val="sq-AL"/>
        </w:rPr>
        <w:t>.M</w:t>
      </w:r>
      <w:proofErr w:type="spellEnd"/>
      <w:r w:rsidRPr="00D80187">
        <w:rPr>
          <w:rFonts w:ascii="Garamond" w:hAnsi="Garamond" w:cs="Calibri"/>
          <w:color w:val="000000"/>
          <w:sz w:val="24"/>
          <w:szCs w:val="24"/>
          <w:lang w:val="sq-AL"/>
        </w:rPr>
        <w:t xml:space="preserve"> mbi të gjithë sipërfaqen prej 720 </w:t>
      </w:r>
      <w:proofErr w:type="spellStart"/>
      <w:r w:rsidRPr="00D80187">
        <w:rPr>
          <w:rFonts w:ascii="Garamond" w:hAnsi="Garamond" w:cs="Calibri"/>
          <w:color w:val="000000"/>
          <w:sz w:val="24"/>
          <w:szCs w:val="24"/>
          <w:lang w:val="sq-AL"/>
        </w:rPr>
        <w:t>m</w:t>
      </w:r>
      <w:r w:rsidRPr="003523B7">
        <w:rPr>
          <w:rFonts w:ascii="Garamond" w:hAnsi="Garamond" w:cs="Calibri"/>
          <w:color w:val="000000"/>
          <w:sz w:val="24"/>
          <w:szCs w:val="24"/>
          <w:vertAlign w:val="superscript"/>
          <w:lang w:val="sq-AL"/>
        </w:rPr>
        <w:t>2</w:t>
      </w:r>
      <w:proofErr w:type="spellEnd"/>
      <w:r w:rsidRPr="003523B7">
        <w:rPr>
          <w:rFonts w:ascii="Garamond" w:hAnsi="Garamond" w:cs="Calibri"/>
          <w:color w:val="000000"/>
          <w:sz w:val="24"/>
          <w:szCs w:val="24"/>
          <w:vertAlign w:val="superscript"/>
          <w:lang w:val="sq-AL"/>
        </w:rPr>
        <w:t xml:space="preserve"> </w:t>
      </w:r>
      <w:r w:rsidRPr="00D80187">
        <w:rPr>
          <w:rFonts w:ascii="Garamond" w:hAnsi="Garamond" w:cs="Calibri"/>
          <w:color w:val="000000"/>
          <w:sz w:val="24"/>
          <w:szCs w:val="24"/>
          <w:lang w:val="sq-AL"/>
        </w:rPr>
        <w:t>(shihni paragrafin</w:t>
      </w:r>
      <w:r w:rsidR="003523B7">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12 më sipër).</w:t>
      </w:r>
    </w:p>
    <w:p w14:paraId="5AB9F33E" w14:textId="5CCD9DB4"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35.</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Në këto rrethana, Gjykata konstaton se ankimet e kërkuesve në këtë pjesë janë</w:t>
      </w:r>
      <w:r w:rsidR="003523B7">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gjithashtu</w:t>
      </w:r>
      <w:r w:rsidR="003523B7">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të pranueshme.</w:t>
      </w:r>
    </w:p>
    <w:p w14:paraId="2AB58570" w14:textId="21F8B2A3"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36.</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Në fund, Gjykata arrin në përfundimin se fakti që autoritetet </w:t>
      </w:r>
      <w:r w:rsidR="00845C48">
        <w:rPr>
          <w:rFonts w:ascii="Garamond" w:hAnsi="Garamond" w:cs="Calibri"/>
          <w:color w:val="000000"/>
          <w:sz w:val="24"/>
          <w:szCs w:val="24"/>
          <w:lang w:val="sq-AL"/>
        </w:rPr>
        <w:t>vendës</w:t>
      </w:r>
      <w:r w:rsidRPr="00D80187">
        <w:rPr>
          <w:rFonts w:ascii="Garamond" w:hAnsi="Garamond" w:cs="Calibri"/>
          <w:color w:val="000000"/>
          <w:sz w:val="24"/>
          <w:szCs w:val="24"/>
          <w:lang w:val="sq-AL"/>
        </w:rPr>
        <w:t xml:space="preserve">e nuk i bënë të gjitha përpjekjet e nevojshme për të zbatuar vendimet përfundimtare të brendshme (shihni paragrafët 27 dhe 34 më lart) përbën shkelje të </w:t>
      </w:r>
      <w:proofErr w:type="spellStart"/>
      <w:r w:rsidRPr="00D80187">
        <w:rPr>
          <w:rFonts w:ascii="Garamond" w:hAnsi="Garamond" w:cs="Calibri"/>
          <w:color w:val="000000"/>
          <w:sz w:val="24"/>
          <w:szCs w:val="24"/>
          <w:lang w:val="sq-AL"/>
        </w:rPr>
        <w:t>të</w:t>
      </w:r>
      <w:proofErr w:type="spellEnd"/>
      <w:r w:rsidRPr="00D80187">
        <w:rPr>
          <w:rFonts w:ascii="Garamond" w:hAnsi="Garamond" w:cs="Calibri"/>
          <w:color w:val="000000"/>
          <w:sz w:val="24"/>
          <w:szCs w:val="24"/>
          <w:lang w:val="sq-AL"/>
        </w:rPr>
        <w:t xml:space="preserve"> drejtave e kërkuesve sipas paragrafit 1 të nenit 6 të Konventës dhe sipas nenit 1 të </w:t>
      </w:r>
      <w:r w:rsidR="003523B7" w:rsidRPr="00D80187">
        <w:rPr>
          <w:rFonts w:ascii="Garamond" w:hAnsi="Garamond" w:cs="Calibri"/>
          <w:color w:val="000000"/>
          <w:sz w:val="24"/>
          <w:szCs w:val="24"/>
          <w:lang w:val="sq-AL"/>
        </w:rPr>
        <w:t>protokollit n</w:t>
      </w:r>
      <w:r w:rsidRPr="00D80187">
        <w:rPr>
          <w:rFonts w:ascii="Garamond" w:hAnsi="Garamond" w:cs="Calibri"/>
          <w:color w:val="000000"/>
          <w:sz w:val="24"/>
          <w:szCs w:val="24"/>
          <w:lang w:val="sq-AL"/>
        </w:rPr>
        <w:t>r. 1.</w:t>
      </w:r>
    </w:p>
    <w:p w14:paraId="10CCF374" w14:textId="08039201" w:rsidR="00D80187" w:rsidRPr="00D80187" w:rsidRDefault="00D80187" w:rsidP="00D80187">
      <w:pPr>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lang w:val="sq-AL"/>
        </w:rPr>
      </w:pPr>
      <w:proofErr w:type="spellStart"/>
      <w:r w:rsidRPr="00D80187">
        <w:rPr>
          <w:rFonts w:ascii="Garamond" w:hAnsi="Garamond" w:cs="Times New Roman"/>
          <w:caps/>
          <w:color w:val="000000"/>
          <w:sz w:val="24"/>
          <w:szCs w:val="24"/>
          <w:lang w:val="sq-AL"/>
        </w:rPr>
        <w:t>II</w:t>
      </w:r>
      <w:proofErr w:type="spellEnd"/>
      <w:r w:rsidRPr="00D80187">
        <w:rPr>
          <w:rFonts w:ascii="Garamond" w:hAnsi="Garamond" w:cs="Times New Roman"/>
          <w:caps/>
          <w:color w:val="000000"/>
          <w:sz w:val="24"/>
          <w:szCs w:val="24"/>
          <w:lang w:val="sq-AL"/>
        </w:rPr>
        <w:t>. SHKELJA E PRETENDUAR E NENIT 13 TË KONVENTËS</w:t>
      </w:r>
    </w:p>
    <w:p w14:paraId="21A473D9" w14:textId="0E1614A0"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37.</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Sipas nenit 13, kërkuesit u ankuan për mungesën e një mjeti juridik efektiv në lidhje me ankimin e tyre për moszbatimin e vendimeve përfundimtare të brendshme.</w:t>
      </w:r>
    </w:p>
    <w:p w14:paraId="3CFD02FB" w14:textId="30F975B9"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38.</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Duke pasur parasysh faktet e çështjes, parashtrimet e palëve dhe gjetjet e saj, Gjykata vlerëson se ka shqyrtuar pyetjen kryesore ligjore të ngritur në këtë çështje. Kështu ajo vëren që nuk ka pse të marrë një vendim të veçantë të ndërmjetëm për këtë ankim (shihni </w:t>
      </w:r>
      <w:r w:rsidRPr="00D80187">
        <w:rPr>
          <w:rFonts w:ascii="Garamond" w:hAnsi="Garamond" w:cs="Calibri"/>
          <w:i/>
          <w:iCs/>
          <w:color w:val="000000"/>
          <w:sz w:val="24"/>
          <w:szCs w:val="24"/>
          <w:lang w:val="sq-AL"/>
        </w:rPr>
        <w:t xml:space="preserve">Qendra për Burime Ligjore në emër të </w:t>
      </w:r>
      <w:proofErr w:type="spellStart"/>
      <w:r w:rsidRPr="00D80187">
        <w:rPr>
          <w:rFonts w:ascii="Garamond" w:hAnsi="Garamond" w:cs="Calibri"/>
          <w:i/>
          <w:iCs/>
          <w:color w:val="000000"/>
          <w:sz w:val="24"/>
          <w:szCs w:val="24"/>
          <w:lang w:val="sq-AL"/>
        </w:rPr>
        <w:t>Valentin</w:t>
      </w:r>
      <w:proofErr w:type="spellEnd"/>
      <w:r w:rsidRPr="00D80187">
        <w:rPr>
          <w:rFonts w:ascii="Garamond" w:hAnsi="Garamond" w:cs="Calibri"/>
          <w:i/>
          <w:iCs/>
          <w:color w:val="000000"/>
          <w:sz w:val="24"/>
          <w:szCs w:val="24"/>
          <w:lang w:val="sq-AL"/>
        </w:rPr>
        <w:t xml:space="preserve"> </w:t>
      </w:r>
      <w:proofErr w:type="spellStart"/>
      <w:r w:rsidRPr="00D80187">
        <w:rPr>
          <w:rFonts w:ascii="Garamond" w:hAnsi="Garamond" w:cs="Calibri"/>
          <w:i/>
          <w:iCs/>
          <w:color w:val="000000"/>
          <w:sz w:val="24"/>
          <w:szCs w:val="24"/>
          <w:lang w:val="sq-AL"/>
        </w:rPr>
        <w:t>Câmpeanu</w:t>
      </w:r>
      <w:proofErr w:type="spellEnd"/>
      <w:r w:rsidRPr="00D80187">
        <w:rPr>
          <w:rFonts w:ascii="Garamond" w:hAnsi="Garamond" w:cs="Calibri"/>
          <w:i/>
          <w:iCs/>
          <w:color w:val="000000"/>
          <w:sz w:val="24"/>
          <w:szCs w:val="24"/>
          <w:lang w:val="sq-AL"/>
        </w:rPr>
        <w:t xml:space="preserve"> kundër Rumanisë</w:t>
      </w:r>
      <w:r w:rsidRPr="00D80187">
        <w:rPr>
          <w:rFonts w:ascii="Garamond" w:hAnsi="Garamond" w:cs="Calibri"/>
          <w:color w:val="000000"/>
          <w:sz w:val="24"/>
          <w:szCs w:val="24"/>
          <w:lang w:val="sq-AL"/>
        </w:rPr>
        <w:t xml:space="preserve"> [</w:t>
      </w:r>
      <w:proofErr w:type="spellStart"/>
      <w:r w:rsidRPr="00D80187">
        <w:rPr>
          <w:rFonts w:ascii="Garamond" w:hAnsi="Garamond" w:cs="Calibri"/>
          <w:color w:val="000000"/>
          <w:sz w:val="24"/>
          <w:szCs w:val="24"/>
          <w:lang w:val="sq-AL"/>
        </w:rPr>
        <w:t>DHM</w:t>
      </w:r>
      <w:proofErr w:type="spellEnd"/>
      <w:r w:rsidRPr="00D80187">
        <w:rPr>
          <w:rFonts w:ascii="Garamond" w:hAnsi="Garamond" w:cs="Calibri"/>
          <w:color w:val="000000"/>
          <w:sz w:val="24"/>
          <w:szCs w:val="24"/>
          <w:lang w:val="sq-AL"/>
        </w:rPr>
        <w:t xml:space="preserve">], nr. 47848/08, § 156, </w:t>
      </w:r>
      <w:proofErr w:type="spellStart"/>
      <w:r w:rsidRPr="00D80187">
        <w:rPr>
          <w:rFonts w:ascii="Garamond" w:hAnsi="Garamond" w:cs="Calibri"/>
          <w:color w:val="000000"/>
          <w:sz w:val="24"/>
          <w:szCs w:val="24"/>
          <w:lang w:val="sq-AL"/>
        </w:rPr>
        <w:t>GJEDNJ</w:t>
      </w:r>
      <w:proofErr w:type="spellEnd"/>
      <w:r w:rsidRPr="00D80187">
        <w:rPr>
          <w:rFonts w:ascii="Garamond" w:hAnsi="Garamond" w:cs="Calibri"/>
          <w:color w:val="000000"/>
          <w:sz w:val="24"/>
          <w:szCs w:val="24"/>
          <w:lang w:val="sq-AL"/>
        </w:rPr>
        <w:t xml:space="preserve"> 2014).</w:t>
      </w:r>
    </w:p>
    <w:p w14:paraId="51682509" w14:textId="30AE7769" w:rsidR="00D80187" w:rsidRPr="00D80187" w:rsidRDefault="00D80187" w:rsidP="00D80187">
      <w:pPr>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lang w:val="sq-AL"/>
        </w:rPr>
      </w:pPr>
      <w:proofErr w:type="spellStart"/>
      <w:r w:rsidRPr="00D80187">
        <w:rPr>
          <w:rFonts w:ascii="Garamond" w:hAnsi="Garamond" w:cs="Times New Roman"/>
          <w:caps/>
          <w:color w:val="000000"/>
          <w:sz w:val="24"/>
          <w:szCs w:val="24"/>
          <w:lang w:val="sq-AL"/>
        </w:rPr>
        <w:t>III</w:t>
      </w:r>
      <w:proofErr w:type="spellEnd"/>
      <w:r w:rsidRPr="00D80187">
        <w:rPr>
          <w:rFonts w:ascii="Garamond" w:hAnsi="Garamond" w:cs="Times New Roman"/>
          <w:caps/>
          <w:color w:val="000000"/>
          <w:sz w:val="24"/>
          <w:szCs w:val="24"/>
          <w:lang w:val="sq-AL"/>
        </w:rPr>
        <w:t>. ZBATIMI I NENIT 41 TË KONVENTËS</w:t>
      </w:r>
    </w:p>
    <w:p w14:paraId="2361998C" w14:textId="0E439506"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39.</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Duke pasur parasysh dokumentet që dispononte dhe praktikën e saj gjyqësore</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 xml:space="preserve">(shihni, në veçanti, </w:t>
      </w:r>
      <w:proofErr w:type="spellStart"/>
      <w:r w:rsidRPr="00D80187">
        <w:rPr>
          <w:rFonts w:ascii="Garamond" w:hAnsi="Garamond" w:cs="Times New Roman"/>
          <w:i/>
          <w:iCs/>
          <w:color w:val="000000"/>
          <w:sz w:val="24"/>
          <w:szCs w:val="24"/>
          <w:lang w:val="sq-AL"/>
        </w:rPr>
        <w:t>Qufaj</w:t>
      </w:r>
      <w:proofErr w:type="spellEnd"/>
      <w:r w:rsidRPr="00D80187">
        <w:rPr>
          <w:rFonts w:ascii="Garamond" w:hAnsi="Garamond" w:cs="Times New Roman"/>
          <w:i/>
          <w:iCs/>
          <w:color w:val="000000"/>
          <w:sz w:val="24"/>
          <w:szCs w:val="24"/>
          <w:lang w:val="sq-AL"/>
        </w:rPr>
        <w:t xml:space="preserve"> </w:t>
      </w:r>
      <w:proofErr w:type="spellStart"/>
      <w:r w:rsidRPr="00D80187">
        <w:rPr>
          <w:rFonts w:ascii="Garamond" w:hAnsi="Garamond" w:cs="Times New Roman"/>
          <w:i/>
          <w:iCs/>
          <w:color w:val="000000"/>
          <w:sz w:val="24"/>
          <w:szCs w:val="24"/>
          <w:lang w:val="sq-AL"/>
        </w:rPr>
        <w:t>Co</w:t>
      </w:r>
      <w:proofErr w:type="spellEnd"/>
      <w:r w:rsidRPr="00D80187">
        <w:rPr>
          <w:rFonts w:ascii="Garamond" w:hAnsi="Garamond" w:cs="Times New Roman"/>
          <w:i/>
          <w:iCs/>
          <w:color w:val="000000"/>
          <w:sz w:val="24"/>
          <w:szCs w:val="24"/>
          <w:lang w:val="sq-AL"/>
        </w:rPr>
        <w:t xml:space="preserve">. </w:t>
      </w:r>
      <w:proofErr w:type="spellStart"/>
      <w:r w:rsidRPr="00D80187">
        <w:rPr>
          <w:rFonts w:ascii="Garamond" w:hAnsi="Garamond" w:cs="Times New Roman"/>
          <w:i/>
          <w:iCs/>
          <w:color w:val="000000"/>
          <w:sz w:val="24"/>
          <w:szCs w:val="24"/>
          <w:lang w:val="sq-AL"/>
        </w:rPr>
        <w:t>Sh.p.k</w:t>
      </w:r>
      <w:proofErr w:type="spellEnd"/>
      <w:r w:rsidRPr="00D80187">
        <w:rPr>
          <w:rFonts w:ascii="Garamond" w:hAnsi="Garamond" w:cs="Times New Roman"/>
          <w:i/>
          <w:iCs/>
          <w:color w:val="000000"/>
          <w:sz w:val="24"/>
          <w:szCs w:val="24"/>
          <w:lang w:val="sq-AL"/>
        </w:rPr>
        <w:t xml:space="preserve">. </w:t>
      </w:r>
      <w:r w:rsidRPr="00D80187">
        <w:rPr>
          <w:rFonts w:ascii="Garamond" w:hAnsi="Garamond" w:cs="Times New Roman"/>
          <w:color w:val="000000"/>
          <w:sz w:val="24"/>
          <w:szCs w:val="24"/>
          <w:lang w:val="sq-AL"/>
        </w:rPr>
        <w:t>cituar më sipër, §§ 46</w:t>
      </w:r>
      <w:r w:rsidR="00B42257">
        <w:rPr>
          <w:rFonts w:ascii="Garamond" w:hAnsi="Garamond" w:cs="Calibri"/>
          <w:color w:val="000000"/>
          <w:sz w:val="24"/>
          <w:szCs w:val="24"/>
          <w:lang w:val="sq-AL"/>
        </w:rPr>
        <w:t>–</w:t>
      </w:r>
      <w:r w:rsidRPr="00D80187">
        <w:rPr>
          <w:rFonts w:ascii="Garamond" w:hAnsi="Garamond" w:cs="Times New Roman"/>
          <w:color w:val="000000"/>
          <w:sz w:val="24"/>
          <w:szCs w:val="24"/>
          <w:lang w:val="sq-AL"/>
        </w:rPr>
        <w:t xml:space="preserve">48, dhe </w:t>
      </w:r>
      <w:proofErr w:type="spellStart"/>
      <w:r w:rsidRPr="00D80187">
        <w:rPr>
          <w:rFonts w:ascii="Garamond" w:hAnsi="Garamond" w:cs="Times New Roman"/>
          <w:i/>
          <w:iCs/>
          <w:color w:val="000000"/>
          <w:sz w:val="24"/>
          <w:szCs w:val="24"/>
          <w:lang w:val="sq-AL"/>
        </w:rPr>
        <w:t>Gjyli</w:t>
      </w:r>
      <w:proofErr w:type="spellEnd"/>
      <w:r w:rsidRPr="00D80187">
        <w:rPr>
          <w:rFonts w:ascii="Garamond" w:hAnsi="Garamond" w:cs="Times New Roman"/>
          <w:i/>
          <w:iCs/>
          <w:color w:val="000000"/>
          <w:sz w:val="24"/>
          <w:szCs w:val="24"/>
          <w:lang w:val="sq-AL"/>
        </w:rPr>
        <w:t xml:space="preserve">, </w:t>
      </w:r>
      <w:r w:rsidRPr="00D80187">
        <w:rPr>
          <w:rFonts w:ascii="Garamond" w:hAnsi="Garamond" w:cs="Times New Roman"/>
          <w:color w:val="000000"/>
          <w:sz w:val="24"/>
          <w:szCs w:val="24"/>
          <w:lang w:val="sq-AL"/>
        </w:rPr>
        <w:t>gjithashtu</w:t>
      </w:r>
      <w:r w:rsidR="00B42257">
        <w:rPr>
          <w:rFonts w:ascii="Garamond" w:hAnsi="Garamond" w:cs="Times New Roman"/>
          <w:color w:val="000000"/>
          <w:sz w:val="24"/>
          <w:szCs w:val="24"/>
          <w:lang w:val="sq-AL"/>
        </w:rPr>
        <w:t>,</w:t>
      </w:r>
      <w:r w:rsidRPr="00D80187">
        <w:rPr>
          <w:rFonts w:ascii="Garamond" w:hAnsi="Garamond" w:cs="Times New Roman"/>
          <w:color w:val="000000"/>
          <w:sz w:val="24"/>
          <w:szCs w:val="24"/>
          <w:lang w:val="sq-AL"/>
        </w:rPr>
        <w:t xml:space="preserve"> të cituar më sipër, §§ 62</w:t>
      </w:r>
      <w:r w:rsidR="00B42257">
        <w:rPr>
          <w:rFonts w:ascii="Garamond" w:hAnsi="Garamond" w:cs="Calibri"/>
          <w:color w:val="000000"/>
          <w:sz w:val="24"/>
          <w:szCs w:val="24"/>
          <w:lang w:val="sq-AL"/>
        </w:rPr>
        <w:t>–</w:t>
      </w:r>
      <w:r w:rsidRPr="00D80187">
        <w:rPr>
          <w:rFonts w:ascii="Garamond" w:hAnsi="Garamond" w:cs="Times New Roman"/>
          <w:color w:val="000000"/>
          <w:sz w:val="24"/>
          <w:szCs w:val="24"/>
          <w:lang w:val="sq-AL"/>
        </w:rPr>
        <w:t>76), Gjykata e vlerëson të arsyeshme dhënien e shumës së treguar në tabelën e bashkëngjitur.</w:t>
      </w:r>
    </w:p>
    <w:p w14:paraId="724C4A13" w14:textId="00491894"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Calibri"/>
          <w:sz w:val="24"/>
          <w:szCs w:val="24"/>
          <w:lang w:val="sq-AL"/>
        </w:rPr>
      </w:pPr>
      <w:r w:rsidRPr="00D80187">
        <w:rPr>
          <w:rFonts w:ascii="Garamond" w:hAnsi="Garamond" w:cs="Calibri"/>
          <w:color w:val="000000"/>
          <w:sz w:val="24"/>
          <w:szCs w:val="24"/>
          <w:lang w:val="sq-AL"/>
        </w:rPr>
        <w:t>40.</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Gjykata vëren më tej se </w:t>
      </w:r>
      <w:r w:rsidR="00C907BF" w:rsidRPr="00D80187">
        <w:rPr>
          <w:rFonts w:ascii="Garamond" w:hAnsi="Garamond" w:cs="Calibri"/>
          <w:color w:val="000000"/>
          <w:sz w:val="24"/>
          <w:szCs w:val="24"/>
          <w:lang w:val="sq-AL"/>
        </w:rPr>
        <w:t>s</w:t>
      </w:r>
      <w:r w:rsidRPr="00D80187">
        <w:rPr>
          <w:rFonts w:ascii="Garamond" w:hAnsi="Garamond" w:cs="Calibri"/>
          <w:color w:val="000000"/>
          <w:sz w:val="24"/>
          <w:szCs w:val="24"/>
          <w:lang w:val="sq-AL"/>
        </w:rPr>
        <w:t xml:space="preserve">hteti i paditur ka një detyrim të </w:t>
      </w:r>
      <w:proofErr w:type="spellStart"/>
      <w:r w:rsidRPr="00D80187">
        <w:rPr>
          <w:rFonts w:ascii="Garamond" w:hAnsi="Garamond" w:cs="Calibri"/>
          <w:color w:val="000000"/>
          <w:sz w:val="24"/>
          <w:szCs w:val="24"/>
          <w:lang w:val="sq-AL"/>
        </w:rPr>
        <w:t>papërmbushur</w:t>
      </w:r>
      <w:proofErr w:type="spellEnd"/>
      <w:r w:rsidRPr="00D80187">
        <w:rPr>
          <w:rFonts w:ascii="Garamond" w:hAnsi="Garamond" w:cs="Calibri"/>
          <w:color w:val="000000"/>
          <w:sz w:val="24"/>
          <w:szCs w:val="24"/>
          <w:lang w:val="sq-AL"/>
        </w:rPr>
        <w:t xml:space="preserve"> për të zbatuar </w:t>
      </w:r>
      <w:r w:rsidR="008A5778" w:rsidRPr="00D80187">
        <w:rPr>
          <w:rFonts w:ascii="Garamond" w:hAnsi="Garamond" w:cs="Calibri"/>
          <w:color w:val="000000"/>
          <w:sz w:val="24"/>
          <w:szCs w:val="24"/>
          <w:lang w:val="sq-AL"/>
        </w:rPr>
        <w:t xml:space="preserve">vendimin </w:t>
      </w:r>
      <w:r w:rsidRPr="00D80187">
        <w:rPr>
          <w:rFonts w:ascii="Garamond" w:hAnsi="Garamond" w:cs="Calibri"/>
          <w:color w:val="000000"/>
          <w:sz w:val="24"/>
          <w:szCs w:val="24"/>
          <w:lang w:val="sq-AL"/>
        </w:rPr>
        <w:t xml:space="preserve">e vitit 2006, të ndryshuar nga </w:t>
      </w:r>
      <w:r w:rsidR="008A5778" w:rsidRPr="00D80187">
        <w:rPr>
          <w:rFonts w:ascii="Garamond" w:hAnsi="Garamond" w:cs="Calibri"/>
          <w:color w:val="000000"/>
          <w:sz w:val="24"/>
          <w:szCs w:val="24"/>
          <w:lang w:val="sq-AL"/>
        </w:rPr>
        <w:t xml:space="preserve">vendimi </w:t>
      </w:r>
      <w:r w:rsidRPr="00D80187">
        <w:rPr>
          <w:rFonts w:ascii="Garamond" w:hAnsi="Garamond" w:cs="Calibri"/>
          <w:color w:val="000000"/>
          <w:sz w:val="24"/>
          <w:szCs w:val="24"/>
          <w:lang w:val="sq-AL"/>
        </w:rPr>
        <w:t xml:space="preserve">i vitit 2008. Në të njëjtën kohë, Gjykata thekson se i takon më së shumti </w:t>
      </w:r>
      <w:r w:rsidR="00C907BF" w:rsidRPr="00D80187">
        <w:rPr>
          <w:rFonts w:ascii="Garamond" w:hAnsi="Garamond" w:cs="Calibri"/>
          <w:color w:val="000000"/>
          <w:sz w:val="24"/>
          <w:szCs w:val="24"/>
          <w:lang w:val="sq-AL"/>
        </w:rPr>
        <w:t>s</w:t>
      </w:r>
      <w:r w:rsidRPr="00D80187">
        <w:rPr>
          <w:rFonts w:ascii="Garamond" w:hAnsi="Garamond" w:cs="Calibri"/>
          <w:color w:val="000000"/>
          <w:sz w:val="24"/>
          <w:szCs w:val="24"/>
          <w:lang w:val="sq-AL"/>
        </w:rPr>
        <w:t xml:space="preserve">htetit të paditur që të zgjedhë mjetet që do të përdoren në rendin e tij juridik të brendshëm për të përmbushur detyrimin e tij ligjor sipas nenit 46 të Konventës (shihni </w:t>
      </w:r>
      <w:proofErr w:type="spellStart"/>
      <w:r w:rsidRPr="00D80187">
        <w:rPr>
          <w:rFonts w:ascii="Garamond" w:hAnsi="Garamond" w:cs="Calibri"/>
          <w:i/>
          <w:iCs/>
          <w:color w:val="000000"/>
          <w:sz w:val="24"/>
          <w:szCs w:val="24"/>
          <w:lang w:val="sq-AL"/>
        </w:rPr>
        <w:t>Shofman</w:t>
      </w:r>
      <w:proofErr w:type="spellEnd"/>
      <w:r w:rsidRPr="00D80187">
        <w:rPr>
          <w:rFonts w:ascii="Garamond" w:hAnsi="Garamond" w:cs="Calibri"/>
          <w:i/>
          <w:iCs/>
          <w:color w:val="000000"/>
          <w:sz w:val="24"/>
          <w:szCs w:val="24"/>
          <w:lang w:val="sq-AL"/>
        </w:rPr>
        <w:t xml:space="preserve"> kundër Rusisë</w:t>
      </w:r>
      <w:r w:rsidRPr="00D80187">
        <w:rPr>
          <w:rFonts w:ascii="Garamond" w:hAnsi="Garamond" w:cs="Calibri"/>
          <w:color w:val="000000"/>
          <w:sz w:val="24"/>
          <w:szCs w:val="24"/>
          <w:lang w:val="sq-AL"/>
        </w:rPr>
        <w:t xml:space="preserve">, nr. 74826/01, § 53, 24 nëntor 2005, me referenca të mëtejshme). Në këtë çështje, nëse një autoritet </w:t>
      </w:r>
      <w:r w:rsidR="00845C48">
        <w:rPr>
          <w:rFonts w:ascii="Garamond" w:hAnsi="Garamond" w:cs="Calibri"/>
          <w:color w:val="000000"/>
          <w:sz w:val="24"/>
          <w:szCs w:val="24"/>
          <w:lang w:val="sq-AL"/>
        </w:rPr>
        <w:t>vendës</w:t>
      </w:r>
      <w:r w:rsidRPr="00D80187">
        <w:rPr>
          <w:rFonts w:ascii="Garamond" w:hAnsi="Garamond" w:cs="Calibri"/>
          <w:color w:val="000000"/>
          <w:sz w:val="24"/>
          <w:szCs w:val="24"/>
          <w:lang w:val="sq-AL"/>
        </w:rPr>
        <w:t xml:space="preserve"> i pavarur konfirmon pa mëdyshje se zbatimi i vendimeve përfundimtare të brendshme është i pamundur (për shembull, për shkak të interesave të detyruesh</w:t>
      </w:r>
      <w:r w:rsidR="00A130E0">
        <w:rPr>
          <w:rFonts w:ascii="Garamond" w:hAnsi="Garamond" w:cs="Calibri"/>
          <w:color w:val="000000"/>
          <w:sz w:val="24"/>
          <w:szCs w:val="24"/>
          <w:lang w:val="sq-AL"/>
        </w:rPr>
        <w:t>ë</w:t>
      </w:r>
      <w:r w:rsidRPr="00D80187">
        <w:rPr>
          <w:rFonts w:ascii="Garamond" w:hAnsi="Garamond" w:cs="Calibri"/>
          <w:color w:val="000000"/>
          <w:sz w:val="24"/>
          <w:szCs w:val="24"/>
          <w:lang w:val="sq-AL"/>
        </w:rPr>
        <w:t>m dhe legjitim</w:t>
      </w:r>
      <w:r w:rsidR="00A130E0">
        <w:rPr>
          <w:rFonts w:ascii="Garamond" w:hAnsi="Garamond" w:cs="Calibri"/>
          <w:color w:val="000000"/>
          <w:sz w:val="24"/>
          <w:szCs w:val="24"/>
          <w:lang w:val="sq-AL"/>
        </w:rPr>
        <w:t>ë</w:t>
      </w:r>
      <w:r w:rsidRPr="00D80187">
        <w:rPr>
          <w:rFonts w:ascii="Garamond" w:hAnsi="Garamond" w:cs="Calibri"/>
          <w:color w:val="000000"/>
          <w:sz w:val="24"/>
          <w:szCs w:val="24"/>
          <w:lang w:val="sq-AL"/>
        </w:rPr>
        <w:t xml:space="preserve"> publik</w:t>
      </w:r>
      <w:r w:rsidR="00A130E0">
        <w:rPr>
          <w:rFonts w:ascii="Garamond" w:hAnsi="Garamond" w:cs="Calibri"/>
          <w:color w:val="000000"/>
          <w:sz w:val="24"/>
          <w:szCs w:val="24"/>
          <w:lang w:val="sq-AL"/>
        </w:rPr>
        <w:t>ë</w:t>
      </w:r>
      <w:r w:rsidRPr="00D80187">
        <w:rPr>
          <w:rFonts w:ascii="Garamond" w:hAnsi="Garamond" w:cs="Calibri"/>
          <w:color w:val="000000"/>
          <w:sz w:val="24"/>
          <w:szCs w:val="24"/>
          <w:lang w:val="sq-AL"/>
        </w:rPr>
        <w:t xml:space="preserve"> ose privat</w:t>
      </w:r>
      <w:r w:rsidR="00A130E0">
        <w:rPr>
          <w:rFonts w:ascii="Garamond" w:hAnsi="Garamond" w:cs="Calibri"/>
          <w:color w:val="000000"/>
          <w:sz w:val="24"/>
          <w:szCs w:val="24"/>
          <w:lang w:val="sq-AL"/>
        </w:rPr>
        <w:t>ë</w:t>
      </w:r>
      <w:r w:rsidRPr="00D80187">
        <w:rPr>
          <w:rFonts w:ascii="Garamond" w:hAnsi="Garamond" w:cs="Calibri"/>
          <w:color w:val="000000"/>
          <w:sz w:val="24"/>
          <w:szCs w:val="24"/>
          <w:lang w:val="sq-AL"/>
        </w:rPr>
        <w:t xml:space="preserve">), i takon </w:t>
      </w:r>
      <w:r w:rsidR="00255A02" w:rsidRPr="00D80187">
        <w:rPr>
          <w:rFonts w:ascii="Garamond" w:hAnsi="Garamond" w:cs="Calibri"/>
          <w:color w:val="000000"/>
          <w:sz w:val="24"/>
          <w:szCs w:val="24"/>
          <w:lang w:val="sq-AL"/>
        </w:rPr>
        <w:t xml:space="preserve">shtetit </w:t>
      </w:r>
      <w:r w:rsidRPr="00D80187">
        <w:rPr>
          <w:rFonts w:ascii="Garamond" w:hAnsi="Garamond" w:cs="Calibri"/>
          <w:color w:val="000000"/>
          <w:sz w:val="24"/>
          <w:szCs w:val="24"/>
          <w:lang w:val="sq-AL"/>
        </w:rPr>
        <w:t xml:space="preserve">të paditur që të zbatojë me shpejtësi masat e duhura për të korrigjuar situatën individuale të kërkuesve (shihni, </w:t>
      </w:r>
      <w:proofErr w:type="spellStart"/>
      <w:r w:rsidRPr="00D80187">
        <w:rPr>
          <w:rFonts w:ascii="Garamond" w:hAnsi="Garamond" w:cs="Calibri"/>
          <w:i/>
          <w:iCs/>
          <w:color w:val="000000"/>
          <w:sz w:val="24"/>
          <w:szCs w:val="24"/>
          <w:lang w:val="sq-AL"/>
        </w:rPr>
        <w:t>mutatis</w:t>
      </w:r>
      <w:proofErr w:type="spellEnd"/>
      <w:r w:rsidRPr="00D80187">
        <w:rPr>
          <w:rFonts w:ascii="Garamond" w:hAnsi="Garamond" w:cs="Calibri"/>
          <w:i/>
          <w:iCs/>
          <w:color w:val="000000"/>
          <w:sz w:val="24"/>
          <w:szCs w:val="24"/>
          <w:lang w:val="sq-AL"/>
        </w:rPr>
        <w:t xml:space="preserve"> </w:t>
      </w:r>
      <w:proofErr w:type="spellStart"/>
      <w:r w:rsidRPr="00D80187">
        <w:rPr>
          <w:rFonts w:ascii="Garamond" w:hAnsi="Garamond" w:cs="Calibri"/>
          <w:i/>
          <w:iCs/>
          <w:color w:val="000000"/>
          <w:sz w:val="24"/>
          <w:szCs w:val="24"/>
          <w:lang w:val="sq-AL"/>
        </w:rPr>
        <w:t>mutandis</w:t>
      </w:r>
      <w:proofErr w:type="spellEnd"/>
      <w:r w:rsidRPr="00D80187">
        <w:rPr>
          <w:rFonts w:ascii="Garamond" w:hAnsi="Garamond" w:cs="Calibri"/>
          <w:color w:val="000000"/>
          <w:sz w:val="24"/>
          <w:szCs w:val="24"/>
          <w:lang w:val="sq-AL"/>
        </w:rPr>
        <w:t xml:space="preserve">, </w:t>
      </w:r>
      <w:proofErr w:type="spellStart"/>
      <w:r w:rsidRPr="00D80187">
        <w:rPr>
          <w:rFonts w:ascii="Garamond" w:hAnsi="Garamond" w:cs="Calibri"/>
          <w:i/>
          <w:iCs/>
          <w:color w:val="000000"/>
          <w:sz w:val="24"/>
          <w:szCs w:val="24"/>
          <w:lang w:val="sq-AL"/>
        </w:rPr>
        <w:t>Tarverdiyev</w:t>
      </w:r>
      <w:proofErr w:type="spellEnd"/>
      <w:r w:rsidRPr="00D80187">
        <w:rPr>
          <w:rFonts w:ascii="Garamond" w:hAnsi="Garamond" w:cs="Calibri"/>
          <w:i/>
          <w:iCs/>
          <w:color w:val="000000"/>
          <w:sz w:val="24"/>
          <w:szCs w:val="24"/>
          <w:lang w:val="sq-AL"/>
        </w:rPr>
        <w:t xml:space="preserve"> kundër Azerbajxhanit</w:t>
      </w:r>
      <w:r w:rsidRPr="00D80187">
        <w:rPr>
          <w:rFonts w:ascii="Garamond" w:hAnsi="Garamond" w:cs="Calibri"/>
          <w:color w:val="000000"/>
          <w:sz w:val="24"/>
          <w:szCs w:val="24"/>
          <w:lang w:val="sq-AL"/>
        </w:rPr>
        <w:t>, nr. 33343/03, § 66, 26 korrik 2007).</w:t>
      </w:r>
    </w:p>
    <w:p w14:paraId="73C2C046" w14:textId="5109E9E9"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Calibri"/>
          <w:caps/>
          <w:color w:val="000000"/>
          <w:sz w:val="24"/>
          <w:szCs w:val="24"/>
          <w:lang w:val="sq-AL"/>
        </w:rPr>
      </w:pPr>
      <w:r w:rsidRPr="00D80187">
        <w:rPr>
          <w:rFonts w:ascii="Garamond" w:hAnsi="Garamond" w:cs="Calibri"/>
          <w:sz w:val="24"/>
          <w:szCs w:val="24"/>
          <w:lang w:val="sq-AL"/>
        </w:rPr>
        <w:t xml:space="preserve"> </w:t>
      </w:r>
      <w:r w:rsidRPr="00D80187">
        <w:rPr>
          <w:rFonts w:ascii="Garamond" w:hAnsi="Garamond" w:cs="Calibri"/>
          <w:caps/>
          <w:color w:val="000000"/>
          <w:sz w:val="24"/>
          <w:szCs w:val="24"/>
          <w:lang w:val="sq-AL"/>
        </w:rPr>
        <w:t>PËR KËTO ARSYE, GJYKATA, UNANIMISHT</w:t>
      </w:r>
      <w:r w:rsidR="00F61B5A">
        <w:rPr>
          <w:rFonts w:ascii="Garamond" w:hAnsi="Garamond" w:cs="Calibri"/>
          <w:caps/>
          <w:color w:val="000000"/>
          <w:sz w:val="24"/>
          <w:szCs w:val="24"/>
          <w:lang w:val="sq-AL"/>
        </w:rPr>
        <w:t>:</w:t>
      </w:r>
    </w:p>
    <w:p w14:paraId="1157238F" w14:textId="2F8A87FE" w:rsidR="00D80187" w:rsidRPr="00D80187" w:rsidRDefault="00D80187" w:rsidP="00D80187">
      <w:pPr>
        <w:tabs>
          <w:tab w:val="left" w:pos="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i/>
          <w:iCs/>
          <w:color w:val="000000"/>
          <w:sz w:val="24"/>
          <w:szCs w:val="24"/>
          <w:lang w:val="sq-AL"/>
        </w:rPr>
        <w:t xml:space="preserve">1. Shpall </w:t>
      </w:r>
      <w:r w:rsidRPr="00D80187">
        <w:rPr>
          <w:rFonts w:ascii="Garamond" w:hAnsi="Garamond" w:cs="Times New Roman"/>
          <w:color w:val="000000"/>
          <w:sz w:val="24"/>
          <w:szCs w:val="24"/>
          <w:lang w:val="sq-AL"/>
        </w:rPr>
        <w:t>të pranueshme</w:t>
      </w:r>
      <w:r w:rsidRPr="00D80187">
        <w:rPr>
          <w:rFonts w:ascii="Garamond" w:hAnsi="Garamond" w:cs="Times New Roman"/>
          <w:i/>
          <w:iCs/>
          <w:color w:val="000000"/>
          <w:sz w:val="24"/>
          <w:szCs w:val="24"/>
          <w:lang w:val="sq-AL"/>
        </w:rPr>
        <w:t xml:space="preserve"> </w:t>
      </w:r>
      <w:r w:rsidRPr="00D80187">
        <w:rPr>
          <w:rFonts w:ascii="Garamond" w:hAnsi="Garamond" w:cs="Times New Roman"/>
          <w:color w:val="000000"/>
          <w:sz w:val="24"/>
          <w:szCs w:val="24"/>
          <w:lang w:val="sq-AL"/>
        </w:rPr>
        <w:t xml:space="preserve">ankimet e kërkuesve në lidhje me moszbatimin e pjesë së </w:t>
      </w:r>
      <w:proofErr w:type="spellStart"/>
      <w:r w:rsidRPr="00D80187">
        <w:rPr>
          <w:rFonts w:ascii="Garamond" w:hAnsi="Garamond" w:cs="Times New Roman"/>
          <w:color w:val="000000"/>
          <w:sz w:val="24"/>
          <w:szCs w:val="24"/>
          <w:lang w:val="sq-AL"/>
        </w:rPr>
        <w:t>dispozitivit</w:t>
      </w:r>
      <w:proofErr w:type="spellEnd"/>
      <w:r w:rsidRPr="00D80187">
        <w:rPr>
          <w:rFonts w:ascii="Garamond" w:hAnsi="Garamond" w:cs="Times New Roman"/>
          <w:color w:val="000000"/>
          <w:sz w:val="24"/>
          <w:szCs w:val="24"/>
          <w:lang w:val="sq-AL"/>
        </w:rPr>
        <w:t xml:space="preserve"> të </w:t>
      </w:r>
      <w:r w:rsidR="00255A02" w:rsidRPr="00D80187">
        <w:rPr>
          <w:rFonts w:ascii="Garamond" w:hAnsi="Garamond" w:cs="Times New Roman"/>
          <w:color w:val="000000"/>
          <w:sz w:val="24"/>
          <w:szCs w:val="24"/>
          <w:lang w:val="sq-AL"/>
        </w:rPr>
        <w:t xml:space="preserve">vendimit </w:t>
      </w:r>
      <w:r w:rsidRPr="00D80187">
        <w:rPr>
          <w:rFonts w:ascii="Garamond" w:hAnsi="Garamond" w:cs="Times New Roman"/>
          <w:color w:val="000000"/>
          <w:sz w:val="24"/>
          <w:szCs w:val="24"/>
          <w:lang w:val="sq-AL"/>
        </w:rPr>
        <w:t xml:space="preserve">të vitit 1996 për regjistrimin e pronësisë të një pjese të parcelës së tokës dhe ankimet e tyre </w:t>
      </w:r>
      <w:r w:rsidRPr="00D80187">
        <w:rPr>
          <w:rFonts w:ascii="Garamond" w:hAnsi="Garamond" w:cs="Times New Roman"/>
          <w:color w:val="000000"/>
          <w:sz w:val="24"/>
          <w:szCs w:val="24"/>
          <w:lang w:val="sq-AL"/>
        </w:rPr>
        <w:lastRenderedPageBreak/>
        <w:t xml:space="preserve">për mosekzekutimin e vendimit të vitit 2004, </w:t>
      </w:r>
      <w:r w:rsidRPr="00D80187">
        <w:rPr>
          <w:rFonts w:ascii="Garamond" w:hAnsi="Garamond" w:cs="Times New Roman"/>
          <w:i/>
          <w:iCs/>
          <w:color w:val="000000"/>
          <w:sz w:val="24"/>
          <w:szCs w:val="24"/>
          <w:lang w:val="sq-AL"/>
        </w:rPr>
        <w:t>vendos</w:t>
      </w:r>
      <w:r w:rsidRPr="00D80187">
        <w:rPr>
          <w:rFonts w:ascii="Garamond" w:hAnsi="Garamond" w:cs="Times New Roman"/>
          <w:color w:val="000000"/>
          <w:sz w:val="24"/>
          <w:szCs w:val="24"/>
          <w:lang w:val="sq-AL"/>
        </w:rPr>
        <w:t xml:space="preserve"> se ka nuk ka nevojë të shqyrtojë veçmas ankimet e kërkuesve sipas nenit 13 të Konventës dhe </w:t>
      </w:r>
      <w:r w:rsidRPr="00D80187">
        <w:rPr>
          <w:rFonts w:ascii="Garamond" w:hAnsi="Garamond" w:cs="Times New Roman"/>
          <w:i/>
          <w:iCs/>
          <w:color w:val="000000"/>
          <w:sz w:val="24"/>
          <w:szCs w:val="24"/>
          <w:lang w:val="sq-AL"/>
        </w:rPr>
        <w:t>rrëzon</w:t>
      </w:r>
      <w:r w:rsidRPr="00D80187">
        <w:rPr>
          <w:rFonts w:ascii="Garamond" w:hAnsi="Garamond" w:cs="Times New Roman"/>
          <w:color w:val="000000"/>
          <w:sz w:val="24"/>
          <w:szCs w:val="24"/>
          <w:lang w:val="sq-AL"/>
        </w:rPr>
        <w:t xml:space="preserve"> pjesën e mbetur të kërkesës si të papranueshme;</w:t>
      </w:r>
    </w:p>
    <w:p w14:paraId="56FBEE9A" w14:textId="08FFD15B" w:rsidR="00D80187" w:rsidRPr="00D80187" w:rsidRDefault="00D80187" w:rsidP="00D80187">
      <w:pPr>
        <w:tabs>
          <w:tab w:val="left" w:pos="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i/>
          <w:iCs/>
          <w:color w:val="000000"/>
          <w:sz w:val="24"/>
          <w:szCs w:val="24"/>
          <w:lang w:val="sq-AL"/>
        </w:rPr>
        <w:t>2. Vendos</w:t>
      </w:r>
      <w:r w:rsidRPr="00D80187">
        <w:rPr>
          <w:rFonts w:ascii="Garamond" w:hAnsi="Garamond" w:cs="Times New Roman"/>
          <w:color w:val="000000"/>
          <w:sz w:val="24"/>
          <w:szCs w:val="24"/>
          <w:lang w:val="sq-AL"/>
        </w:rPr>
        <w:t xml:space="preserve"> që moszbatimi i një pjese të </w:t>
      </w:r>
      <w:r w:rsidR="00255A02" w:rsidRPr="00D80187">
        <w:rPr>
          <w:rFonts w:ascii="Garamond" w:hAnsi="Garamond" w:cs="Times New Roman"/>
          <w:color w:val="000000"/>
          <w:sz w:val="24"/>
          <w:szCs w:val="24"/>
          <w:lang w:val="sq-AL"/>
        </w:rPr>
        <w:t xml:space="preserve">vendimit </w:t>
      </w:r>
      <w:r w:rsidRPr="00D80187">
        <w:rPr>
          <w:rFonts w:ascii="Garamond" w:hAnsi="Garamond" w:cs="Times New Roman"/>
          <w:color w:val="000000"/>
          <w:sz w:val="24"/>
          <w:szCs w:val="24"/>
          <w:lang w:val="sq-AL"/>
        </w:rPr>
        <w:t xml:space="preserve">të vitit 1996 dhe të </w:t>
      </w:r>
      <w:r w:rsidR="00255A02" w:rsidRPr="00D80187">
        <w:rPr>
          <w:rFonts w:ascii="Garamond" w:hAnsi="Garamond" w:cs="Times New Roman"/>
          <w:color w:val="000000"/>
          <w:sz w:val="24"/>
          <w:szCs w:val="24"/>
          <w:lang w:val="sq-AL"/>
        </w:rPr>
        <w:t xml:space="preserve">vendimit </w:t>
      </w:r>
      <w:r w:rsidRPr="00D80187">
        <w:rPr>
          <w:rFonts w:ascii="Garamond" w:hAnsi="Garamond" w:cs="Times New Roman"/>
          <w:color w:val="000000"/>
          <w:sz w:val="24"/>
          <w:szCs w:val="24"/>
          <w:lang w:val="sq-AL"/>
        </w:rPr>
        <w:t xml:space="preserve">të vitit 2004 përbën shkelje të paragrafit 1 të nenit 6 të Konventës dhe të nenit 1 të </w:t>
      </w:r>
      <w:r w:rsidR="00255A02" w:rsidRPr="00D80187">
        <w:rPr>
          <w:rFonts w:ascii="Garamond" w:hAnsi="Garamond" w:cs="Times New Roman"/>
          <w:color w:val="000000"/>
          <w:sz w:val="24"/>
          <w:szCs w:val="24"/>
          <w:lang w:val="sq-AL"/>
        </w:rPr>
        <w:t>protokollit nr</w:t>
      </w:r>
      <w:r w:rsidRPr="00D80187">
        <w:rPr>
          <w:rFonts w:ascii="Garamond" w:hAnsi="Garamond" w:cs="Times New Roman"/>
          <w:color w:val="000000"/>
          <w:sz w:val="24"/>
          <w:szCs w:val="24"/>
          <w:lang w:val="sq-AL"/>
        </w:rPr>
        <w:t>. 1;</w:t>
      </w:r>
    </w:p>
    <w:p w14:paraId="19FD78FE" w14:textId="7139EBF2" w:rsidR="00D80187" w:rsidRPr="00D80187" w:rsidRDefault="00D80187" w:rsidP="00D80187">
      <w:pPr>
        <w:tabs>
          <w:tab w:val="left" w:pos="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i/>
          <w:iCs/>
          <w:color w:val="000000"/>
          <w:sz w:val="24"/>
          <w:szCs w:val="24"/>
          <w:lang w:val="sq-AL"/>
        </w:rPr>
        <w:t>3. Vendos</w:t>
      </w:r>
      <w:r w:rsidRPr="00D80187">
        <w:rPr>
          <w:rFonts w:ascii="Garamond" w:hAnsi="Garamond" w:cs="Times New Roman"/>
          <w:color w:val="000000"/>
          <w:sz w:val="24"/>
          <w:szCs w:val="24"/>
          <w:lang w:val="sq-AL"/>
        </w:rPr>
        <w:t xml:space="preserve"> që </w:t>
      </w:r>
      <w:r w:rsidR="00255A02" w:rsidRPr="00D80187">
        <w:rPr>
          <w:rFonts w:ascii="Garamond" w:hAnsi="Garamond" w:cs="Times New Roman"/>
          <w:color w:val="000000"/>
          <w:sz w:val="24"/>
          <w:szCs w:val="24"/>
          <w:lang w:val="sq-AL"/>
        </w:rPr>
        <w:t xml:space="preserve">shteti </w:t>
      </w:r>
      <w:r w:rsidRPr="00D80187">
        <w:rPr>
          <w:rFonts w:ascii="Garamond" w:hAnsi="Garamond" w:cs="Times New Roman"/>
          <w:color w:val="000000"/>
          <w:sz w:val="24"/>
          <w:szCs w:val="24"/>
          <w:lang w:val="sq-AL"/>
        </w:rPr>
        <w:t xml:space="preserve">i paditur, me anë të mjeteve të duhura, brenda tre muajve, të sigurojë ekzekutimin e vendimeve të brendshme përfundimtare të përmendura në këtë vendim në përputhje me gjetjet e </w:t>
      </w:r>
      <w:r w:rsidR="00255A02" w:rsidRPr="00D80187">
        <w:rPr>
          <w:rFonts w:ascii="Garamond" w:hAnsi="Garamond" w:cs="Times New Roman"/>
          <w:color w:val="000000"/>
          <w:sz w:val="24"/>
          <w:szCs w:val="24"/>
          <w:lang w:val="sq-AL"/>
        </w:rPr>
        <w:t xml:space="preserve">gjykatës </w:t>
      </w:r>
      <w:r w:rsidRPr="00D80187">
        <w:rPr>
          <w:rFonts w:ascii="Garamond" w:hAnsi="Garamond" w:cs="Times New Roman"/>
          <w:color w:val="000000"/>
          <w:sz w:val="24"/>
          <w:szCs w:val="24"/>
          <w:lang w:val="sq-AL"/>
        </w:rPr>
        <w:t>në paragrafin 40 më sipër;</w:t>
      </w:r>
    </w:p>
    <w:p w14:paraId="2C176318" w14:textId="4F3BFF79" w:rsidR="00D80187" w:rsidRPr="00D80187" w:rsidRDefault="00D80187" w:rsidP="00D80187">
      <w:pPr>
        <w:tabs>
          <w:tab w:val="left" w:pos="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i/>
          <w:iCs/>
          <w:color w:val="000000"/>
          <w:sz w:val="24"/>
          <w:szCs w:val="24"/>
          <w:lang w:val="sq-AL"/>
        </w:rPr>
        <w:t>4. Vendos</w:t>
      </w:r>
      <w:r w:rsidR="00F61B5A">
        <w:rPr>
          <w:rFonts w:ascii="Garamond" w:hAnsi="Garamond" w:cs="Times New Roman"/>
          <w:i/>
          <w:iCs/>
          <w:color w:val="000000"/>
          <w:sz w:val="24"/>
          <w:szCs w:val="24"/>
          <w:lang w:val="sq-AL"/>
        </w:rPr>
        <w:t>:</w:t>
      </w:r>
    </w:p>
    <w:p w14:paraId="184159C0" w14:textId="7D61332B" w:rsidR="00D80187" w:rsidRPr="00D80187" w:rsidRDefault="00D80187" w:rsidP="00D80187">
      <w:pPr>
        <w:tabs>
          <w:tab w:val="left" w:pos="6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 xml:space="preserve">a) që </w:t>
      </w:r>
      <w:r w:rsidR="00255A02" w:rsidRPr="00D80187">
        <w:rPr>
          <w:rFonts w:ascii="Garamond" w:hAnsi="Garamond" w:cs="Times New Roman"/>
          <w:color w:val="000000"/>
          <w:sz w:val="24"/>
          <w:szCs w:val="24"/>
          <w:lang w:val="sq-AL"/>
        </w:rPr>
        <w:t xml:space="preserve">shteti </w:t>
      </w:r>
      <w:r w:rsidRPr="00D80187">
        <w:rPr>
          <w:rFonts w:ascii="Garamond" w:hAnsi="Garamond" w:cs="Times New Roman"/>
          <w:color w:val="000000"/>
          <w:sz w:val="24"/>
          <w:szCs w:val="24"/>
          <w:lang w:val="sq-AL"/>
        </w:rPr>
        <w:t>i paditur t’</w:t>
      </w:r>
      <w:r w:rsidR="00255A02">
        <w:rPr>
          <w:rFonts w:ascii="Garamond" w:hAnsi="Garamond" w:cs="Times New Roman"/>
          <w:color w:val="000000"/>
          <w:sz w:val="24"/>
          <w:szCs w:val="24"/>
          <w:lang w:val="sq-AL"/>
        </w:rPr>
        <w:t>u</w:t>
      </w:r>
      <w:r w:rsidRPr="00D80187">
        <w:rPr>
          <w:rFonts w:ascii="Garamond" w:hAnsi="Garamond" w:cs="Times New Roman"/>
          <w:color w:val="000000"/>
          <w:sz w:val="24"/>
          <w:szCs w:val="24"/>
          <w:lang w:val="sq-AL"/>
        </w:rPr>
        <w:t xml:space="preserve"> paguajë kërkuesve, bashkërisht, brenda tre muajve, shumën e treguar në tabelën bashkëngjitur, që do të konvertohet në monedhën e </w:t>
      </w:r>
      <w:r w:rsidR="00255A02" w:rsidRPr="00D80187">
        <w:rPr>
          <w:rFonts w:ascii="Garamond" w:hAnsi="Garamond" w:cs="Times New Roman"/>
          <w:color w:val="000000"/>
          <w:sz w:val="24"/>
          <w:szCs w:val="24"/>
          <w:lang w:val="sq-AL"/>
        </w:rPr>
        <w:t xml:space="preserve">shtetit </w:t>
      </w:r>
      <w:r w:rsidRPr="00D80187">
        <w:rPr>
          <w:rFonts w:ascii="Garamond" w:hAnsi="Garamond" w:cs="Times New Roman"/>
          <w:color w:val="000000"/>
          <w:sz w:val="24"/>
          <w:szCs w:val="24"/>
          <w:lang w:val="sq-AL"/>
        </w:rPr>
        <w:t>të paditur me normën në fuqi në datën e shlyerjes;</w:t>
      </w:r>
    </w:p>
    <w:p w14:paraId="1E1CDFE9" w14:textId="0BF816CF" w:rsidR="00D80187" w:rsidRPr="00D80187" w:rsidRDefault="00D80187" w:rsidP="00D80187">
      <w:pPr>
        <w:tabs>
          <w:tab w:val="left" w:pos="6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b) që nga mbarimi i afatit tre mujor të sipërpërmendur deri në shlyerje, të paguhet interes i thjeshtë për shumën e mësipërme</w:t>
      </w:r>
      <w:r w:rsidR="00255A02">
        <w:rPr>
          <w:rFonts w:ascii="Garamond" w:hAnsi="Garamond" w:cs="Times New Roman"/>
          <w:color w:val="000000"/>
          <w:sz w:val="24"/>
          <w:szCs w:val="24"/>
          <w:lang w:val="sq-AL"/>
        </w:rPr>
        <w:t>,</w:t>
      </w:r>
      <w:r w:rsidRPr="00D80187">
        <w:rPr>
          <w:rFonts w:ascii="Garamond" w:hAnsi="Garamond" w:cs="Times New Roman"/>
          <w:color w:val="000000"/>
          <w:sz w:val="24"/>
          <w:szCs w:val="24"/>
          <w:lang w:val="sq-AL"/>
        </w:rPr>
        <w:t xml:space="preserve"> sipas normës të njëjtë me normën </w:t>
      </w:r>
      <w:proofErr w:type="spellStart"/>
      <w:r w:rsidRPr="00D80187">
        <w:rPr>
          <w:rFonts w:ascii="Garamond" w:hAnsi="Garamond" w:cs="Times New Roman"/>
          <w:color w:val="000000"/>
          <w:sz w:val="24"/>
          <w:szCs w:val="24"/>
          <w:lang w:val="sq-AL"/>
        </w:rPr>
        <w:t>marxhinale</w:t>
      </w:r>
      <w:proofErr w:type="spellEnd"/>
      <w:r w:rsidRPr="00D80187">
        <w:rPr>
          <w:rFonts w:ascii="Garamond" w:hAnsi="Garamond" w:cs="Times New Roman"/>
          <w:color w:val="000000"/>
          <w:sz w:val="24"/>
          <w:szCs w:val="24"/>
          <w:lang w:val="sq-AL"/>
        </w:rPr>
        <w:t xml:space="preserve"> të kreditimit të Bankës Qendrore </w:t>
      </w:r>
      <w:r w:rsidR="00255A02" w:rsidRPr="00D80187">
        <w:rPr>
          <w:rFonts w:ascii="Garamond" w:hAnsi="Garamond" w:cs="Times New Roman"/>
          <w:color w:val="000000"/>
          <w:sz w:val="24"/>
          <w:szCs w:val="24"/>
          <w:lang w:val="sq-AL"/>
        </w:rPr>
        <w:t>Evropiane</w:t>
      </w:r>
      <w:r w:rsidRPr="00D80187">
        <w:rPr>
          <w:rFonts w:ascii="Garamond" w:hAnsi="Garamond" w:cs="Times New Roman"/>
          <w:color w:val="000000"/>
          <w:sz w:val="24"/>
          <w:szCs w:val="24"/>
          <w:lang w:val="sq-AL"/>
        </w:rPr>
        <w:t xml:space="preserve"> gjatë periudhës së mospagimit plus tre pikë përqindje.</w:t>
      </w:r>
    </w:p>
    <w:p w14:paraId="54C6BA38" w14:textId="184AD8FF"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Bërë në gjuhën angleze dhe njoftuar me shkrim më 4 korrik 2024</w:t>
      </w:r>
      <w:r w:rsidR="00255A02">
        <w:rPr>
          <w:rFonts w:ascii="Garamond" w:hAnsi="Garamond" w:cs="Times New Roman"/>
          <w:color w:val="000000"/>
          <w:sz w:val="24"/>
          <w:szCs w:val="24"/>
          <w:lang w:val="sq-AL"/>
        </w:rPr>
        <w:t>,</w:t>
      </w:r>
      <w:r w:rsidRPr="00D80187">
        <w:rPr>
          <w:rFonts w:ascii="Garamond" w:hAnsi="Garamond" w:cs="Times New Roman"/>
          <w:color w:val="000000"/>
          <w:sz w:val="24"/>
          <w:szCs w:val="24"/>
          <w:lang w:val="sq-AL"/>
        </w:rPr>
        <w:t xml:space="preserve"> sipas </w:t>
      </w:r>
      <w:r w:rsidR="00255A02" w:rsidRPr="00D80187">
        <w:rPr>
          <w:rFonts w:ascii="Garamond" w:hAnsi="Garamond" w:cs="Times New Roman"/>
          <w:color w:val="000000"/>
          <w:sz w:val="24"/>
          <w:szCs w:val="24"/>
          <w:lang w:val="sq-AL"/>
        </w:rPr>
        <w:t>rregull</w:t>
      </w:r>
      <w:r w:rsidR="00255A02">
        <w:rPr>
          <w:rFonts w:ascii="Garamond" w:hAnsi="Garamond" w:cs="Times New Roman"/>
          <w:color w:val="000000"/>
          <w:sz w:val="24"/>
          <w:szCs w:val="24"/>
          <w:lang w:val="sq-AL"/>
        </w:rPr>
        <w:t>ës</w:t>
      </w:r>
      <w:r w:rsidR="00255A02" w:rsidRPr="00D80187">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77 §§ 2 dhe 3 të Rregullores së Gjykatës.</w:t>
      </w:r>
    </w:p>
    <w:p w14:paraId="3837AF1E" w14:textId="58588A1D" w:rsidR="00D80187" w:rsidRDefault="00D80187" w:rsidP="00D80187">
      <w:pPr>
        <w:tabs>
          <w:tab w:val="center" w:pos="1400"/>
          <w:tab w:val="center" w:pos="5940"/>
        </w:tabs>
        <w:autoSpaceDE w:val="0"/>
        <w:autoSpaceDN w:val="0"/>
        <w:adjustRightInd w:val="0"/>
        <w:spacing w:after="0" w:line="240" w:lineRule="auto"/>
        <w:ind w:firstLine="284"/>
        <w:rPr>
          <w:rFonts w:ascii="Garamond" w:hAnsi="Garamond" w:cs="Times New Roman"/>
          <w:color w:val="FFFFFF"/>
          <w:sz w:val="24"/>
          <w:szCs w:val="24"/>
          <w:lang w:val="sq-AL"/>
        </w:rPr>
      </w:pPr>
      <w:r w:rsidRPr="00D80187">
        <w:rPr>
          <w:rFonts w:ascii="Garamond" w:hAnsi="Garamond" w:cs="Times New Roman"/>
          <w:color w:val="FFFFFF"/>
          <w:sz w:val="24"/>
          <w:szCs w:val="24"/>
          <w:lang w:val="sq-AL"/>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4"/>
        <w:gridCol w:w="2038"/>
      </w:tblGrid>
      <w:tr w:rsidR="00D80187" w14:paraId="6EB89FAF" w14:textId="77777777" w:rsidTr="00E45042">
        <w:trPr>
          <w:jc w:val="center"/>
        </w:trPr>
        <w:tc>
          <w:tcPr>
            <w:tcW w:w="0" w:type="auto"/>
          </w:tcPr>
          <w:p w14:paraId="23EFF532" w14:textId="29AB5C1C" w:rsidR="00D80187" w:rsidRPr="00D80187" w:rsidRDefault="00D80187" w:rsidP="00D80187">
            <w:pPr>
              <w:tabs>
                <w:tab w:val="center" w:pos="1400"/>
                <w:tab w:val="center" w:pos="5940"/>
              </w:tabs>
              <w:autoSpaceDE w:val="0"/>
              <w:autoSpaceDN w:val="0"/>
              <w:adjustRightInd w:val="0"/>
              <w:jc w:val="center"/>
              <w:rPr>
                <w:rFonts w:ascii="Garamond" w:hAnsi="Garamond" w:cs="Times New Roman"/>
                <w:b/>
                <w:color w:val="000000"/>
                <w:sz w:val="24"/>
                <w:szCs w:val="24"/>
                <w:lang w:val="sq-AL"/>
              </w:rPr>
            </w:pPr>
            <w:proofErr w:type="spellStart"/>
            <w:r w:rsidRPr="00D80187">
              <w:rPr>
                <w:rFonts w:ascii="Garamond" w:hAnsi="Garamond" w:cs="Times New Roman"/>
                <w:b/>
                <w:color w:val="000000"/>
                <w:sz w:val="24"/>
                <w:szCs w:val="24"/>
                <w:lang w:val="sq-AL"/>
              </w:rPr>
              <w:t>Viktoriya</w:t>
            </w:r>
            <w:proofErr w:type="spellEnd"/>
            <w:r w:rsidRPr="00D80187">
              <w:rPr>
                <w:rFonts w:ascii="Garamond" w:hAnsi="Garamond" w:cs="Times New Roman"/>
                <w:b/>
                <w:color w:val="000000"/>
                <w:sz w:val="24"/>
                <w:szCs w:val="24"/>
                <w:lang w:val="sq-AL"/>
              </w:rPr>
              <w:t xml:space="preserve"> </w:t>
            </w:r>
            <w:proofErr w:type="spellStart"/>
            <w:r w:rsidRPr="00D80187">
              <w:rPr>
                <w:rFonts w:ascii="Garamond" w:hAnsi="Garamond" w:cs="Times New Roman"/>
                <w:b/>
                <w:color w:val="000000"/>
                <w:sz w:val="24"/>
                <w:szCs w:val="24"/>
                <w:lang w:val="sq-AL"/>
              </w:rPr>
              <w:t>Maradudina</w:t>
            </w:r>
            <w:proofErr w:type="spellEnd"/>
          </w:p>
          <w:p w14:paraId="62361580" w14:textId="791A9B05" w:rsidR="00D80187" w:rsidRDefault="00E45042" w:rsidP="00D80187">
            <w:pPr>
              <w:tabs>
                <w:tab w:val="center" w:pos="1400"/>
                <w:tab w:val="center" w:pos="5940"/>
              </w:tabs>
              <w:autoSpaceDE w:val="0"/>
              <w:autoSpaceDN w:val="0"/>
              <w:adjustRightInd w:val="0"/>
              <w:jc w:val="center"/>
              <w:rPr>
                <w:rFonts w:ascii="Garamond" w:hAnsi="Garamond" w:cs="Times New Roman"/>
                <w:color w:val="FFFFFF"/>
                <w:sz w:val="24"/>
                <w:szCs w:val="24"/>
                <w:lang w:val="sq-AL"/>
              </w:rPr>
            </w:pPr>
            <w:proofErr w:type="spellStart"/>
            <w:r w:rsidRPr="00D80187">
              <w:rPr>
                <w:rFonts w:ascii="Garamond" w:hAnsi="Garamond" w:cs="Times New Roman"/>
                <w:color w:val="000000"/>
                <w:sz w:val="24"/>
                <w:szCs w:val="24"/>
                <w:lang w:val="sq-AL"/>
              </w:rPr>
              <w:t>ZËVENDËS</w:t>
            </w:r>
            <w:r>
              <w:rPr>
                <w:rFonts w:ascii="Garamond" w:hAnsi="Garamond" w:cs="Times New Roman"/>
                <w:color w:val="000000"/>
                <w:sz w:val="24"/>
                <w:szCs w:val="24"/>
                <w:lang w:val="sq-AL"/>
              </w:rPr>
              <w:t>K</w:t>
            </w:r>
            <w:r w:rsidRPr="00D80187">
              <w:rPr>
                <w:rFonts w:ascii="Garamond" w:hAnsi="Garamond" w:cs="Times New Roman"/>
                <w:color w:val="000000"/>
                <w:sz w:val="24"/>
                <w:szCs w:val="24"/>
                <w:lang w:val="sq-AL"/>
              </w:rPr>
              <w:t>ANCELARE</w:t>
            </w:r>
            <w:proofErr w:type="spellEnd"/>
            <w:r w:rsidRPr="00D80187">
              <w:rPr>
                <w:rFonts w:ascii="Garamond" w:hAnsi="Garamond" w:cs="Times New Roman"/>
                <w:color w:val="000000"/>
                <w:sz w:val="24"/>
                <w:szCs w:val="24"/>
                <w:lang w:val="sq-AL"/>
              </w:rPr>
              <w:t xml:space="preserve"> NË DETYRË</w:t>
            </w:r>
          </w:p>
        </w:tc>
        <w:tc>
          <w:tcPr>
            <w:tcW w:w="0" w:type="auto"/>
          </w:tcPr>
          <w:p w14:paraId="4A704101" w14:textId="77777777" w:rsidR="00D80187" w:rsidRPr="00D80187" w:rsidRDefault="00D80187" w:rsidP="00D80187">
            <w:pPr>
              <w:tabs>
                <w:tab w:val="center" w:pos="1400"/>
                <w:tab w:val="center" w:pos="5940"/>
              </w:tabs>
              <w:autoSpaceDE w:val="0"/>
              <w:autoSpaceDN w:val="0"/>
              <w:adjustRightInd w:val="0"/>
              <w:ind w:firstLine="284"/>
              <w:rPr>
                <w:rFonts w:ascii="Garamond" w:hAnsi="Garamond" w:cs="Times New Roman"/>
                <w:b/>
                <w:color w:val="000000"/>
                <w:sz w:val="24"/>
                <w:szCs w:val="24"/>
                <w:lang w:val="sq-AL"/>
              </w:rPr>
            </w:pPr>
            <w:proofErr w:type="spellStart"/>
            <w:r w:rsidRPr="00D80187">
              <w:rPr>
                <w:rFonts w:ascii="Garamond" w:hAnsi="Garamond" w:cs="Times New Roman"/>
                <w:b/>
                <w:color w:val="000000"/>
                <w:sz w:val="24"/>
                <w:szCs w:val="24"/>
                <w:lang w:val="sq-AL"/>
              </w:rPr>
              <w:t>Peeter</w:t>
            </w:r>
            <w:proofErr w:type="spellEnd"/>
            <w:r w:rsidRPr="00D80187">
              <w:rPr>
                <w:rFonts w:ascii="Garamond" w:hAnsi="Garamond" w:cs="Times New Roman"/>
                <w:b/>
                <w:color w:val="000000"/>
                <w:sz w:val="24"/>
                <w:szCs w:val="24"/>
                <w:lang w:val="sq-AL"/>
              </w:rPr>
              <w:t xml:space="preserve"> </w:t>
            </w:r>
            <w:proofErr w:type="spellStart"/>
            <w:r w:rsidRPr="00D80187">
              <w:rPr>
                <w:rFonts w:ascii="Garamond" w:hAnsi="Garamond" w:cs="Times New Roman"/>
                <w:b/>
                <w:color w:val="000000"/>
                <w:sz w:val="24"/>
                <w:szCs w:val="24"/>
                <w:lang w:val="sq-AL"/>
              </w:rPr>
              <w:t>Roosma</w:t>
            </w:r>
            <w:proofErr w:type="spellEnd"/>
          </w:p>
          <w:p w14:paraId="4FE3BC38" w14:textId="22B129A8" w:rsidR="00D80187" w:rsidRPr="00D80187" w:rsidRDefault="00D80187" w:rsidP="00D80187">
            <w:pPr>
              <w:tabs>
                <w:tab w:val="center" w:pos="1400"/>
                <w:tab w:val="center" w:pos="5940"/>
              </w:tabs>
              <w:autoSpaceDE w:val="0"/>
              <w:autoSpaceDN w:val="0"/>
              <w:adjustRightInd w:val="0"/>
              <w:ind w:firstLine="284"/>
              <w:rPr>
                <w:rFonts w:ascii="Garamond" w:hAnsi="Garamond" w:cs="Times New Roman"/>
                <w:color w:val="000000"/>
                <w:sz w:val="24"/>
                <w:szCs w:val="24"/>
                <w:lang w:val="sq-AL"/>
              </w:rPr>
            </w:pPr>
            <w:r w:rsidRPr="00D80187">
              <w:rPr>
                <w:rFonts w:ascii="Garamond" w:hAnsi="Garamond" w:cs="Times New Roman"/>
                <w:color w:val="000000"/>
                <w:sz w:val="24"/>
                <w:szCs w:val="24"/>
                <w:lang w:val="sq-AL"/>
              </w:rPr>
              <w:t xml:space="preserve"> </w:t>
            </w:r>
            <w:r w:rsidR="00E45042" w:rsidRPr="00D80187">
              <w:rPr>
                <w:rFonts w:ascii="Garamond" w:hAnsi="Garamond" w:cs="Times New Roman"/>
                <w:color w:val="000000"/>
                <w:sz w:val="24"/>
                <w:szCs w:val="24"/>
                <w:lang w:val="sq-AL"/>
              </w:rPr>
              <w:t>PRESIDENT</w:t>
            </w:r>
          </w:p>
        </w:tc>
      </w:tr>
    </w:tbl>
    <w:p w14:paraId="5432462D" w14:textId="77777777" w:rsidR="00D80187" w:rsidRPr="00D80187" w:rsidRDefault="00D80187" w:rsidP="00D80187">
      <w:pPr>
        <w:tabs>
          <w:tab w:val="center" w:pos="1400"/>
          <w:tab w:val="center" w:pos="5940"/>
        </w:tabs>
        <w:autoSpaceDE w:val="0"/>
        <w:autoSpaceDN w:val="0"/>
        <w:adjustRightInd w:val="0"/>
        <w:spacing w:after="0" w:line="240" w:lineRule="auto"/>
        <w:ind w:firstLine="284"/>
        <w:rPr>
          <w:rFonts w:ascii="Garamond" w:hAnsi="Garamond" w:cs="Times New Roman"/>
          <w:color w:val="FFFFFF"/>
          <w:sz w:val="24"/>
          <w:szCs w:val="24"/>
          <w:lang w:val="sq-AL"/>
        </w:rPr>
      </w:pPr>
    </w:p>
    <w:p w14:paraId="3D588D22" w14:textId="08E4BE96" w:rsidR="00D80187" w:rsidRPr="00D80187" w:rsidRDefault="00D80187" w:rsidP="00D80187">
      <w:pPr>
        <w:tabs>
          <w:tab w:val="center" w:pos="1400"/>
          <w:tab w:val="center" w:pos="5940"/>
        </w:tabs>
        <w:autoSpaceDE w:val="0"/>
        <w:autoSpaceDN w:val="0"/>
        <w:adjustRightInd w:val="0"/>
        <w:spacing w:after="0" w:line="240" w:lineRule="auto"/>
        <w:ind w:firstLine="284"/>
        <w:rPr>
          <w:rFonts w:ascii="Garamond" w:hAnsi="Garamond" w:cs="Times New Roman"/>
          <w:color w:val="000000"/>
          <w:sz w:val="24"/>
          <w:szCs w:val="24"/>
          <w:lang w:val="sq-AL"/>
        </w:rPr>
      </w:pPr>
      <w:r w:rsidRPr="00D80187">
        <w:rPr>
          <w:rFonts w:ascii="Garamond" w:hAnsi="Garamond" w:cs="Times New Roman"/>
          <w:color w:val="000000"/>
          <w:sz w:val="24"/>
          <w:szCs w:val="24"/>
          <w:lang w:val="sq-AL"/>
        </w:rPr>
        <w:t xml:space="preserve"> </w:t>
      </w:r>
    </w:p>
    <w:p w14:paraId="092B26A0" w14:textId="77777777" w:rsidR="00D80187" w:rsidRPr="00D80187" w:rsidRDefault="00D80187" w:rsidP="00D80187">
      <w:pPr>
        <w:tabs>
          <w:tab w:val="center" w:pos="1400"/>
          <w:tab w:val="center" w:pos="5940"/>
        </w:tabs>
        <w:autoSpaceDE w:val="0"/>
        <w:autoSpaceDN w:val="0"/>
        <w:adjustRightInd w:val="0"/>
        <w:spacing w:after="0" w:line="240" w:lineRule="auto"/>
        <w:ind w:firstLine="284"/>
        <w:rPr>
          <w:rFonts w:ascii="Garamond" w:hAnsi="Garamond" w:cs="Times New Roman"/>
          <w:color w:val="000000"/>
          <w:sz w:val="24"/>
          <w:szCs w:val="24"/>
          <w:lang w:val="sq-AL"/>
        </w:rPr>
      </w:pPr>
    </w:p>
    <w:p w14:paraId="225D7410" w14:textId="2B600124" w:rsidR="000F74B6" w:rsidRPr="00D80187" w:rsidRDefault="000F74B6" w:rsidP="00D80187">
      <w:pPr>
        <w:spacing w:after="0" w:line="240" w:lineRule="auto"/>
        <w:ind w:firstLine="284"/>
        <w:rPr>
          <w:rFonts w:ascii="Garamond" w:hAnsi="Garamond"/>
          <w:sz w:val="24"/>
          <w:szCs w:val="24"/>
        </w:rPr>
      </w:pPr>
    </w:p>
    <w:sectPr w:rsidR="000F74B6" w:rsidRPr="00D801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D1"/>
    <w:rsid w:val="000170D0"/>
    <w:rsid w:val="00050D79"/>
    <w:rsid w:val="000758D7"/>
    <w:rsid w:val="00093FF7"/>
    <w:rsid w:val="000B36C8"/>
    <w:rsid w:val="000E58FD"/>
    <w:rsid w:val="000F74B6"/>
    <w:rsid w:val="00125C50"/>
    <w:rsid w:val="001930A9"/>
    <w:rsid w:val="001C30B8"/>
    <w:rsid w:val="001F1B06"/>
    <w:rsid w:val="00245572"/>
    <w:rsid w:val="00255A02"/>
    <w:rsid w:val="00281ABA"/>
    <w:rsid w:val="002A2045"/>
    <w:rsid w:val="00305178"/>
    <w:rsid w:val="00306EE4"/>
    <w:rsid w:val="003147F0"/>
    <w:rsid w:val="0032021F"/>
    <w:rsid w:val="003523B7"/>
    <w:rsid w:val="003E7EBA"/>
    <w:rsid w:val="003F167C"/>
    <w:rsid w:val="00420DDA"/>
    <w:rsid w:val="00420FCC"/>
    <w:rsid w:val="004262AA"/>
    <w:rsid w:val="00463D71"/>
    <w:rsid w:val="00466D63"/>
    <w:rsid w:val="00471931"/>
    <w:rsid w:val="00475729"/>
    <w:rsid w:val="00495544"/>
    <w:rsid w:val="00530AD4"/>
    <w:rsid w:val="0056576D"/>
    <w:rsid w:val="005856A6"/>
    <w:rsid w:val="00590B9A"/>
    <w:rsid w:val="005B5F43"/>
    <w:rsid w:val="005C1FB0"/>
    <w:rsid w:val="005C24CE"/>
    <w:rsid w:val="005E7A0D"/>
    <w:rsid w:val="0061636A"/>
    <w:rsid w:val="00642C82"/>
    <w:rsid w:val="0064747C"/>
    <w:rsid w:val="00684321"/>
    <w:rsid w:val="006B6654"/>
    <w:rsid w:val="007A461B"/>
    <w:rsid w:val="00830D84"/>
    <w:rsid w:val="00845C48"/>
    <w:rsid w:val="008A5778"/>
    <w:rsid w:val="008C7EE7"/>
    <w:rsid w:val="008F286E"/>
    <w:rsid w:val="0090290C"/>
    <w:rsid w:val="009077D1"/>
    <w:rsid w:val="009308D0"/>
    <w:rsid w:val="009B1503"/>
    <w:rsid w:val="009E5CF4"/>
    <w:rsid w:val="00A03C7D"/>
    <w:rsid w:val="00A130E0"/>
    <w:rsid w:val="00AC57D1"/>
    <w:rsid w:val="00AD6F91"/>
    <w:rsid w:val="00B15A5F"/>
    <w:rsid w:val="00B22326"/>
    <w:rsid w:val="00B42257"/>
    <w:rsid w:val="00B45C42"/>
    <w:rsid w:val="00B63811"/>
    <w:rsid w:val="00B73997"/>
    <w:rsid w:val="00B92627"/>
    <w:rsid w:val="00C907BF"/>
    <w:rsid w:val="00CB09EF"/>
    <w:rsid w:val="00CB38F9"/>
    <w:rsid w:val="00CD1E60"/>
    <w:rsid w:val="00D80187"/>
    <w:rsid w:val="00E417F7"/>
    <w:rsid w:val="00E45042"/>
    <w:rsid w:val="00E60245"/>
    <w:rsid w:val="00E96D34"/>
    <w:rsid w:val="00F223EA"/>
    <w:rsid w:val="00F23FBB"/>
    <w:rsid w:val="00F274B7"/>
    <w:rsid w:val="00F61B5A"/>
    <w:rsid w:val="00F711F6"/>
    <w:rsid w:val="00F71BE0"/>
    <w:rsid w:val="00F72413"/>
    <w:rsid w:val="00F84694"/>
    <w:rsid w:val="00FA4E59"/>
    <w:rsid w:val="00FF54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1F4DE"/>
  <w15:chartTrackingRefBased/>
  <w15:docId w15:val="{E31A5A2C-6521-4A3B-8F0B-07341F1AD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Placeholder">
    <w:name w:val="ECHR_Placeholder"/>
    <w:aliases w:val="_Placeholder"/>
    <w:basedOn w:val="JuSigned"/>
    <w:rsid w:val="00D80187"/>
    <w:rPr>
      <w:color w:val="FFFFFF"/>
    </w:rPr>
  </w:style>
  <w:style w:type="paragraph" w:customStyle="1" w:styleId="JuSigned">
    <w:name w:val="Ju_Signed"/>
    <w:aliases w:val="_Signature"/>
    <w:basedOn w:val="Normal"/>
    <w:uiPriority w:val="99"/>
    <w:rsid w:val="00D80187"/>
    <w:pPr>
      <w:tabs>
        <w:tab w:val="center" w:pos="1400"/>
        <w:tab w:val="center" w:pos="5940"/>
      </w:tabs>
      <w:autoSpaceDE w:val="0"/>
      <w:autoSpaceDN w:val="0"/>
      <w:adjustRightInd w:val="0"/>
      <w:spacing w:before="720" w:after="0" w:line="240" w:lineRule="auto"/>
    </w:pPr>
    <w:rPr>
      <w:rFonts w:ascii="Times New Roman" w:hAnsi="Times New Roman" w:cs="Times New Roman"/>
      <w:color w:val="000000"/>
      <w:sz w:val="24"/>
      <w:szCs w:val="24"/>
      <w:lang w:val="sq-AL"/>
    </w:rPr>
  </w:style>
  <w:style w:type="paragraph" w:customStyle="1" w:styleId="JuParaLast">
    <w:name w:val="Ju_Para_Last"/>
    <w:aliases w:val="_Para_Spaced"/>
    <w:basedOn w:val="Normal"/>
    <w:uiPriority w:val="99"/>
    <w:rsid w:val="00D80187"/>
    <w:pPr>
      <w:keepNext/>
      <w:keepLines/>
      <w:autoSpaceDE w:val="0"/>
      <w:autoSpaceDN w:val="0"/>
      <w:adjustRightInd w:val="0"/>
      <w:spacing w:before="240" w:after="240" w:line="240" w:lineRule="auto"/>
      <w:ind w:firstLine="280"/>
      <w:jc w:val="both"/>
    </w:pPr>
    <w:rPr>
      <w:rFonts w:ascii="Times New Roman" w:hAnsi="Times New Roman" w:cs="Times New Roman"/>
      <w:color w:val="000000"/>
      <w:sz w:val="24"/>
      <w:szCs w:val="24"/>
      <w:lang w:val="sq-AL"/>
    </w:rPr>
  </w:style>
  <w:style w:type="paragraph" w:customStyle="1" w:styleId="JuLista">
    <w:name w:val="Ju_List_a"/>
    <w:aliases w:val="_List_2"/>
    <w:basedOn w:val="Normal"/>
    <w:uiPriority w:val="99"/>
    <w:rsid w:val="00D80187"/>
    <w:pPr>
      <w:tabs>
        <w:tab w:val="left" w:pos="680"/>
      </w:tabs>
      <w:autoSpaceDE w:val="0"/>
      <w:autoSpaceDN w:val="0"/>
      <w:adjustRightInd w:val="0"/>
      <w:spacing w:after="0" w:line="240" w:lineRule="auto"/>
      <w:ind w:left="680" w:hanging="340"/>
      <w:jc w:val="both"/>
    </w:pPr>
    <w:rPr>
      <w:rFonts w:ascii="Times New Roman" w:hAnsi="Times New Roman" w:cs="Times New Roman"/>
      <w:color w:val="000000"/>
      <w:sz w:val="24"/>
      <w:szCs w:val="24"/>
      <w:lang w:val="sq-AL"/>
    </w:rPr>
  </w:style>
  <w:style w:type="paragraph" w:customStyle="1" w:styleId="JuList">
    <w:name w:val="Ju_List"/>
    <w:aliases w:val="_List_1"/>
    <w:basedOn w:val="Normal"/>
    <w:uiPriority w:val="99"/>
    <w:rsid w:val="00D80187"/>
    <w:pPr>
      <w:tabs>
        <w:tab w:val="left" w:pos="340"/>
      </w:tabs>
      <w:autoSpaceDE w:val="0"/>
      <w:autoSpaceDN w:val="0"/>
      <w:adjustRightInd w:val="0"/>
      <w:spacing w:before="280" w:after="60" w:line="240" w:lineRule="auto"/>
      <w:ind w:left="340" w:hanging="340"/>
      <w:jc w:val="both"/>
    </w:pPr>
    <w:rPr>
      <w:rFonts w:ascii="Times New Roman" w:hAnsi="Times New Roman" w:cs="Times New Roman"/>
      <w:color w:val="000000"/>
      <w:sz w:val="24"/>
      <w:szCs w:val="24"/>
      <w:lang w:val="sq-AL"/>
    </w:rPr>
  </w:style>
  <w:style w:type="paragraph" w:customStyle="1" w:styleId="JuH1">
    <w:name w:val="Ju_H_1."/>
    <w:aliases w:val="_Head_4"/>
    <w:uiPriority w:val="99"/>
    <w:rsid w:val="00D80187"/>
    <w:pPr>
      <w:keepNext/>
      <w:keepLines/>
      <w:tabs>
        <w:tab w:val="left" w:pos="360"/>
      </w:tabs>
      <w:autoSpaceDE w:val="0"/>
      <w:autoSpaceDN w:val="0"/>
      <w:adjustRightInd w:val="0"/>
      <w:spacing w:before="100" w:after="120" w:line="240" w:lineRule="auto"/>
      <w:jc w:val="both"/>
    </w:pPr>
    <w:rPr>
      <w:rFonts w:ascii="Times New Roman" w:hAnsi="Times New Roman" w:cs="Times New Roman"/>
      <w:i/>
      <w:iCs/>
      <w:sz w:val="24"/>
      <w:szCs w:val="24"/>
      <w:lang w:val="sq-AL"/>
    </w:rPr>
  </w:style>
  <w:style w:type="paragraph" w:customStyle="1" w:styleId="JuHA">
    <w:name w:val="Ju_H_A"/>
    <w:aliases w:val="_Head_3"/>
    <w:uiPriority w:val="99"/>
    <w:rsid w:val="00D80187"/>
    <w:pPr>
      <w:keepNext/>
      <w:keepLines/>
      <w:tabs>
        <w:tab w:val="left" w:pos="360"/>
      </w:tabs>
      <w:autoSpaceDE w:val="0"/>
      <w:autoSpaceDN w:val="0"/>
      <w:adjustRightInd w:val="0"/>
      <w:spacing w:before="100" w:after="240" w:line="240" w:lineRule="auto"/>
      <w:jc w:val="both"/>
    </w:pPr>
    <w:rPr>
      <w:rFonts w:ascii="Times New Roman" w:hAnsi="Times New Roman" w:cs="Times New Roman"/>
      <w:b/>
      <w:bCs/>
      <w:sz w:val="24"/>
      <w:szCs w:val="24"/>
      <w:lang w:val="sq-AL"/>
    </w:rPr>
  </w:style>
  <w:style w:type="paragraph" w:customStyle="1" w:styleId="JuHIRoman">
    <w:name w:val="Ju_H_I_Roman"/>
    <w:aliases w:val="_Head_2"/>
    <w:uiPriority w:val="99"/>
    <w:rsid w:val="00D80187"/>
    <w:pPr>
      <w:keepNext/>
      <w:keepLines/>
      <w:tabs>
        <w:tab w:val="left" w:pos="360"/>
        <w:tab w:val="left" w:pos="440"/>
        <w:tab w:val="left" w:pos="520"/>
        <w:tab w:val="left" w:pos="620"/>
        <w:tab w:val="left" w:pos="700"/>
        <w:tab w:val="left" w:pos="780"/>
      </w:tabs>
      <w:autoSpaceDE w:val="0"/>
      <w:autoSpaceDN w:val="0"/>
      <w:adjustRightInd w:val="0"/>
      <w:spacing w:before="100" w:after="240" w:line="240" w:lineRule="auto"/>
      <w:jc w:val="both"/>
    </w:pPr>
    <w:rPr>
      <w:rFonts w:ascii="Times New Roman" w:hAnsi="Times New Roman" w:cs="Times New Roman"/>
      <w:caps/>
      <w:color w:val="000000"/>
      <w:sz w:val="24"/>
      <w:szCs w:val="24"/>
      <w:lang w:val="sq-AL"/>
    </w:rPr>
  </w:style>
  <w:style w:type="paragraph" w:customStyle="1" w:styleId="JuJudges">
    <w:name w:val="Ju_Judges"/>
    <w:aliases w:val="_Judges"/>
    <w:basedOn w:val="Normal"/>
    <w:uiPriority w:val="99"/>
    <w:rsid w:val="00D80187"/>
    <w:pPr>
      <w:tabs>
        <w:tab w:val="left" w:pos="560"/>
        <w:tab w:val="left" w:pos="1120"/>
      </w:tabs>
      <w:autoSpaceDE w:val="0"/>
      <w:autoSpaceDN w:val="0"/>
      <w:adjustRightInd w:val="0"/>
      <w:spacing w:after="0" w:line="240" w:lineRule="auto"/>
    </w:pPr>
    <w:rPr>
      <w:rFonts w:ascii="Times New Roman" w:hAnsi="Times New Roman" w:cs="Times New Roman"/>
      <w:color w:val="000000"/>
      <w:sz w:val="24"/>
      <w:szCs w:val="24"/>
      <w:lang w:val="sq-AL"/>
    </w:rPr>
  </w:style>
  <w:style w:type="paragraph" w:customStyle="1" w:styleId="JuCase">
    <w:name w:val="Ju_Case"/>
    <w:aliases w:val="_Case_Name"/>
    <w:basedOn w:val="Normal"/>
    <w:next w:val="JuPara"/>
    <w:uiPriority w:val="99"/>
    <w:rsid w:val="00D80187"/>
    <w:pPr>
      <w:autoSpaceDE w:val="0"/>
      <w:autoSpaceDN w:val="0"/>
      <w:adjustRightInd w:val="0"/>
      <w:spacing w:after="0" w:line="240" w:lineRule="auto"/>
      <w:ind w:firstLine="280"/>
      <w:jc w:val="both"/>
    </w:pPr>
    <w:rPr>
      <w:rFonts w:ascii="Times New Roman" w:hAnsi="Times New Roman" w:cs="Times New Roman"/>
      <w:b/>
      <w:bCs/>
      <w:color w:val="000000"/>
      <w:sz w:val="24"/>
      <w:szCs w:val="24"/>
      <w:lang w:val="sq-AL"/>
    </w:rPr>
  </w:style>
  <w:style w:type="paragraph" w:customStyle="1" w:styleId="DecHCase">
    <w:name w:val="Dec_H_Case"/>
    <w:aliases w:val="_Title_3"/>
    <w:basedOn w:val="JuPara"/>
    <w:next w:val="JuPara"/>
    <w:uiPriority w:val="99"/>
    <w:rsid w:val="00D80187"/>
    <w:pPr>
      <w:keepNext/>
      <w:keepLines/>
      <w:spacing w:after="280"/>
      <w:jc w:val="center"/>
    </w:pPr>
  </w:style>
  <w:style w:type="paragraph" w:customStyle="1" w:styleId="ECHRCoverTitle4">
    <w:name w:val="ECHR_Cover_Title_4"/>
    <w:aliases w:val="_Title_4"/>
    <w:basedOn w:val="JuPara"/>
    <w:next w:val="JuPara"/>
    <w:uiPriority w:val="99"/>
    <w:rsid w:val="00D80187"/>
    <w:pPr>
      <w:keepNext/>
      <w:keepLines/>
      <w:tabs>
        <w:tab w:val="right" w:pos="7920"/>
      </w:tabs>
      <w:jc w:val="center"/>
    </w:pPr>
    <w:rPr>
      <w:i/>
      <w:iCs/>
    </w:rPr>
  </w:style>
  <w:style w:type="paragraph" w:customStyle="1" w:styleId="JuTitle">
    <w:name w:val="Ju_Title"/>
    <w:aliases w:val="_Title_2"/>
    <w:basedOn w:val="Normal"/>
    <w:next w:val="JuPara"/>
    <w:uiPriority w:val="99"/>
    <w:rsid w:val="00D80187"/>
    <w:pPr>
      <w:keepNext/>
      <w:keepLines/>
      <w:autoSpaceDE w:val="0"/>
      <w:autoSpaceDN w:val="0"/>
      <w:adjustRightInd w:val="0"/>
      <w:spacing w:before="1320" w:after="280" w:line="240" w:lineRule="auto"/>
      <w:jc w:val="center"/>
    </w:pPr>
    <w:rPr>
      <w:rFonts w:ascii="Times New Roman" w:hAnsi="Times New Roman" w:cs="Times New Roman"/>
      <w:b/>
      <w:bCs/>
      <w:color w:val="000000"/>
      <w:sz w:val="24"/>
      <w:szCs w:val="24"/>
      <w:lang w:val="sq-AL"/>
    </w:rPr>
  </w:style>
  <w:style w:type="paragraph" w:customStyle="1" w:styleId="DecHTitle">
    <w:name w:val="Dec_H_Title"/>
    <w:aliases w:val="_Title_1"/>
    <w:basedOn w:val="JuPara"/>
    <w:next w:val="JuPara"/>
    <w:uiPriority w:val="99"/>
    <w:rsid w:val="00D80187"/>
    <w:pPr>
      <w:keepNext/>
      <w:keepLines/>
      <w:spacing w:after="240"/>
      <w:jc w:val="center"/>
    </w:pPr>
    <w:rPr>
      <w:sz w:val="28"/>
      <w:szCs w:val="28"/>
    </w:rPr>
  </w:style>
  <w:style w:type="paragraph" w:customStyle="1" w:styleId="JuPara">
    <w:name w:val="Ju_Para"/>
    <w:aliases w:val="_Para"/>
    <w:basedOn w:val="Normal"/>
    <w:uiPriority w:val="99"/>
    <w:rsid w:val="00D80187"/>
    <w:pPr>
      <w:autoSpaceDE w:val="0"/>
      <w:autoSpaceDN w:val="0"/>
      <w:adjustRightInd w:val="0"/>
      <w:spacing w:after="0" w:line="240" w:lineRule="auto"/>
      <w:ind w:firstLine="280"/>
      <w:jc w:val="both"/>
    </w:pPr>
    <w:rPr>
      <w:rFonts w:ascii="Times New Roman" w:hAnsi="Times New Roman" w:cs="Times New Roman"/>
      <w:color w:val="000000"/>
      <w:sz w:val="24"/>
      <w:szCs w:val="24"/>
      <w:lang w:val="sq-AL"/>
    </w:rPr>
  </w:style>
  <w:style w:type="table" w:styleId="TableGrid">
    <w:name w:val="Table Grid"/>
    <w:basedOn w:val="TableNormal"/>
    <w:uiPriority w:val="39"/>
    <w:rsid w:val="00D80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21051-10</Nr_x002e__x0020_akti>
    <Data_x0020_e_x0020_Krijimit xmlns="0e656187-b300-4fb0-8bf4-3a50f872073c">2024-08-02T08:56:53Z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2024-08-01T00:00:00Z</Date_x0020_protokolli>
    <Titulli xmlns="0e656187-b300-4fb0-8bf4-3a50f872073c">Çështja Maçi kundër Shqipërisë (Kërkesa nr. 21051/10)</Titulli>
    <Modifikuesi xmlns="0e656187-b300-4fb0-8bf4-3a50f872073c">ermira.bukaci</Modifikuesi>
    <Nr_x002e__x0020_prot_x0020_QBZ xmlns="0e656187-b300-4fb0-8bf4-3a50f872073c">1377/1</Nr_x002e__x0020_prot_x0020_QBZ>
    <Data_x0020_e_x0020_Modifikimit xmlns="0e656187-b300-4fb0-8bf4-3a50f872073c">2024-08-02T09:16:30Z</Data_x0020_e_x0020_Modifikimit>
    <Dekretuar xmlns="0e656187-b300-4fb0-8bf4-3a50f872073c">false</Dekretuar>
    <Data xmlns="0e656187-b300-4fb0-8bf4-3a50f872073c">2024-07-04T00:00:00Z</Data>
    <Nr_x002e__x0020_protokolli_x0020_i_x0020_aktit xmlns="0e656187-b300-4fb0-8bf4-3a50f872073c">3829/1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4BEACCD3181484185FCB4AD550A7A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44BEACCD3181484185FCB4AD550A7A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9F380E-3BD3-4A93-8850-E94ADC48DAC3}">
  <ds:schemaRefs>
    <ds:schemaRef ds:uri="0e656187-b300-4fb0-8bf4-3a50f872073c"/>
    <ds:schemaRef ds:uri="http://www.w3.org/XML/1998/namespace"/>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A9D42777-226D-4353-9C13-557DFA8CB6B2}">
  <ds:schemaRefs>
    <ds:schemaRef ds:uri="http://schemas.microsoft.com/sharepoint/v3/contenttype/forms"/>
  </ds:schemaRefs>
</ds:datastoreItem>
</file>

<file path=customXml/itemProps3.xml><?xml version="1.0" encoding="utf-8"?>
<ds:datastoreItem xmlns:ds="http://schemas.openxmlformats.org/officeDocument/2006/customXml" ds:itemID="{C82CC7CE-F5FA-4FBB-B305-B8CCC5FED6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18791AD-B3ED-4CA1-B4DA-1FAB2480E0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1197839-D625-46C8-B0DA-10FE4A156C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2428</Words>
  <Characters>13843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Çështja Maçi kundër Shqipërisë (Kërkesa nr. 21051/10)</vt:lpstr>
    </vt:vector>
  </TitlesOfParts>
  <Company/>
  <LinksUpToDate>false</LinksUpToDate>
  <CharactersWithSpaces>16239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Maçi kundër Shqipërisë (Kërkesa nr. 21051/10)</dc:title>
  <dc:creator>Entela Suli</dc:creator>
  <cp:lastModifiedBy>Alma Lisaku</cp:lastModifiedBy>
  <cp:revision>24</cp:revision>
  <dcterms:created xsi:type="dcterms:W3CDTF">2024-08-02T07:45:00Z</dcterms:created>
  <dcterms:modified xsi:type="dcterms:W3CDTF">2024-08-02T10:28:00Z</dcterms:modified>
</cp:coreProperties>
</file>