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CFE52" w14:textId="51CD397A" w:rsidR="00BF5C5C" w:rsidRPr="00EA3D7D" w:rsidRDefault="00156EDF" w:rsidP="00634E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A3D7D">
        <w:rPr>
          <w:rFonts w:ascii="Garamond" w:hAnsi="Garamond"/>
          <w:sz w:val="24"/>
          <w:szCs w:val="24"/>
          <w:lang w:val="sq-AL"/>
        </w:rPr>
        <w:t>GJYKATA E</w:t>
      </w:r>
      <w:r w:rsidR="00EA3D7D" w:rsidRPr="00EA3D7D">
        <w:rPr>
          <w:rFonts w:ascii="Garamond" w:hAnsi="Garamond"/>
          <w:sz w:val="24"/>
          <w:szCs w:val="24"/>
          <w:lang w:val="sq-AL"/>
        </w:rPr>
        <w:t>V</w:t>
      </w:r>
      <w:r w:rsidRPr="00EA3D7D">
        <w:rPr>
          <w:rFonts w:ascii="Garamond" w:hAnsi="Garamond"/>
          <w:sz w:val="24"/>
          <w:szCs w:val="24"/>
          <w:lang w:val="sq-AL"/>
        </w:rPr>
        <w:t>ROPIANE E TË DREJTAVE TË NJERIUT</w:t>
      </w:r>
    </w:p>
    <w:p w14:paraId="2D490F68" w14:textId="77777777" w:rsidR="00634E8D" w:rsidRPr="00EA3D7D" w:rsidRDefault="00634E8D" w:rsidP="00634E8D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SEKSIONI I TRETË</w:t>
      </w:r>
    </w:p>
    <w:p w14:paraId="24FDB027" w14:textId="77777777" w:rsidR="00634E8D" w:rsidRPr="00EA3D7D" w:rsidRDefault="00634E8D" w:rsidP="00634E8D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6E0E504" w14:textId="1B584938" w:rsidR="00634E8D" w:rsidRPr="00EA3D7D" w:rsidRDefault="00634E8D" w:rsidP="00634E8D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5CBEBB4B" w14:textId="77777777" w:rsidR="00634E8D" w:rsidRPr="00EA3D7D" w:rsidRDefault="00634E8D" w:rsidP="00634E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C241B38" w14:textId="77777777" w:rsidR="00634E8D" w:rsidRPr="00EA3D7D" w:rsidRDefault="00634E8D" w:rsidP="00634E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Kërkesa nr. 46106/15</w:t>
      </w:r>
    </w:p>
    <w:p w14:paraId="3034E732" w14:textId="6565B8AD" w:rsidR="00634E8D" w:rsidRPr="00EA3D7D" w:rsidRDefault="00634E8D" w:rsidP="00634E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proofErr w:type="spellStart"/>
      <w:r w:rsidRPr="00EA3D7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Muhamet</w:t>
      </w:r>
      <w:proofErr w:type="spellEnd"/>
      <w:r w:rsidRPr="00EA3D7D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KUÇI dhe të </w:t>
      </w:r>
      <w:r w:rsidR="00E86C15">
        <w:rPr>
          <w:rFonts w:ascii="Garamond" w:hAnsi="Garamond" w:cs="Times New Roman"/>
          <w:b/>
          <w:color w:val="000000"/>
          <w:sz w:val="24"/>
          <w:szCs w:val="24"/>
          <w:lang w:val="sq-AL"/>
        </w:rPr>
        <w:t>t</w:t>
      </w:r>
      <w:r w:rsidRPr="00EA3D7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jerë</w:t>
      </w:r>
    </w:p>
    <w:p w14:paraId="78963750" w14:textId="77777777" w:rsidR="00634E8D" w:rsidRPr="00EA3D7D" w:rsidRDefault="00634E8D" w:rsidP="00634E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kundër Shqipërisë</w:t>
      </w:r>
    </w:p>
    <w:p w14:paraId="35D4E336" w14:textId="77777777" w:rsidR="00634E8D" w:rsidRPr="00EA3D7D" w:rsidRDefault="00634E8D" w:rsidP="00634E8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8CD32BA" w14:textId="55C3348A" w:rsidR="00634E8D" w:rsidRPr="00EA3D7D" w:rsidRDefault="00634E8D" w:rsidP="00634E8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Gjykata Evropiane e të Drejtave të Njeriut (Seksioni i Tretë), e mbledhur më 11 </w:t>
      </w:r>
      <w:r w:rsidR="00EA3D7D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ershor 2024</w:t>
      </w:r>
      <w:r w:rsidR="0075696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një Komitet i përbërë nga: </w:t>
      </w:r>
    </w:p>
    <w:p w14:paraId="531FFFBB" w14:textId="26B421E8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Ioannis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Ktistakis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Kryetar,</w:t>
      </w:r>
    </w:p>
    <w:p w14:paraId="0DA293EF" w14:textId="0547988E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Darian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Pavli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</w:p>
    <w:p w14:paraId="3111F9FD" w14:textId="0528B22A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Andreas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Zünd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gjyqtarë</w:t>
      </w:r>
    </w:p>
    <w:p w14:paraId="19B0214D" w14:textId="4E9BD082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Olga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Chernishova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EA3D7D"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zëvendëssekretare 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 Seksionit,</w:t>
      </w:r>
    </w:p>
    <w:p w14:paraId="14FA37E7" w14:textId="76C52BA8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mbajtur në konsideratë: </w:t>
      </w:r>
    </w:p>
    <w:p w14:paraId="5E3F63D8" w14:textId="19FC358D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kërkesën (nr. 46106/15) kundër Republikës së Shqipërisë të depozituar në Gjykatë në mbështetje të </w:t>
      </w:r>
      <w:r w:rsidR="00791CFD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34 të Konventës për Mbrojtjen e të Drejtave të Njeriut dhe Lirive Themelore (“Konventa”) më</w:t>
      </w:r>
      <w:r w:rsidR="004D07A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16 </w:t>
      </w:r>
      <w:r w:rsidR="00791CFD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shtator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2015 nga tridhjetë e katër shtetas shqiptarë – detajet përkatëse të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listuara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tabelën bashkëlidhur </w:t>
      </w:r>
      <w:r w:rsidR="00387E91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(“kërkuesit”), të cilët u përfaqësuan </w:t>
      </w:r>
      <w:r w:rsidR="00791CFD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nga z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R.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Malaj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, avokat</w:t>
      </w:r>
      <w:r w:rsidR="00FE32C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cili e praktikon ligjin në Tiranë,</w:t>
      </w:r>
    </w:p>
    <w:p w14:paraId="40E647E2" w14:textId="52E93625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vendimin për të njoftuar mbi kërkesën Qeverinë shqiptare (“Qeveria”), fillimisht e përfaqësuar nga </w:t>
      </w:r>
      <w:r w:rsidR="00F21A89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gjenti i saj </w:t>
      </w:r>
      <w:proofErr w:type="spellStart"/>
      <w:r w:rsidR="00791CFD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="00791CFD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791CFD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j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A.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Hicka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dhe në vijim nga </w:t>
      </w:r>
      <w:r w:rsidR="00791CFD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O.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Moçka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1C0915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avokat i përgjithshëm i shtetit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</w:t>
      </w:r>
    </w:p>
    <w:p w14:paraId="5D6090F3" w14:textId="6D473993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vërejtjet e palëve; </w:t>
      </w:r>
    </w:p>
    <w:p w14:paraId="5CA5B10A" w14:textId="20300547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Pasi diskutoi, vendos si më poshtë: </w:t>
      </w:r>
    </w:p>
    <w:p w14:paraId="30BDA83A" w14:textId="77777777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LËNDA E ÇËSHTJES</w:t>
      </w:r>
    </w:p>
    <w:p w14:paraId="435F099F" w14:textId="2D1448CD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Çështja konkrete është vijimi i vendimit të Gjykatës për çështjen 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Karagjozi dhe të </w:t>
      </w:r>
      <w:r w:rsidR="001C0915"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tjerë 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kundër Shqipërisë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[Komiteti] (nr. 25408/06 dhe 9 të tjerë, 8 </w:t>
      </w:r>
      <w:r w:rsidR="00791CFD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prill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2014) në lidhje me atë pjesë të vendimit që </w:t>
      </w:r>
      <w:r w:rsidR="00A45E98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referohet anëtarëve të familjes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Okaj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(kërkesa </w:t>
      </w:r>
      <w:proofErr w:type="spellStart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Okaj</w:t>
      </w:r>
      <w:proofErr w:type="spellEnd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kundër Shqipërisë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nr. 15075/09). Ajo ka të bëjë me ankesat e kërkuesve sipas </w:t>
      </w:r>
      <w:r w:rsidR="00791CFD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neneve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 dhe 13 të Konventës dhe </w:t>
      </w:r>
      <w:r w:rsidR="00791CFD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 të </w:t>
      </w:r>
      <w:r w:rsidR="00791CFD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protokollit nr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1 të Konventës për pretendimin për mosekzekutimin nga ana e autoriteteve të brendshme të një vendimi të formës së prerë sipas </w:t>
      </w:r>
      <w:r w:rsidR="00A45E98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cilit kërkuesve i akordohej kompensim në vend të rikthimit të pronës. </w:t>
      </w:r>
    </w:p>
    <w:p w14:paraId="3000FEBE" w14:textId="42500BF8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Më 3 </w:t>
      </w:r>
      <w:r w:rsidR="00791CFD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tetor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1995, Komisioni për Rikthimin dhe Kompensimin e Pronave Shkodër (“Komisioni i Shkodrës”) i riktheu titullin për pronën e trashëguar trashëgimtarëve të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Y.O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. për tr</w:t>
      </w:r>
      <w:r w:rsidR="00D10BEF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sipërfaqe toke me përmasat 4,910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1C0915" w:rsidRPr="001C0915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1,880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1C0915" w:rsidRPr="001C0915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1,640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1C0915" w:rsidRPr="001C0915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respektivisht, në total 8,430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1C0915" w:rsidRPr="001C0915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vijim, Komisioni i Shkodrës vendosi se trashëgimtarët e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Y.O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do të kompensoheshin në një nga mënyrat e parashikuara në ligj në lidhje me një sipërfaqe tjetër toke me përmasa 2,833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1C0915" w:rsidRPr="001C0915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. Në fund, trashëgimtarëve iu njoh e drejta për refuzimin e parë të një tjetër sipërfaqe</w:t>
      </w:r>
      <w:r w:rsidR="004623DC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toke me përmasa 14,537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1C0915" w:rsidRPr="001C0915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(shih 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Karagjozi dhe të </w:t>
      </w:r>
      <w:r w:rsidR="001C0915"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tjerë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cituar më sipër, § 31). </w:t>
      </w:r>
    </w:p>
    <w:p w14:paraId="31397AAB" w14:textId="58D44AD5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Më 8 </w:t>
      </w:r>
      <w:r w:rsidR="00983CC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ëntor 2006, Gjykata e Rrethit Shkodër pranoi pretendimin e kërkuesve në kërkesën konkrete, anëtarë të familjes Kuçi, që të njiheshin si trashëgimtarë të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Y.O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dhe pronarë të katër të pestës së pronës nga vendimi i mësipërm i Komisionit të Shkodrës të datës 3 </w:t>
      </w:r>
      <w:r w:rsidR="001C0915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tetor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1995, dhe i urdhëroi anëtarët e familjes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Okaj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gjithashtu trashëgimtarë të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Y.O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që t’i njihnin kërkuesit si bashkëtrashëgimtarë të asaj prone. </w:t>
      </w:r>
    </w:p>
    <w:p w14:paraId="0523BC14" w14:textId="1113A4E7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Vendimi i datës 8 </w:t>
      </w:r>
      <w:r w:rsidR="00E6632B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ëntor 2006 u la në fuqi në apel më 28 </w:t>
      </w:r>
      <w:r w:rsidR="001C0915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qershor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2007, dhe më pas nga Gjykata e Lartë</w:t>
      </w:r>
      <w:r w:rsidR="00E6632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më 28 </w:t>
      </w:r>
      <w:r w:rsidR="001C0915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tetor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2011. </w:t>
      </w:r>
    </w:p>
    <w:p w14:paraId="46F30975" w14:textId="29D0C63F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Më 7 </w:t>
      </w:r>
      <w:r w:rsidR="001C0915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mars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2009, pjesëtarët e familjes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Okaj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paraqitën kërkesën e tyre përpara Gjykatës duke pretenduar se autoritetet e brendshme nuk kishin ekzekutuar vendimin e datës 3 </w:t>
      </w:r>
      <w:r w:rsidR="001C0915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tetor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1995 të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Komisionit të Shkodrës (shih paragrafin 2 më sipër) – një vendim administrativ i formës së prerë që kishte të bënte me të drejtën e pronësisë – i cili </w:t>
      </w:r>
      <w:r w:rsidR="00172C95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rikthente kërkuesve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Okaj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disa sipërfaqe të caktuara toke. </w:t>
      </w:r>
    </w:p>
    <w:p w14:paraId="74BE9E33" w14:textId="7A92DFF8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Më 8 </w:t>
      </w:r>
      <w:r w:rsidR="001C0915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prill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2014, Gjykata në vendimin e përmendur më sipër 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Karagjozi dhe të </w:t>
      </w:r>
      <w:r w:rsidR="00172C9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jerë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konstatoi, </w:t>
      </w:r>
      <w:proofErr w:type="spellStart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inter</w:t>
      </w:r>
      <w:proofErr w:type="spellEnd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alia</w:t>
      </w:r>
      <w:proofErr w:type="spellEnd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,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 e drejta për gjykim të drejtë dhe për gëzimin paqësor të pasurive të tyre në rastin e kërkuesve të familjes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Okaj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ishte shkelur për shkak se autoritetet e brendshme nuk kishin ekzekutuar për shumë vite vendimet e brendshme dhe nuk kishin paguar kompensimin që u ishte akorduar atyre (shih § 54 të vendimit 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Karagjozi dhe të </w:t>
      </w:r>
      <w:r w:rsidR="00172C9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jerë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). </w:t>
      </w:r>
    </w:p>
    <w:p w14:paraId="4FC7FC6B" w14:textId="39297237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Gjykata u akordoi kërkuesve në çështjen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Okaj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820,500 euro (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EUR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si kompensim për dëmin pasuror dhe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jopasuror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shkaktuar si rezultat i shkeljeve të konstatuara, në lidhje me masën për t’iu rikthyer tr</w:t>
      </w:r>
      <w:r w:rsidR="00172C9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sipërfaqet e tokës me përmasa në total prej 8,430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1C0915" w:rsidRPr="001C0915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për t’u kompensuar (shih 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Karagjozi dhe të </w:t>
      </w:r>
      <w:r w:rsidR="00C0417E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jerë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, cituar më sipër, §§ 31</w:t>
      </w:r>
      <w:r w:rsidR="00172C9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34, dhe 58). </w:t>
      </w:r>
    </w:p>
    <w:p w14:paraId="462B724E" w14:textId="2FADF867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Më 11 </w:t>
      </w:r>
      <w:r w:rsidR="00C0417E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ars 2015, Këshilli i Ministrave i Shqipërisë miratoi </w:t>
      </w:r>
      <w:r w:rsidR="00655A23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endimin nr. 217 për ekzekutimin e vendimit të Gjykatës në çështjen 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Karagjozi dhe të </w:t>
      </w:r>
      <w:r w:rsidR="005935D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jerë kundër Shqipërisë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duke përfshirë edhe çështjen </w:t>
      </w:r>
      <w:proofErr w:type="spellStart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Okaj</w:t>
      </w:r>
      <w:proofErr w:type="spellEnd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kundër Shqipërisë. </w:t>
      </w:r>
    </w:p>
    <w:p w14:paraId="0BCD0796" w14:textId="1F2FC3A7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4D07A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Më 14 </w:t>
      </w:r>
      <w:r w:rsidR="00DE4957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aj 2015, përfaqësuesi i familjes Kuçi i </w:t>
      </w:r>
      <w:r w:rsidR="00DE4957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kërkoi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Avokatit të </w:t>
      </w:r>
      <w:r w:rsidR="00DE4957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shtetit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kërkonte pezullimin e ekzekutimit të vendimit të Gjykatës për çështjen 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Karagjozi dhe të </w:t>
      </w:r>
      <w:r w:rsidR="00DE4957"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tjerë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sa kishte të bënte me familjen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Okaj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duke pretenduar se ai vendim kundërshtonte vendimin e formës së prerë të gjykatave të brendshme që njihte pronësinë e anëtarëve të familjes Kuçi ndaj katër të pestave të pronës së kontestuar, dhe se kjo gjë do ta ngarkonte </w:t>
      </w:r>
      <w:r w:rsidR="00DE4957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shtetin shqiptar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detyrime të tjera. </w:t>
      </w:r>
    </w:p>
    <w:p w14:paraId="53A8B286" w14:textId="331761A0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Më 1 </w:t>
      </w:r>
      <w:r w:rsidR="00DE4957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korrik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2015, Av</w:t>
      </w:r>
      <w:r w:rsidR="00DE4957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katura e Shtetit paraqiti pranë Gjykatës një kërkesë për rishqyrtimin e vendimit të saj në çështjen 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Karagjozi dhe të </w:t>
      </w:r>
      <w:r w:rsidR="00DE495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jerë kundër Shqipërisë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09D59EE4" w14:textId="6385DFD0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Më 3 </w:t>
      </w:r>
      <w:r w:rsidR="00DE4957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dhjetor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2015, Gjykata e rrëzoi kërkesën e Qeverisë për rishikim. </w:t>
      </w:r>
    </w:p>
    <w:p w14:paraId="633D4CFE" w14:textId="14D32612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Vendimi 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Karagjozi dhe të </w:t>
      </w:r>
      <w:r w:rsidR="00DE4957"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tjerë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,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sa ka të bëjë me çështjen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Okaj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është ekzekutuar dhe në vitin 2015 pjesëtarëve të familjes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Okaj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iu pagua kompensimi i akorduar nga Gjykata (shih komunikimin e Qeverisë për Komitetin e Ministrave në DH-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DD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(2018)592, dhe </w:t>
      </w:r>
      <w:r w:rsidR="00DE4957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rezolutën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CM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ResDH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(2018)349, miratuar nga Komiteti i Ministrave më 20 </w:t>
      </w:r>
      <w:r w:rsidR="00DE4957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shtator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2018, në takimin e 1324-t të </w:t>
      </w:r>
      <w:r w:rsidR="00DE4957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zëvendësministrave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). </w:t>
      </w:r>
    </w:p>
    <w:p w14:paraId="7076BF6E" w14:textId="77777777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 I BRENDSHËM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RESPEKTIV</w:t>
      </w:r>
      <w:proofErr w:type="spellEnd"/>
    </w:p>
    <w:p w14:paraId="4D760B2E" w14:textId="0759AF46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13. Neni 349 i Kodit Civil parashikon se një trashëgimtar mund të depozitojë një padi civile ndaj cilitdo personi i cili zotëron cilëndo pjesë të pronës së tij të trashëguar, duke kërkuar njohjen e </w:t>
      </w:r>
      <w:r w:rsidR="00614F47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drejtës së tij si trashëgimtar dhe dorëzimin e kësaj pasurie trashëgimore, dhe të pasurisë së fituar me anë të saj, në mbështetje të rregullave përkatës në lidhje me zotërimin në mirëbesim ose në keqbesim. </w:t>
      </w:r>
    </w:p>
    <w:p w14:paraId="4497CA5D" w14:textId="24F63727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14. Në çështjen </w:t>
      </w:r>
      <w:proofErr w:type="spellStart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Beshiri</w:t>
      </w:r>
      <w:proofErr w:type="spellEnd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dhe të </w:t>
      </w:r>
      <w:r w:rsidR="00DE4957"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tjerë 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kundër Shqipërisë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(vendim), nr. 29026/06 dhe 11 të tjerë, §§ 29</w:t>
      </w:r>
      <w:r w:rsidR="00614F47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109, 17 </w:t>
      </w:r>
      <w:r w:rsidR="00DE4957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mars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2020) paraqitet një përmbledhje e ligjit të brendshëm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respektiv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</w:t>
      </w:r>
      <w:r w:rsidR="00614F47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igjin nr. 133/2015</w:t>
      </w:r>
      <w:r w:rsidR="00C708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datës 5 </w:t>
      </w:r>
      <w:r w:rsidR="00DE4957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dhjetor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2015</w:t>
      </w:r>
      <w:r w:rsidR="00B47E9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trajtimin e pronës dhe përfundimin e procesit të kompensimit të pronave” (“Ligji për </w:t>
      </w:r>
      <w:r w:rsidR="00DE4957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pronën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2015”). </w:t>
      </w:r>
    </w:p>
    <w:p w14:paraId="0E2534E3" w14:textId="77777777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VLERËSIMI I GJYKATËS </w:t>
      </w:r>
    </w:p>
    <w:p w14:paraId="4B09A5E9" w14:textId="13CC08CD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A. Argumentet e palëve</w:t>
      </w:r>
    </w:p>
    <w:p w14:paraId="35C4756E" w14:textId="0F16001C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15. Në konstatimet e tyre shtesë të paraqitura në vitin 2024, Qeveria parashtroi, </w:t>
      </w:r>
      <w:proofErr w:type="spellStart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inter</w:t>
      </w:r>
      <w:proofErr w:type="spellEnd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alia</w:t>
      </w:r>
      <w:proofErr w:type="spellEnd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,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 kërkuesit nuk kishin shteruar në mënyrën e duhur mjetet e brendshme, pasi nuk kishin kërkuar nga gjykatat e brendshme kompensimin për pjesën e tyre të pronës si trashëgimtarë të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Y.O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sipas vendimit të Komisionit të Shkodrës të datës 3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tetor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1995. Gjithashtu, kërkuesit nuk kishin përdorur mjetin në mbështetje të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349 të Kodit Civil, dhe as mjetet e parashikuara në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ligjin për pronën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2015. </w:t>
      </w:r>
    </w:p>
    <w:p w14:paraId="4CD9BED3" w14:textId="4F4DA58A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16. Kërkuesit argumentuan se as gjykatat e brendshme, dhe as ndonjë autoritet tjetër i brendshëm, nuk kishin kompetencën për të ndryshuar apo për të vepruar në kundërshtim me vendimin e Gjykatës. Gjithashtu, ata parashtruan se nuk ekzistonte asnjë mjet i brendshëm efektiv për njohjen e pjesë së tyre të pronës në fjalë. </w:t>
      </w:r>
    </w:p>
    <w:p w14:paraId="6C622FD1" w14:textId="23626C6C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B. Vlerësimi i Gjykatës </w:t>
      </w:r>
    </w:p>
    <w:p w14:paraId="32ABF0FC" w14:textId="35C28F53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17. Parimet e përgjithshme për shterimin e mjeteve vendase janë përmbledhur në vendimin </w:t>
      </w:r>
      <w:proofErr w:type="spellStart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Vučković</w:t>
      </w:r>
      <w:proofErr w:type="spellEnd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dhe të </w:t>
      </w:r>
      <w:r w:rsidR="00626C29"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tjerë </w:t>
      </w: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kundër Serbisë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(kundërshti paraprake) ([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DHM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], nr. 17153/11 dhe 29 të tjerë, §§ 69</w:t>
      </w:r>
      <w:r w:rsidR="00F6667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77, 25 </w:t>
      </w:r>
      <w:r w:rsidR="001638FE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ars 2014, dhe </w:t>
      </w:r>
      <w:proofErr w:type="spellStart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Gherghina</w:t>
      </w:r>
      <w:proofErr w:type="spellEnd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kundër </w:t>
      </w:r>
      <w:proofErr w:type="spellStart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Romanisë</w:t>
      </w:r>
      <w:proofErr w:type="spellEnd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(vendim) [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DHM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].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. 42219/07, §§ 83</w:t>
      </w:r>
      <w:r w:rsidR="00F6667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89, 9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korrik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2015). </w:t>
      </w:r>
    </w:p>
    <w:p w14:paraId="0948BABB" w14:textId="47FE839C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18. Në çështjen e përmendur më sipër </w:t>
      </w:r>
      <w:proofErr w:type="spellStart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Beshiri</w:t>
      </w:r>
      <w:proofErr w:type="spellEnd"/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dhe të </w:t>
      </w:r>
      <w:r w:rsidR="00626C29"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tjerë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Gjykata vlerëson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 ligji për pronën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2015 është përgatitur për të adresuar çështjen e zbatimit të së drejtës së ish-pronarëve për kompensim në mënyrë efektive dhe kuptimplotë, duke pasur në konsideratë kërkesat e Konventës, dhe se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pronën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2015 zbatohej për të gjithë individët që kanë depozituar një kërkesë pranë Gjykatës përpara hyrjes në fuqi të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për pronën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2015 (shih, veçanërisht, §§ 215 dhe 217). </w:t>
      </w:r>
    </w:p>
    <w:p w14:paraId="463060D7" w14:textId="1A87103F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19. Për t’u rikthyer në çështjen konkrete, Gjykata vëren se vendimi i Gjykatës së Rrethit Shkodër i datës 8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nëntor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2006, siç edhe u konfirmua përfundimisht nga Gjykata e Lartë më 28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tetor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2011, i njihte pjesëtarët e familjes Kuçi si bashkëpronarë të pronës objekt i vendimit të Komisionit të Shkodrës të datës 3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tetor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1995. Në këtë mënyrë, sipas atij vendimi, kërkuesit mund të kërkonin përpara gjykatave të brendshme të merrnin pjesën e tyre të pasurisë në fjalë nga palët e treta, duke përfshirë pjesën e tyre për çfarëdo kompensimi të përfituar për shkak të mosekzekutimit nga ana e Shtetit e vendimit të Komisionit të Shkodrës të datës 3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tetor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1995. Nëse dëshirojnë këtë gjë, ata mund të kërkonin edhe dëmshpërblimin që mund të vinte si pasojë e kësaj. Megjithatë, nuk ka prova se kërkuesit i kanë përdorur këto mjete. </w:t>
      </w:r>
    </w:p>
    <w:p w14:paraId="48FFE7D4" w14:textId="3FB6B6E0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20. Gjithashtu, siç përcaktohet nga Qeveria në parashtrimet e saj, ata mund të ndjekin çdo mjet në mbështetje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ligjit për pronën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2015 për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moskompensimin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tyre nga ana e autoriteteve për pjesën e tyre të trashëguar të pasurisë subjekt i vendimit të Komisionit të Shkodrës të datës 3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tetor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1995. </w:t>
      </w:r>
    </w:p>
    <w:p w14:paraId="1C6D940C" w14:textId="750F7DBF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21. Për rrjedhojë, kjo ankesë duhet të rrëzohet në mbështetje të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35 §§ 1 dhe 4 të Konventës për </w:t>
      </w:r>
      <w:proofErr w:type="spellStart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mosshterim</w:t>
      </w:r>
      <w:proofErr w:type="spellEnd"/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mjeteve të brendshme. </w:t>
      </w:r>
    </w:p>
    <w:p w14:paraId="32D556A5" w14:textId="692CB539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22. Për këtë arsye, Gjykata vlerëson se ankesa e kërkuesve sipas nenit 13 të Konventës është e pambështetur në fakte dhe duhet të rrëzohet në përputhje me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nenin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35 §§ 3 dhe 4 të Konventës. </w:t>
      </w:r>
    </w:p>
    <w:p w14:paraId="3D69B9F4" w14:textId="7F90E2F5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këto arsye, Gjykata, në mënyrë unanime, </w:t>
      </w:r>
    </w:p>
    <w:p w14:paraId="1E8B61AD" w14:textId="1A6575F4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E shpall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>kërkesën të papranueshme.</w:t>
      </w:r>
    </w:p>
    <w:p w14:paraId="785483A3" w14:textId="16C969E6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Hartuar në anglisht dhe njoftuar me shkrim më 4 </w:t>
      </w:r>
      <w:r w:rsidR="00626C29"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korrik </w:t>
      </w:r>
      <w:r w:rsidRPr="00EA3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2024. </w:t>
      </w:r>
    </w:p>
    <w:p w14:paraId="5D4AEEE9" w14:textId="3B1BC948" w:rsidR="00634E8D" w:rsidRPr="00EA3D7D" w:rsidRDefault="00634E8D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127"/>
      </w:tblGrid>
      <w:tr w:rsidR="00A33ED2" w:rsidRPr="00EA3D7D" w14:paraId="484C0B03" w14:textId="77777777" w:rsidTr="00A33ED2">
        <w:tc>
          <w:tcPr>
            <w:tcW w:w="2263" w:type="dxa"/>
          </w:tcPr>
          <w:p w14:paraId="70EEB807" w14:textId="036611E9" w:rsidR="00A33ED2" w:rsidRPr="00EA3D7D" w:rsidRDefault="00A33ED2" w:rsidP="00A33ED2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</w:pPr>
            <w:proofErr w:type="spellStart"/>
            <w:r w:rsidRPr="00EA3D7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Olga</w:t>
            </w:r>
            <w:proofErr w:type="spellEnd"/>
            <w:r w:rsidRPr="00EA3D7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EA3D7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Chernishova</w:t>
            </w:r>
            <w:proofErr w:type="spellEnd"/>
          </w:p>
          <w:p w14:paraId="66ECE796" w14:textId="2FBC96B7" w:rsidR="00A33ED2" w:rsidRPr="00EA3D7D" w:rsidRDefault="00A33ED2" w:rsidP="00A33ED2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EA3D7D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Zëvendëssekretare</w:t>
            </w:r>
          </w:p>
        </w:tc>
        <w:tc>
          <w:tcPr>
            <w:tcW w:w="2127" w:type="dxa"/>
          </w:tcPr>
          <w:p w14:paraId="4CA17E86" w14:textId="7DC9BAC8" w:rsidR="00A33ED2" w:rsidRPr="00EA3D7D" w:rsidRDefault="00A33ED2" w:rsidP="00396E63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</w:pPr>
            <w:proofErr w:type="spellStart"/>
            <w:r w:rsidRPr="00EA3D7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Ioannis</w:t>
            </w:r>
            <w:proofErr w:type="spellEnd"/>
            <w:r w:rsidRPr="00EA3D7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EA3D7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Ktistakis</w:t>
            </w:r>
            <w:proofErr w:type="spellEnd"/>
          </w:p>
          <w:p w14:paraId="297D55A9" w14:textId="79D0718F" w:rsidR="00A33ED2" w:rsidRPr="00EA3D7D" w:rsidRDefault="00A33ED2" w:rsidP="00396E63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EA3D7D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Kryetar</w:t>
            </w:r>
          </w:p>
        </w:tc>
      </w:tr>
    </w:tbl>
    <w:p w14:paraId="3405A09B" w14:textId="77777777" w:rsidR="00A33ED2" w:rsidRPr="00EA3D7D" w:rsidRDefault="00A33ED2" w:rsidP="00634E8D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84EAFB4" w14:textId="0B75ACCB" w:rsidR="005F3934" w:rsidRPr="00396E63" w:rsidRDefault="005F3934" w:rsidP="00396E63">
      <w:pPr>
        <w:pStyle w:val="ECHRDecisionBody"/>
        <w:spacing w:after="0" w:line="240" w:lineRule="auto"/>
        <w:jc w:val="center"/>
        <w:rPr>
          <w:rFonts w:ascii="Garamond" w:hAnsi="Garamond"/>
          <w:bCs/>
          <w:iCs/>
        </w:rPr>
      </w:pPr>
      <w:r w:rsidRPr="00396E63">
        <w:rPr>
          <w:rFonts w:ascii="Garamond" w:hAnsi="Garamond"/>
          <w:bCs/>
          <w:iCs/>
        </w:rPr>
        <w:t>SHTOJCË</w:t>
      </w:r>
    </w:p>
    <w:p w14:paraId="6DB75704" w14:textId="59A79156" w:rsidR="005F3934" w:rsidRPr="00EA3D7D" w:rsidRDefault="005F3934" w:rsidP="005F3934">
      <w:pPr>
        <w:pStyle w:val="ECHRDecisionBody"/>
        <w:spacing w:after="0" w:line="240" w:lineRule="auto"/>
        <w:ind w:firstLine="284"/>
        <w:jc w:val="both"/>
        <w:rPr>
          <w:rFonts w:ascii="Garamond" w:hAnsi="Garamond"/>
          <w:iCs/>
        </w:rPr>
      </w:pPr>
      <w:r w:rsidRPr="00EA3D7D">
        <w:rPr>
          <w:rFonts w:ascii="Garamond" w:hAnsi="Garamond"/>
          <w:iCs/>
        </w:rPr>
        <w:t>Lista e kërkuesve</w:t>
      </w:r>
    </w:p>
    <w:p w14:paraId="02A5D90F" w14:textId="3C72A351" w:rsidR="005F3934" w:rsidRPr="00EA3D7D" w:rsidRDefault="005F3934" w:rsidP="005F3934">
      <w:pPr>
        <w:pStyle w:val="ECHRDecisionBody"/>
        <w:spacing w:after="0" w:line="240" w:lineRule="auto"/>
        <w:ind w:firstLine="284"/>
        <w:rPr>
          <w:rFonts w:ascii="Garamond" w:hAnsi="Garamond"/>
          <w:iCs/>
        </w:rPr>
      </w:pPr>
      <w:r w:rsidRPr="00EA3D7D">
        <w:rPr>
          <w:rFonts w:ascii="Garamond" w:hAnsi="Garamond"/>
          <w:iCs/>
        </w:rPr>
        <w:t>Kërkesa nr. 46106/15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564"/>
        <w:gridCol w:w="3953"/>
        <w:gridCol w:w="2144"/>
        <w:gridCol w:w="1557"/>
        <w:gridCol w:w="1700"/>
      </w:tblGrid>
      <w:tr w:rsidR="005F3934" w:rsidRPr="00EA3D7D" w14:paraId="05915EE1" w14:textId="77777777" w:rsidTr="00EA3D7D">
        <w:trPr>
          <w:tblHeader/>
        </w:trPr>
        <w:tc>
          <w:tcPr>
            <w:tcW w:w="562" w:type="dxa"/>
          </w:tcPr>
          <w:p w14:paraId="2BC09977" w14:textId="77777777" w:rsidR="005F3934" w:rsidRPr="00EA3D7D" w:rsidRDefault="005F3934" w:rsidP="005F3934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</w:rPr>
            </w:pPr>
            <w:r w:rsidRPr="00EA3D7D">
              <w:rPr>
                <w:rFonts w:ascii="Garamond" w:hAnsi="Garamond"/>
                <w:b/>
                <w:bCs/>
                <w:iCs/>
              </w:rPr>
              <w:t xml:space="preserve">Nr. </w:t>
            </w:r>
          </w:p>
        </w:tc>
        <w:tc>
          <w:tcPr>
            <w:tcW w:w="3969" w:type="dxa"/>
          </w:tcPr>
          <w:p w14:paraId="16CC23DA" w14:textId="77777777" w:rsidR="005F3934" w:rsidRPr="00EA3D7D" w:rsidRDefault="005F3934" w:rsidP="005F3934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</w:rPr>
            </w:pPr>
            <w:r w:rsidRPr="00EA3D7D">
              <w:rPr>
                <w:rFonts w:ascii="Garamond" w:hAnsi="Garamond"/>
                <w:b/>
                <w:bCs/>
                <w:iCs/>
              </w:rPr>
              <w:t>Emri i kërkuesit</w:t>
            </w:r>
          </w:p>
        </w:tc>
        <w:tc>
          <w:tcPr>
            <w:tcW w:w="2127" w:type="dxa"/>
          </w:tcPr>
          <w:p w14:paraId="30882FD3" w14:textId="77777777" w:rsidR="005F3934" w:rsidRPr="00EA3D7D" w:rsidRDefault="005F3934" w:rsidP="005F3934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</w:rPr>
            </w:pPr>
            <w:r w:rsidRPr="00EA3D7D">
              <w:rPr>
                <w:rFonts w:ascii="Garamond" w:hAnsi="Garamond"/>
                <w:b/>
                <w:bCs/>
                <w:iCs/>
              </w:rPr>
              <w:t>Viti i lindjes/regjistrimit</w:t>
            </w:r>
          </w:p>
        </w:tc>
        <w:tc>
          <w:tcPr>
            <w:tcW w:w="1559" w:type="dxa"/>
          </w:tcPr>
          <w:p w14:paraId="739F6C05" w14:textId="77777777" w:rsidR="005F3934" w:rsidRPr="00EA3D7D" w:rsidRDefault="005F3934" w:rsidP="005F3934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</w:rPr>
            </w:pPr>
            <w:r w:rsidRPr="00EA3D7D">
              <w:rPr>
                <w:rFonts w:ascii="Garamond" w:hAnsi="Garamond"/>
                <w:b/>
                <w:bCs/>
                <w:iCs/>
              </w:rPr>
              <w:t xml:space="preserve">Kombësia </w:t>
            </w:r>
          </w:p>
        </w:tc>
        <w:tc>
          <w:tcPr>
            <w:tcW w:w="1701" w:type="dxa"/>
          </w:tcPr>
          <w:p w14:paraId="45FFE8C3" w14:textId="77777777" w:rsidR="005F3934" w:rsidRPr="00EA3D7D" w:rsidRDefault="005F3934" w:rsidP="005F3934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</w:rPr>
            </w:pPr>
            <w:r w:rsidRPr="00EA3D7D">
              <w:rPr>
                <w:rFonts w:ascii="Garamond" w:hAnsi="Garamond"/>
                <w:b/>
                <w:bCs/>
                <w:iCs/>
              </w:rPr>
              <w:t xml:space="preserve">Vendbanimi </w:t>
            </w:r>
          </w:p>
        </w:tc>
      </w:tr>
      <w:tr w:rsidR="005F3934" w:rsidRPr="00EA3D7D" w14:paraId="01A24BE4" w14:textId="77777777" w:rsidTr="00EA3D7D">
        <w:tc>
          <w:tcPr>
            <w:tcW w:w="562" w:type="dxa"/>
          </w:tcPr>
          <w:p w14:paraId="34F18FA4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</w:t>
            </w:r>
          </w:p>
        </w:tc>
        <w:tc>
          <w:tcPr>
            <w:tcW w:w="3969" w:type="dxa"/>
          </w:tcPr>
          <w:p w14:paraId="32205F5F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Muhamet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KUÇI</w:t>
            </w:r>
          </w:p>
        </w:tc>
        <w:tc>
          <w:tcPr>
            <w:tcW w:w="2127" w:type="dxa"/>
          </w:tcPr>
          <w:p w14:paraId="1EF77C5B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1950</w:t>
            </w:r>
          </w:p>
        </w:tc>
        <w:tc>
          <w:tcPr>
            <w:tcW w:w="1559" w:type="dxa"/>
          </w:tcPr>
          <w:p w14:paraId="176A756B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6A2752D9" w14:textId="4A9596DC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260BE2B4" w14:textId="77777777" w:rsidTr="00EA3D7D">
        <w:tc>
          <w:tcPr>
            <w:tcW w:w="562" w:type="dxa"/>
          </w:tcPr>
          <w:p w14:paraId="4A46235F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2</w:t>
            </w:r>
          </w:p>
        </w:tc>
        <w:tc>
          <w:tcPr>
            <w:tcW w:w="3969" w:type="dxa"/>
          </w:tcPr>
          <w:p w14:paraId="7FC7E088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 xml:space="preserve">Valdete </w:t>
            </w:r>
            <w:proofErr w:type="spellStart"/>
            <w:r w:rsidRPr="00EA3D7D">
              <w:rPr>
                <w:rFonts w:ascii="Garamond" w:hAnsi="Garamond"/>
                <w:iCs/>
              </w:rPr>
              <w:t>BALLAJ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(</w:t>
            </w:r>
            <w:proofErr w:type="spellStart"/>
            <w:r w:rsidRPr="00EA3D7D">
              <w:rPr>
                <w:rFonts w:ascii="Garamond" w:hAnsi="Garamond"/>
                <w:iCs/>
              </w:rPr>
              <w:t>KOTRRI</w:t>
            </w:r>
            <w:proofErr w:type="spellEnd"/>
            <w:r w:rsidRPr="00EA3D7D">
              <w:rPr>
                <w:rFonts w:ascii="Garamond" w:hAnsi="Garamond"/>
                <w:iCs/>
              </w:rPr>
              <w:t>)</w:t>
            </w:r>
          </w:p>
        </w:tc>
        <w:tc>
          <w:tcPr>
            <w:tcW w:w="2127" w:type="dxa"/>
          </w:tcPr>
          <w:p w14:paraId="31FDB1BA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1950</w:t>
            </w:r>
          </w:p>
        </w:tc>
        <w:tc>
          <w:tcPr>
            <w:tcW w:w="1559" w:type="dxa"/>
          </w:tcPr>
          <w:p w14:paraId="6C97EAD5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Shqiptare</w:t>
            </w:r>
          </w:p>
        </w:tc>
        <w:tc>
          <w:tcPr>
            <w:tcW w:w="1701" w:type="dxa"/>
          </w:tcPr>
          <w:p w14:paraId="1B18EB69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612FA63E" w14:textId="77777777" w:rsidTr="00EA3D7D">
        <w:tc>
          <w:tcPr>
            <w:tcW w:w="562" w:type="dxa"/>
          </w:tcPr>
          <w:p w14:paraId="3104D8C7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3</w:t>
            </w:r>
          </w:p>
        </w:tc>
        <w:tc>
          <w:tcPr>
            <w:tcW w:w="3969" w:type="dxa"/>
          </w:tcPr>
          <w:p w14:paraId="21FD056A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Liljana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BUSHATI (</w:t>
            </w:r>
            <w:proofErr w:type="spellStart"/>
            <w:r w:rsidRPr="00EA3D7D">
              <w:rPr>
                <w:rFonts w:ascii="Garamond" w:hAnsi="Garamond"/>
                <w:iCs/>
              </w:rPr>
              <w:t>KOTRRI</w:t>
            </w:r>
            <w:proofErr w:type="spellEnd"/>
            <w:r w:rsidRPr="00EA3D7D">
              <w:rPr>
                <w:rFonts w:ascii="Garamond" w:hAnsi="Garamond"/>
                <w:iCs/>
              </w:rPr>
              <w:t>)</w:t>
            </w:r>
          </w:p>
        </w:tc>
        <w:tc>
          <w:tcPr>
            <w:tcW w:w="2127" w:type="dxa"/>
          </w:tcPr>
          <w:p w14:paraId="02C5730D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1960</w:t>
            </w:r>
          </w:p>
        </w:tc>
        <w:tc>
          <w:tcPr>
            <w:tcW w:w="1559" w:type="dxa"/>
          </w:tcPr>
          <w:p w14:paraId="6BDB6E65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Shqiptare</w:t>
            </w:r>
          </w:p>
        </w:tc>
        <w:tc>
          <w:tcPr>
            <w:tcW w:w="1701" w:type="dxa"/>
          </w:tcPr>
          <w:p w14:paraId="5C270D22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28FA560B" w14:textId="77777777" w:rsidTr="00EA3D7D">
        <w:tc>
          <w:tcPr>
            <w:tcW w:w="562" w:type="dxa"/>
          </w:tcPr>
          <w:p w14:paraId="7C099101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4</w:t>
            </w:r>
          </w:p>
        </w:tc>
        <w:tc>
          <w:tcPr>
            <w:tcW w:w="3969" w:type="dxa"/>
          </w:tcPr>
          <w:p w14:paraId="160CD691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Drita DERVISHI (</w:t>
            </w:r>
            <w:proofErr w:type="spellStart"/>
            <w:r w:rsidRPr="00EA3D7D">
              <w:rPr>
                <w:rFonts w:ascii="Garamond" w:hAnsi="Garamond"/>
                <w:iCs/>
              </w:rPr>
              <w:t>KOTRRI</w:t>
            </w:r>
            <w:proofErr w:type="spellEnd"/>
            <w:r w:rsidRPr="00EA3D7D">
              <w:rPr>
                <w:rFonts w:ascii="Garamond" w:hAnsi="Garamond"/>
                <w:iCs/>
              </w:rPr>
              <w:t>)</w:t>
            </w:r>
          </w:p>
        </w:tc>
        <w:tc>
          <w:tcPr>
            <w:tcW w:w="2127" w:type="dxa"/>
          </w:tcPr>
          <w:p w14:paraId="05902E41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1949</w:t>
            </w:r>
          </w:p>
        </w:tc>
        <w:tc>
          <w:tcPr>
            <w:tcW w:w="1559" w:type="dxa"/>
          </w:tcPr>
          <w:p w14:paraId="074B2239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Shqiptare</w:t>
            </w:r>
          </w:p>
        </w:tc>
        <w:tc>
          <w:tcPr>
            <w:tcW w:w="1701" w:type="dxa"/>
          </w:tcPr>
          <w:p w14:paraId="686C976E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Tiranë</w:t>
            </w:r>
          </w:p>
        </w:tc>
      </w:tr>
      <w:tr w:rsidR="005F3934" w:rsidRPr="00EA3D7D" w14:paraId="1DB26908" w14:textId="77777777" w:rsidTr="00EA3D7D">
        <w:tc>
          <w:tcPr>
            <w:tcW w:w="562" w:type="dxa"/>
          </w:tcPr>
          <w:p w14:paraId="26C399DF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5</w:t>
            </w:r>
          </w:p>
        </w:tc>
        <w:tc>
          <w:tcPr>
            <w:tcW w:w="3969" w:type="dxa"/>
          </w:tcPr>
          <w:p w14:paraId="38F2CA7E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 xml:space="preserve">Bashkim </w:t>
            </w:r>
            <w:proofErr w:type="spellStart"/>
            <w:r w:rsidRPr="00EA3D7D">
              <w:rPr>
                <w:rFonts w:ascii="Garamond" w:hAnsi="Garamond"/>
                <w:iCs/>
              </w:rPr>
              <w:t>DUMA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</w:p>
        </w:tc>
        <w:tc>
          <w:tcPr>
            <w:tcW w:w="2127" w:type="dxa"/>
          </w:tcPr>
          <w:p w14:paraId="554F0C61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1948</w:t>
            </w:r>
          </w:p>
        </w:tc>
        <w:tc>
          <w:tcPr>
            <w:tcW w:w="1559" w:type="dxa"/>
          </w:tcPr>
          <w:p w14:paraId="549ABF73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4FAF934A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085A4CFF" w14:textId="77777777" w:rsidTr="00EA3D7D">
        <w:tc>
          <w:tcPr>
            <w:tcW w:w="562" w:type="dxa"/>
          </w:tcPr>
          <w:p w14:paraId="60742801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6</w:t>
            </w:r>
          </w:p>
        </w:tc>
        <w:tc>
          <w:tcPr>
            <w:tcW w:w="3969" w:type="dxa"/>
          </w:tcPr>
          <w:p w14:paraId="632F8EDE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 xml:space="preserve">Besim </w:t>
            </w:r>
            <w:proofErr w:type="spellStart"/>
            <w:r w:rsidRPr="00EA3D7D">
              <w:rPr>
                <w:rFonts w:ascii="Garamond" w:hAnsi="Garamond"/>
                <w:iCs/>
              </w:rPr>
              <w:t>DUMA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</w:p>
        </w:tc>
        <w:tc>
          <w:tcPr>
            <w:tcW w:w="2127" w:type="dxa"/>
          </w:tcPr>
          <w:p w14:paraId="3288D90E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1950</w:t>
            </w:r>
          </w:p>
        </w:tc>
        <w:tc>
          <w:tcPr>
            <w:tcW w:w="1559" w:type="dxa"/>
          </w:tcPr>
          <w:p w14:paraId="46FBB1F9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40E766AA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436BDF9A" w14:textId="77777777" w:rsidTr="00EA3D7D">
        <w:tc>
          <w:tcPr>
            <w:tcW w:w="562" w:type="dxa"/>
          </w:tcPr>
          <w:p w14:paraId="0B487FD2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7</w:t>
            </w:r>
          </w:p>
        </w:tc>
        <w:tc>
          <w:tcPr>
            <w:tcW w:w="3969" w:type="dxa"/>
          </w:tcPr>
          <w:p w14:paraId="775C6311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Burhan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DUMA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</w:p>
        </w:tc>
        <w:tc>
          <w:tcPr>
            <w:tcW w:w="2127" w:type="dxa"/>
          </w:tcPr>
          <w:p w14:paraId="2E5183D4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1941</w:t>
            </w:r>
          </w:p>
        </w:tc>
        <w:tc>
          <w:tcPr>
            <w:tcW w:w="1559" w:type="dxa"/>
          </w:tcPr>
          <w:p w14:paraId="083B3136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61DBAC3F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685BC3B0" w14:textId="77777777" w:rsidTr="00EA3D7D">
        <w:tc>
          <w:tcPr>
            <w:tcW w:w="562" w:type="dxa"/>
          </w:tcPr>
          <w:p w14:paraId="1C6DF44F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8</w:t>
            </w:r>
          </w:p>
        </w:tc>
        <w:tc>
          <w:tcPr>
            <w:tcW w:w="3969" w:type="dxa"/>
          </w:tcPr>
          <w:p w14:paraId="41423A9D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Mehmet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DUMA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</w:p>
        </w:tc>
        <w:tc>
          <w:tcPr>
            <w:tcW w:w="2127" w:type="dxa"/>
          </w:tcPr>
          <w:p w14:paraId="24CF708E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1936</w:t>
            </w:r>
          </w:p>
        </w:tc>
        <w:tc>
          <w:tcPr>
            <w:tcW w:w="1559" w:type="dxa"/>
          </w:tcPr>
          <w:p w14:paraId="451DB10E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1F1E4C24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Sant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Antonio</w:t>
            </w:r>
            <w:proofErr w:type="spellEnd"/>
          </w:p>
        </w:tc>
      </w:tr>
      <w:tr w:rsidR="005F3934" w:rsidRPr="00EA3D7D" w14:paraId="502D7D18" w14:textId="77777777" w:rsidTr="00EA3D7D">
        <w:tc>
          <w:tcPr>
            <w:tcW w:w="562" w:type="dxa"/>
          </w:tcPr>
          <w:p w14:paraId="236F2323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9</w:t>
            </w:r>
          </w:p>
        </w:tc>
        <w:tc>
          <w:tcPr>
            <w:tcW w:w="3969" w:type="dxa"/>
          </w:tcPr>
          <w:p w14:paraId="79A3B447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Mzyafer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DUMA</w:t>
            </w:r>
            <w:proofErr w:type="spellEnd"/>
          </w:p>
        </w:tc>
        <w:tc>
          <w:tcPr>
            <w:tcW w:w="2127" w:type="dxa"/>
          </w:tcPr>
          <w:p w14:paraId="1847FB56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1953</w:t>
            </w:r>
          </w:p>
        </w:tc>
        <w:tc>
          <w:tcPr>
            <w:tcW w:w="1559" w:type="dxa"/>
          </w:tcPr>
          <w:p w14:paraId="1C81C951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3A14EF4F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742AC3A4" w14:textId="77777777" w:rsidTr="00EA3D7D">
        <w:tc>
          <w:tcPr>
            <w:tcW w:w="562" w:type="dxa"/>
          </w:tcPr>
          <w:p w14:paraId="7C24E1EC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10</w:t>
            </w:r>
          </w:p>
        </w:tc>
        <w:tc>
          <w:tcPr>
            <w:tcW w:w="3969" w:type="dxa"/>
          </w:tcPr>
          <w:p w14:paraId="2DFC23A1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Fitnete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HYSAJ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(</w:t>
            </w:r>
            <w:proofErr w:type="spellStart"/>
            <w:r w:rsidRPr="00EA3D7D">
              <w:rPr>
                <w:rFonts w:ascii="Garamond" w:hAnsi="Garamond"/>
                <w:iCs/>
              </w:rPr>
              <w:t>SUMA</w:t>
            </w:r>
            <w:proofErr w:type="spellEnd"/>
            <w:r w:rsidRPr="00EA3D7D">
              <w:rPr>
                <w:rFonts w:ascii="Garamond" w:hAnsi="Garamond"/>
                <w:iCs/>
              </w:rPr>
              <w:t>)</w:t>
            </w:r>
          </w:p>
        </w:tc>
        <w:tc>
          <w:tcPr>
            <w:tcW w:w="2127" w:type="dxa"/>
          </w:tcPr>
          <w:p w14:paraId="3CEFABEF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1963</w:t>
            </w:r>
          </w:p>
        </w:tc>
        <w:tc>
          <w:tcPr>
            <w:tcW w:w="1559" w:type="dxa"/>
          </w:tcPr>
          <w:p w14:paraId="51A3BE80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Shqiptare</w:t>
            </w:r>
          </w:p>
        </w:tc>
        <w:tc>
          <w:tcPr>
            <w:tcW w:w="1701" w:type="dxa"/>
          </w:tcPr>
          <w:p w14:paraId="11D003B4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Jacksonville</w:t>
            </w:r>
            <w:proofErr w:type="spellEnd"/>
          </w:p>
        </w:tc>
      </w:tr>
      <w:tr w:rsidR="005F3934" w:rsidRPr="00EA3D7D" w14:paraId="02DD1FD6" w14:textId="77777777" w:rsidTr="00EA3D7D">
        <w:tc>
          <w:tcPr>
            <w:tcW w:w="562" w:type="dxa"/>
          </w:tcPr>
          <w:p w14:paraId="27A04DB6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bookmarkStart w:id="0" w:name="_GoBack" w:colFirst="2" w:colLast="4"/>
            <w:r w:rsidRPr="00EA3D7D">
              <w:rPr>
                <w:rFonts w:ascii="Garamond" w:hAnsi="Garamond"/>
                <w:iCs/>
              </w:rPr>
              <w:lastRenderedPageBreak/>
              <w:t>11</w:t>
            </w:r>
          </w:p>
        </w:tc>
        <w:tc>
          <w:tcPr>
            <w:tcW w:w="3969" w:type="dxa"/>
          </w:tcPr>
          <w:p w14:paraId="4BD1FE95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Hyrije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ISUFI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(</w:t>
            </w:r>
            <w:proofErr w:type="spellStart"/>
            <w:r w:rsidRPr="00EA3D7D">
              <w:rPr>
                <w:rFonts w:ascii="Garamond" w:hAnsi="Garamond"/>
                <w:iCs/>
              </w:rPr>
              <w:t>KRAJA</w:t>
            </w:r>
            <w:proofErr w:type="spellEnd"/>
            <w:r w:rsidRPr="00EA3D7D">
              <w:rPr>
                <w:rFonts w:ascii="Garamond" w:hAnsi="Garamond"/>
                <w:iCs/>
              </w:rPr>
              <w:t>)</w:t>
            </w:r>
          </w:p>
        </w:tc>
        <w:tc>
          <w:tcPr>
            <w:tcW w:w="2127" w:type="dxa"/>
          </w:tcPr>
          <w:p w14:paraId="52206E33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1936</w:t>
            </w:r>
          </w:p>
        </w:tc>
        <w:tc>
          <w:tcPr>
            <w:tcW w:w="1559" w:type="dxa"/>
          </w:tcPr>
          <w:p w14:paraId="41306CB9" w14:textId="2E80917F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shqiptare</w:t>
            </w:r>
          </w:p>
        </w:tc>
        <w:tc>
          <w:tcPr>
            <w:tcW w:w="1701" w:type="dxa"/>
          </w:tcPr>
          <w:p w14:paraId="79C7D902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31947586" w14:textId="77777777" w:rsidTr="00EA3D7D">
        <w:tc>
          <w:tcPr>
            <w:tcW w:w="562" w:type="dxa"/>
          </w:tcPr>
          <w:p w14:paraId="781AFCD3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12</w:t>
            </w:r>
          </w:p>
        </w:tc>
        <w:tc>
          <w:tcPr>
            <w:tcW w:w="3969" w:type="dxa"/>
          </w:tcPr>
          <w:p w14:paraId="3E6231AD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Abaz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KOTRRI</w:t>
            </w:r>
            <w:proofErr w:type="spellEnd"/>
          </w:p>
        </w:tc>
        <w:tc>
          <w:tcPr>
            <w:tcW w:w="2127" w:type="dxa"/>
          </w:tcPr>
          <w:p w14:paraId="5818908A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1935</w:t>
            </w:r>
          </w:p>
        </w:tc>
        <w:tc>
          <w:tcPr>
            <w:tcW w:w="1559" w:type="dxa"/>
          </w:tcPr>
          <w:p w14:paraId="416DDE0B" w14:textId="4A188471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2EEC12A8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344F65A6" w14:textId="77777777" w:rsidTr="00EA3D7D">
        <w:tc>
          <w:tcPr>
            <w:tcW w:w="562" w:type="dxa"/>
          </w:tcPr>
          <w:p w14:paraId="276D5BE4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13</w:t>
            </w:r>
          </w:p>
        </w:tc>
        <w:tc>
          <w:tcPr>
            <w:tcW w:w="3969" w:type="dxa"/>
          </w:tcPr>
          <w:p w14:paraId="296AF4E0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 xml:space="preserve">Enver </w:t>
            </w:r>
            <w:proofErr w:type="spellStart"/>
            <w:r w:rsidRPr="00EA3D7D">
              <w:rPr>
                <w:rFonts w:ascii="Garamond" w:hAnsi="Garamond"/>
                <w:iCs/>
              </w:rPr>
              <w:t>KOTRRI</w:t>
            </w:r>
            <w:proofErr w:type="spellEnd"/>
          </w:p>
        </w:tc>
        <w:tc>
          <w:tcPr>
            <w:tcW w:w="2127" w:type="dxa"/>
          </w:tcPr>
          <w:p w14:paraId="0740EDF3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1952</w:t>
            </w:r>
          </w:p>
        </w:tc>
        <w:tc>
          <w:tcPr>
            <w:tcW w:w="1559" w:type="dxa"/>
          </w:tcPr>
          <w:p w14:paraId="60F53C12" w14:textId="21EE9951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3B0E729B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7851D2E9" w14:textId="77777777" w:rsidTr="00EA3D7D">
        <w:tc>
          <w:tcPr>
            <w:tcW w:w="562" w:type="dxa"/>
          </w:tcPr>
          <w:p w14:paraId="64FB53C4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14</w:t>
            </w:r>
          </w:p>
        </w:tc>
        <w:tc>
          <w:tcPr>
            <w:tcW w:w="3969" w:type="dxa"/>
          </w:tcPr>
          <w:p w14:paraId="18C96477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 xml:space="preserve">Petrit </w:t>
            </w:r>
            <w:proofErr w:type="spellStart"/>
            <w:r w:rsidRPr="00EA3D7D">
              <w:rPr>
                <w:rFonts w:ascii="Garamond" w:hAnsi="Garamond"/>
                <w:iCs/>
              </w:rPr>
              <w:t>KOTRRI</w:t>
            </w:r>
            <w:proofErr w:type="spellEnd"/>
          </w:p>
        </w:tc>
        <w:tc>
          <w:tcPr>
            <w:tcW w:w="2127" w:type="dxa"/>
          </w:tcPr>
          <w:p w14:paraId="011FF00B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1961</w:t>
            </w:r>
          </w:p>
        </w:tc>
        <w:tc>
          <w:tcPr>
            <w:tcW w:w="1559" w:type="dxa"/>
          </w:tcPr>
          <w:p w14:paraId="41487C0F" w14:textId="14FF51B2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14CC2FC8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39B87A49" w14:textId="77777777" w:rsidTr="00EA3D7D">
        <w:tc>
          <w:tcPr>
            <w:tcW w:w="562" w:type="dxa"/>
          </w:tcPr>
          <w:p w14:paraId="76152AE1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15</w:t>
            </w:r>
          </w:p>
        </w:tc>
        <w:tc>
          <w:tcPr>
            <w:tcW w:w="3969" w:type="dxa"/>
          </w:tcPr>
          <w:p w14:paraId="251AEBDB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Skender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KOTRRI</w:t>
            </w:r>
            <w:proofErr w:type="spellEnd"/>
          </w:p>
        </w:tc>
        <w:tc>
          <w:tcPr>
            <w:tcW w:w="2127" w:type="dxa"/>
          </w:tcPr>
          <w:p w14:paraId="14D6FC9D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1957</w:t>
            </w:r>
          </w:p>
        </w:tc>
        <w:tc>
          <w:tcPr>
            <w:tcW w:w="1559" w:type="dxa"/>
          </w:tcPr>
          <w:p w14:paraId="16A5D486" w14:textId="3E254A3F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72D6E913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423D19B5" w14:textId="77777777" w:rsidTr="00EA3D7D">
        <w:tc>
          <w:tcPr>
            <w:tcW w:w="562" w:type="dxa"/>
          </w:tcPr>
          <w:p w14:paraId="75380A13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16</w:t>
            </w:r>
          </w:p>
        </w:tc>
        <w:tc>
          <w:tcPr>
            <w:tcW w:w="3969" w:type="dxa"/>
          </w:tcPr>
          <w:p w14:paraId="01E766A7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Edmond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KRAJA</w:t>
            </w:r>
            <w:proofErr w:type="spellEnd"/>
          </w:p>
        </w:tc>
        <w:tc>
          <w:tcPr>
            <w:tcW w:w="2127" w:type="dxa"/>
          </w:tcPr>
          <w:p w14:paraId="2559CFF0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1968</w:t>
            </w:r>
          </w:p>
        </w:tc>
        <w:tc>
          <w:tcPr>
            <w:tcW w:w="1559" w:type="dxa"/>
          </w:tcPr>
          <w:p w14:paraId="018AF7AB" w14:textId="4935381B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4B4C1E8E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06577444" w14:textId="77777777" w:rsidTr="00EA3D7D">
        <w:tc>
          <w:tcPr>
            <w:tcW w:w="562" w:type="dxa"/>
          </w:tcPr>
          <w:p w14:paraId="3D101E2E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17</w:t>
            </w:r>
          </w:p>
        </w:tc>
        <w:tc>
          <w:tcPr>
            <w:tcW w:w="3969" w:type="dxa"/>
          </w:tcPr>
          <w:p w14:paraId="2E6293FE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 xml:space="preserve">Lindita </w:t>
            </w:r>
            <w:proofErr w:type="spellStart"/>
            <w:r w:rsidRPr="00EA3D7D">
              <w:rPr>
                <w:rFonts w:ascii="Garamond" w:hAnsi="Garamond"/>
                <w:iCs/>
              </w:rPr>
              <w:t>KRAJA</w:t>
            </w:r>
            <w:proofErr w:type="spellEnd"/>
          </w:p>
        </w:tc>
        <w:tc>
          <w:tcPr>
            <w:tcW w:w="2127" w:type="dxa"/>
          </w:tcPr>
          <w:p w14:paraId="16D4437A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1972</w:t>
            </w:r>
          </w:p>
        </w:tc>
        <w:tc>
          <w:tcPr>
            <w:tcW w:w="1559" w:type="dxa"/>
          </w:tcPr>
          <w:p w14:paraId="682D6EBE" w14:textId="7F791A32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shqiptare</w:t>
            </w:r>
          </w:p>
        </w:tc>
        <w:tc>
          <w:tcPr>
            <w:tcW w:w="1701" w:type="dxa"/>
          </w:tcPr>
          <w:p w14:paraId="31FE5D8B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1AF53334" w14:textId="77777777" w:rsidTr="00EA3D7D">
        <w:tc>
          <w:tcPr>
            <w:tcW w:w="562" w:type="dxa"/>
          </w:tcPr>
          <w:p w14:paraId="64141537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18</w:t>
            </w:r>
          </w:p>
        </w:tc>
        <w:tc>
          <w:tcPr>
            <w:tcW w:w="3969" w:type="dxa"/>
          </w:tcPr>
          <w:p w14:paraId="717EC7E1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 xml:space="preserve">Mirjeta </w:t>
            </w:r>
            <w:proofErr w:type="spellStart"/>
            <w:r w:rsidRPr="00EA3D7D">
              <w:rPr>
                <w:rFonts w:ascii="Garamond" w:hAnsi="Garamond"/>
                <w:iCs/>
              </w:rPr>
              <w:t>KRAJA</w:t>
            </w:r>
            <w:proofErr w:type="spellEnd"/>
          </w:p>
        </w:tc>
        <w:tc>
          <w:tcPr>
            <w:tcW w:w="2127" w:type="dxa"/>
          </w:tcPr>
          <w:p w14:paraId="27C6E7F8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1974</w:t>
            </w:r>
          </w:p>
        </w:tc>
        <w:tc>
          <w:tcPr>
            <w:tcW w:w="1559" w:type="dxa"/>
          </w:tcPr>
          <w:p w14:paraId="14BDD7DC" w14:textId="62820122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shqiptare</w:t>
            </w:r>
          </w:p>
        </w:tc>
        <w:tc>
          <w:tcPr>
            <w:tcW w:w="1701" w:type="dxa"/>
          </w:tcPr>
          <w:p w14:paraId="520EC054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Tiranë</w:t>
            </w:r>
          </w:p>
        </w:tc>
      </w:tr>
      <w:tr w:rsidR="005F3934" w:rsidRPr="00EA3D7D" w14:paraId="6D6A3700" w14:textId="77777777" w:rsidTr="00EA3D7D">
        <w:tc>
          <w:tcPr>
            <w:tcW w:w="562" w:type="dxa"/>
          </w:tcPr>
          <w:p w14:paraId="4BBA1FD1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</w:t>
            </w:r>
          </w:p>
        </w:tc>
        <w:tc>
          <w:tcPr>
            <w:tcW w:w="3969" w:type="dxa"/>
          </w:tcPr>
          <w:p w14:paraId="3E636B2B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Muhamet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KRAJA</w:t>
            </w:r>
            <w:proofErr w:type="spellEnd"/>
          </w:p>
        </w:tc>
        <w:tc>
          <w:tcPr>
            <w:tcW w:w="2127" w:type="dxa"/>
          </w:tcPr>
          <w:p w14:paraId="07132D16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1936</w:t>
            </w:r>
          </w:p>
        </w:tc>
        <w:tc>
          <w:tcPr>
            <w:tcW w:w="1559" w:type="dxa"/>
          </w:tcPr>
          <w:p w14:paraId="05B55E04" w14:textId="2DD8EB04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19E47BB3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6990C3AB" w14:textId="77777777" w:rsidTr="00EA3D7D">
        <w:tc>
          <w:tcPr>
            <w:tcW w:w="562" w:type="dxa"/>
          </w:tcPr>
          <w:p w14:paraId="1ECCE4F3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20</w:t>
            </w:r>
          </w:p>
        </w:tc>
        <w:tc>
          <w:tcPr>
            <w:tcW w:w="3969" w:type="dxa"/>
          </w:tcPr>
          <w:p w14:paraId="35781220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b/>
                <w:bCs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Sabahete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KRAJA</w:t>
            </w:r>
            <w:proofErr w:type="spellEnd"/>
          </w:p>
        </w:tc>
        <w:tc>
          <w:tcPr>
            <w:tcW w:w="2127" w:type="dxa"/>
          </w:tcPr>
          <w:p w14:paraId="5A5C12EA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1945</w:t>
            </w:r>
          </w:p>
        </w:tc>
        <w:tc>
          <w:tcPr>
            <w:tcW w:w="1559" w:type="dxa"/>
          </w:tcPr>
          <w:p w14:paraId="194E8B2E" w14:textId="64E85AEE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shqiptare</w:t>
            </w:r>
          </w:p>
        </w:tc>
        <w:tc>
          <w:tcPr>
            <w:tcW w:w="1701" w:type="dxa"/>
          </w:tcPr>
          <w:p w14:paraId="753E13F6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0AD325DB" w14:textId="77777777" w:rsidTr="00EA3D7D">
        <w:tc>
          <w:tcPr>
            <w:tcW w:w="562" w:type="dxa"/>
          </w:tcPr>
          <w:p w14:paraId="71AF6856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21</w:t>
            </w:r>
          </w:p>
        </w:tc>
        <w:tc>
          <w:tcPr>
            <w:tcW w:w="3969" w:type="dxa"/>
          </w:tcPr>
          <w:p w14:paraId="714296B0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Sejfullah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KRAJA</w:t>
            </w:r>
            <w:proofErr w:type="spellEnd"/>
          </w:p>
        </w:tc>
        <w:tc>
          <w:tcPr>
            <w:tcW w:w="2127" w:type="dxa"/>
          </w:tcPr>
          <w:p w14:paraId="229BCA10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1944</w:t>
            </w:r>
          </w:p>
        </w:tc>
        <w:tc>
          <w:tcPr>
            <w:tcW w:w="1559" w:type="dxa"/>
          </w:tcPr>
          <w:p w14:paraId="4DA37F7C" w14:textId="1B95699C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145E9051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58EE02A4" w14:textId="77777777" w:rsidTr="00EA3D7D">
        <w:tc>
          <w:tcPr>
            <w:tcW w:w="562" w:type="dxa"/>
          </w:tcPr>
          <w:p w14:paraId="615FFF66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22</w:t>
            </w:r>
          </w:p>
        </w:tc>
        <w:tc>
          <w:tcPr>
            <w:tcW w:w="3969" w:type="dxa"/>
          </w:tcPr>
          <w:p w14:paraId="3AD5D8C7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Minire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KRAJA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(KUÇI)</w:t>
            </w:r>
          </w:p>
        </w:tc>
        <w:tc>
          <w:tcPr>
            <w:tcW w:w="2127" w:type="dxa"/>
          </w:tcPr>
          <w:p w14:paraId="38EA1346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1943</w:t>
            </w:r>
          </w:p>
        </w:tc>
        <w:tc>
          <w:tcPr>
            <w:tcW w:w="1559" w:type="dxa"/>
          </w:tcPr>
          <w:p w14:paraId="06F23B20" w14:textId="23D14C40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shqiptare</w:t>
            </w:r>
          </w:p>
        </w:tc>
        <w:tc>
          <w:tcPr>
            <w:tcW w:w="1701" w:type="dxa"/>
          </w:tcPr>
          <w:p w14:paraId="15D2F42C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32AD7250" w14:textId="77777777" w:rsidTr="00EA3D7D">
        <w:tc>
          <w:tcPr>
            <w:tcW w:w="562" w:type="dxa"/>
          </w:tcPr>
          <w:p w14:paraId="3DE8326F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23</w:t>
            </w:r>
          </w:p>
        </w:tc>
        <w:tc>
          <w:tcPr>
            <w:tcW w:w="3969" w:type="dxa"/>
          </w:tcPr>
          <w:p w14:paraId="0FE39289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Bujar KUÇI</w:t>
            </w:r>
          </w:p>
        </w:tc>
        <w:tc>
          <w:tcPr>
            <w:tcW w:w="2127" w:type="dxa"/>
          </w:tcPr>
          <w:p w14:paraId="28794CD1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1956</w:t>
            </w:r>
          </w:p>
        </w:tc>
        <w:tc>
          <w:tcPr>
            <w:tcW w:w="1559" w:type="dxa"/>
          </w:tcPr>
          <w:p w14:paraId="5084A67F" w14:textId="1B1E2EB1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0BF4354D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081F3875" w14:textId="77777777" w:rsidTr="00EA3D7D">
        <w:tc>
          <w:tcPr>
            <w:tcW w:w="562" w:type="dxa"/>
          </w:tcPr>
          <w:p w14:paraId="43072866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24</w:t>
            </w:r>
          </w:p>
        </w:tc>
        <w:tc>
          <w:tcPr>
            <w:tcW w:w="3969" w:type="dxa"/>
          </w:tcPr>
          <w:p w14:paraId="04A5B9E2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Dilaver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KUÇI</w:t>
            </w:r>
          </w:p>
        </w:tc>
        <w:tc>
          <w:tcPr>
            <w:tcW w:w="2127" w:type="dxa"/>
          </w:tcPr>
          <w:p w14:paraId="64D8CAFF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1958</w:t>
            </w:r>
          </w:p>
        </w:tc>
        <w:tc>
          <w:tcPr>
            <w:tcW w:w="1559" w:type="dxa"/>
          </w:tcPr>
          <w:p w14:paraId="6BF085CE" w14:textId="30E72730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054A22A1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50E34AFD" w14:textId="77777777" w:rsidTr="00EA3D7D">
        <w:tc>
          <w:tcPr>
            <w:tcW w:w="562" w:type="dxa"/>
          </w:tcPr>
          <w:p w14:paraId="30C59C4C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25</w:t>
            </w:r>
          </w:p>
        </w:tc>
        <w:tc>
          <w:tcPr>
            <w:tcW w:w="3969" w:type="dxa"/>
          </w:tcPr>
          <w:p w14:paraId="2809E781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Faik KUÇI</w:t>
            </w:r>
          </w:p>
        </w:tc>
        <w:tc>
          <w:tcPr>
            <w:tcW w:w="2127" w:type="dxa"/>
          </w:tcPr>
          <w:p w14:paraId="1F02F5D0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1953</w:t>
            </w:r>
          </w:p>
        </w:tc>
        <w:tc>
          <w:tcPr>
            <w:tcW w:w="1559" w:type="dxa"/>
          </w:tcPr>
          <w:p w14:paraId="4F9CFE02" w14:textId="109D9B3A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54C97D93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075D29D9" w14:textId="77777777" w:rsidTr="00EA3D7D">
        <w:tc>
          <w:tcPr>
            <w:tcW w:w="562" w:type="dxa"/>
          </w:tcPr>
          <w:p w14:paraId="3AC0BCE7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26</w:t>
            </w:r>
          </w:p>
        </w:tc>
        <w:tc>
          <w:tcPr>
            <w:tcW w:w="3969" w:type="dxa"/>
          </w:tcPr>
          <w:p w14:paraId="0F1BC077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Mit-</w:t>
            </w:r>
            <w:proofErr w:type="spellStart"/>
            <w:r w:rsidRPr="00EA3D7D">
              <w:rPr>
                <w:rFonts w:ascii="Garamond" w:hAnsi="Garamond"/>
                <w:iCs/>
              </w:rPr>
              <w:t>hat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KUÇI</w:t>
            </w:r>
          </w:p>
        </w:tc>
        <w:tc>
          <w:tcPr>
            <w:tcW w:w="2127" w:type="dxa"/>
          </w:tcPr>
          <w:p w14:paraId="36B340D7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1945</w:t>
            </w:r>
          </w:p>
        </w:tc>
        <w:tc>
          <w:tcPr>
            <w:tcW w:w="1559" w:type="dxa"/>
          </w:tcPr>
          <w:p w14:paraId="15CB4702" w14:textId="2D6AF6D3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326FD578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16346F24" w14:textId="77777777" w:rsidTr="00EA3D7D">
        <w:tc>
          <w:tcPr>
            <w:tcW w:w="562" w:type="dxa"/>
          </w:tcPr>
          <w:p w14:paraId="1C1B27BA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27</w:t>
            </w:r>
          </w:p>
        </w:tc>
        <w:tc>
          <w:tcPr>
            <w:tcW w:w="3969" w:type="dxa"/>
          </w:tcPr>
          <w:p w14:paraId="58CFBF65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Bukurije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PIRANEJ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(KUÇI)</w:t>
            </w:r>
          </w:p>
        </w:tc>
        <w:tc>
          <w:tcPr>
            <w:tcW w:w="2127" w:type="dxa"/>
          </w:tcPr>
          <w:p w14:paraId="34EE61B4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1948</w:t>
            </w:r>
          </w:p>
        </w:tc>
        <w:tc>
          <w:tcPr>
            <w:tcW w:w="1559" w:type="dxa"/>
          </w:tcPr>
          <w:p w14:paraId="38271254" w14:textId="39BFAA59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shqiptare</w:t>
            </w:r>
          </w:p>
        </w:tc>
        <w:tc>
          <w:tcPr>
            <w:tcW w:w="1701" w:type="dxa"/>
          </w:tcPr>
          <w:p w14:paraId="4DF6F57C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2B4BF3D1" w14:textId="77777777" w:rsidTr="00EA3D7D">
        <w:tc>
          <w:tcPr>
            <w:tcW w:w="562" w:type="dxa"/>
          </w:tcPr>
          <w:p w14:paraId="74986A6D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28</w:t>
            </w:r>
          </w:p>
        </w:tc>
        <w:tc>
          <w:tcPr>
            <w:tcW w:w="3969" w:type="dxa"/>
          </w:tcPr>
          <w:p w14:paraId="1637DA33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Dashamir PLORI</w:t>
            </w:r>
          </w:p>
        </w:tc>
        <w:tc>
          <w:tcPr>
            <w:tcW w:w="2127" w:type="dxa"/>
          </w:tcPr>
          <w:p w14:paraId="77BAA114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1968</w:t>
            </w:r>
          </w:p>
        </w:tc>
        <w:tc>
          <w:tcPr>
            <w:tcW w:w="1559" w:type="dxa"/>
          </w:tcPr>
          <w:p w14:paraId="4DC27234" w14:textId="0630C297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37A40B22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4880AB70" w14:textId="77777777" w:rsidTr="00EA3D7D">
        <w:tc>
          <w:tcPr>
            <w:tcW w:w="562" w:type="dxa"/>
          </w:tcPr>
          <w:p w14:paraId="1BD551F3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29</w:t>
            </w:r>
          </w:p>
        </w:tc>
        <w:tc>
          <w:tcPr>
            <w:tcW w:w="3969" w:type="dxa"/>
          </w:tcPr>
          <w:p w14:paraId="61B59385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Mentor PLORI</w:t>
            </w:r>
          </w:p>
        </w:tc>
        <w:tc>
          <w:tcPr>
            <w:tcW w:w="2127" w:type="dxa"/>
          </w:tcPr>
          <w:p w14:paraId="0DE930A8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1970</w:t>
            </w:r>
          </w:p>
        </w:tc>
        <w:tc>
          <w:tcPr>
            <w:tcW w:w="1559" w:type="dxa"/>
          </w:tcPr>
          <w:p w14:paraId="45FC609E" w14:textId="4DCFB139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7E136117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06DE14B8" w14:textId="77777777" w:rsidTr="00EA3D7D">
        <w:tc>
          <w:tcPr>
            <w:tcW w:w="562" w:type="dxa"/>
          </w:tcPr>
          <w:p w14:paraId="0B3DB9BD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30</w:t>
            </w:r>
          </w:p>
        </w:tc>
        <w:tc>
          <w:tcPr>
            <w:tcW w:w="3969" w:type="dxa"/>
          </w:tcPr>
          <w:p w14:paraId="5A0B372A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Sabahete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PLORI (</w:t>
            </w:r>
            <w:proofErr w:type="spellStart"/>
            <w:r w:rsidRPr="00EA3D7D">
              <w:rPr>
                <w:rFonts w:ascii="Garamond" w:hAnsi="Garamond"/>
                <w:iCs/>
              </w:rPr>
              <w:t>DUMA</w:t>
            </w:r>
            <w:proofErr w:type="spellEnd"/>
            <w:r w:rsidRPr="00EA3D7D">
              <w:rPr>
                <w:rFonts w:ascii="Garamond" w:hAnsi="Garamond"/>
                <w:iCs/>
              </w:rPr>
              <w:t>)</w:t>
            </w:r>
          </w:p>
        </w:tc>
        <w:tc>
          <w:tcPr>
            <w:tcW w:w="2127" w:type="dxa"/>
          </w:tcPr>
          <w:p w14:paraId="7B50263D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1944</w:t>
            </w:r>
          </w:p>
        </w:tc>
        <w:tc>
          <w:tcPr>
            <w:tcW w:w="1559" w:type="dxa"/>
          </w:tcPr>
          <w:p w14:paraId="4CD7E626" w14:textId="1E74F764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shqiptare</w:t>
            </w:r>
          </w:p>
        </w:tc>
        <w:tc>
          <w:tcPr>
            <w:tcW w:w="1701" w:type="dxa"/>
          </w:tcPr>
          <w:p w14:paraId="11A5208A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788757DD" w14:textId="77777777" w:rsidTr="00EA3D7D">
        <w:tc>
          <w:tcPr>
            <w:tcW w:w="562" w:type="dxa"/>
          </w:tcPr>
          <w:p w14:paraId="10CD8E5E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31</w:t>
            </w:r>
          </w:p>
        </w:tc>
        <w:tc>
          <w:tcPr>
            <w:tcW w:w="3969" w:type="dxa"/>
          </w:tcPr>
          <w:p w14:paraId="38DB767A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Sabahete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SEITAJ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(</w:t>
            </w:r>
            <w:proofErr w:type="spellStart"/>
            <w:r w:rsidRPr="00EA3D7D">
              <w:rPr>
                <w:rFonts w:ascii="Garamond" w:hAnsi="Garamond"/>
                <w:iCs/>
              </w:rPr>
              <w:t>SUMA</w:t>
            </w:r>
            <w:proofErr w:type="spellEnd"/>
            <w:r w:rsidRPr="00EA3D7D">
              <w:rPr>
                <w:rFonts w:ascii="Garamond" w:hAnsi="Garamond"/>
                <w:iCs/>
              </w:rPr>
              <w:t>)</w:t>
            </w:r>
          </w:p>
        </w:tc>
        <w:tc>
          <w:tcPr>
            <w:tcW w:w="2127" w:type="dxa"/>
          </w:tcPr>
          <w:p w14:paraId="565D075A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1968</w:t>
            </w:r>
          </w:p>
        </w:tc>
        <w:tc>
          <w:tcPr>
            <w:tcW w:w="1559" w:type="dxa"/>
          </w:tcPr>
          <w:p w14:paraId="49EFEA27" w14:textId="2102C8DE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shqiptare</w:t>
            </w:r>
          </w:p>
        </w:tc>
        <w:tc>
          <w:tcPr>
            <w:tcW w:w="1701" w:type="dxa"/>
          </w:tcPr>
          <w:p w14:paraId="13F6A792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4F7C95E8" w14:textId="77777777" w:rsidTr="00EA3D7D">
        <w:tc>
          <w:tcPr>
            <w:tcW w:w="562" w:type="dxa"/>
          </w:tcPr>
          <w:p w14:paraId="7B42B297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32</w:t>
            </w:r>
          </w:p>
        </w:tc>
        <w:tc>
          <w:tcPr>
            <w:tcW w:w="3969" w:type="dxa"/>
          </w:tcPr>
          <w:p w14:paraId="48CA4E0E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Suzana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SELHANEJ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(</w:t>
            </w:r>
            <w:proofErr w:type="spellStart"/>
            <w:r w:rsidRPr="00EA3D7D">
              <w:rPr>
                <w:rFonts w:ascii="Garamond" w:hAnsi="Garamond"/>
                <w:iCs/>
              </w:rPr>
              <w:t>KOTTRI</w:t>
            </w:r>
            <w:proofErr w:type="spellEnd"/>
            <w:r w:rsidRPr="00EA3D7D">
              <w:rPr>
                <w:rFonts w:ascii="Garamond" w:hAnsi="Garamond"/>
                <w:iCs/>
              </w:rPr>
              <w:t>)</w:t>
            </w:r>
          </w:p>
        </w:tc>
        <w:tc>
          <w:tcPr>
            <w:tcW w:w="2127" w:type="dxa"/>
          </w:tcPr>
          <w:p w14:paraId="14214B07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1955</w:t>
            </w:r>
          </w:p>
        </w:tc>
        <w:tc>
          <w:tcPr>
            <w:tcW w:w="1559" w:type="dxa"/>
          </w:tcPr>
          <w:p w14:paraId="5C47FA26" w14:textId="00B622EB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shqiptare</w:t>
            </w:r>
          </w:p>
        </w:tc>
        <w:tc>
          <w:tcPr>
            <w:tcW w:w="1701" w:type="dxa"/>
          </w:tcPr>
          <w:p w14:paraId="50545CE5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513DA61D" w14:textId="77777777" w:rsidTr="00EA3D7D">
        <w:tc>
          <w:tcPr>
            <w:tcW w:w="562" w:type="dxa"/>
          </w:tcPr>
          <w:p w14:paraId="798FC184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33</w:t>
            </w:r>
          </w:p>
        </w:tc>
        <w:tc>
          <w:tcPr>
            <w:tcW w:w="3969" w:type="dxa"/>
          </w:tcPr>
          <w:p w14:paraId="1AFFD5CC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 xml:space="preserve">Eqrem </w:t>
            </w:r>
            <w:proofErr w:type="spellStart"/>
            <w:r w:rsidRPr="00EA3D7D">
              <w:rPr>
                <w:rFonts w:ascii="Garamond" w:hAnsi="Garamond"/>
                <w:iCs/>
              </w:rPr>
              <w:t>SUMA</w:t>
            </w:r>
            <w:proofErr w:type="spellEnd"/>
          </w:p>
        </w:tc>
        <w:tc>
          <w:tcPr>
            <w:tcW w:w="2127" w:type="dxa"/>
          </w:tcPr>
          <w:p w14:paraId="63B9BBDD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1966</w:t>
            </w:r>
          </w:p>
        </w:tc>
        <w:tc>
          <w:tcPr>
            <w:tcW w:w="1559" w:type="dxa"/>
          </w:tcPr>
          <w:p w14:paraId="6768F56F" w14:textId="7CD95C95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</w:t>
            </w:r>
          </w:p>
        </w:tc>
        <w:tc>
          <w:tcPr>
            <w:tcW w:w="1701" w:type="dxa"/>
          </w:tcPr>
          <w:p w14:paraId="409C8F99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tr w:rsidR="005F3934" w:rsidRPr="00EA3D7D" w14:paraId="617692EF" w14:textId="77777777" w:rsidTr="00EA3D7D">
        <w:tc>
          <w:tcPr>
            <w:tcW w:w="562" w:type="dxa"/>
          </w:tcPr>
          <w:p w14:paraId="451A95F4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34</w:t>
            </w:r>
          </w:p>
        </w:tc>
        <w:tc>
          <w:tcPr>
            <w:tcW w:w="3969" w:type="dxa"/>
          </w:tcPr>
          <w:p w14:paraId="27F78F4E" w14:textId="77777777" w:rsidR="005F3934" w:rsidRPr="00EA3D7D" w:rsidRDefault="005F3934" w:rsidP="005F3934">
            <w:pPr>
              <w:pStyle w:val="ECHRDecisionBody"/>
              <w:spacing w:after="0" w:line="240" w:lineRule="auto"/>
              <w:rPr>
                <w:rFonts w:ascii="Garamond" w:hAnsi="Garamond"/>
                <w:iCs/>
              </w:rPr>
            </w:pPr>
            <w:proofErr w:type="spellStart"/>
            <w:r w:rsidRPr="00EA3D7D">
              <w:rPr>
                <w:rFonts w:ascii="Garamond" w:hAnsi="Garamond"/>
                <w:iCs/>
              </w:rPr>
              <w:t>Xhevrije</w:t>
            </w:r>
            <w:proofErr w:type="spellEnd"/>
            <w:r w:rsidRPr="00EA3D7D">
              <w:rPr>
                <w:rFonts w:ascii="Garamond" w:hAnsi="Garamond"/>
                <w:iCs/>
              </w:rPr>
              <w:t xml:space="preserve"> </w:t>
            </w:r>
            <w:proofErr w:type="spellStart"/>
            <w:r w:rsidRPr="00EA3D7D">
              <w:rPr>
                <w:rFonts w:ascii="Garamond" w:hAnsi="Garamond"/>
                <w:iCs/>
              </w:rPr>
              <w:t>SUMA</w:t>
            </w:r>
            <w:proofErr w:type="spellEnd"/>
          </w:p>
        </w:tc>
        <w:tc>
          <w:tcPr>
            <w:tcW w:w="2127" w:type="dxa"/>
          </w:tcPr>
          <w:p w14:paraId="5F4158C2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1935</w:t>
            </w:r>
          </w:p>
        </w:tc>
        <w:tc>
          <w:tcPr>
            <w:tcW w:w="1559" w:type="dxa"/>
          </w:tcPr>
          <w:p w14:paraId="68F6F7DF" w14:textId="59F9433E" w:rsidR="005F3934" w:rsidRPr="00EA3D7D" w:rsidRDefault="00DB3DD3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iCs/>
              </w:rPr>
            </w:pPr>
            <w:r w:rsidRPr="00EA3D7D">
              <w:rPr>
                <w:rFonts w:ascii="Garamond" w:hAnsi="Garamond"/>
                <w:iCs/>
              </w:rPr>
              <w:t>shqiptare</w:t>
            </w:r>
          </w:p>
        </w:tc>
        <w:tc>
          <w:tcPr>
            <w:tcW w:w="1701" w:type="dxa"/>
          </w:tcPr>
          <w:p w14:paraId="65900757" w14:textId="77777777" w:rsidR="005F3934" w:rsidRPr="00EA3D7D" w:rsidRDefault="005F3934" w:rsidP="00DB3DD3">
            <w:pPr>
              <w:pStyle w:val="ECHRDecisionBody"/>
              <w:spacing w:after="0" w:line="240" w:lineRule="auto"/>
              <w:jc w:val="center"/>
              <w:rPr>
                <w:rFonts w:ascii="Garamond" w:hAnsi="Garamond"/>
                <w:b/>
                <w:bCs/>
                <w:iCs/>
              </w:rPr>
            </w:pPr>
            <w:r w:rsidRPr="00EA3D7D">
              <w:rPr>
                <w:rFonts w:ascii="Garamond" w:hAnsi="Garamond"/>
                <w:iCs/>
              </w:rPr>
              <w:t>Shkodër</w:t>
            </w:r>
          </w:p>
        </w:tc>
      </w:tr>
      <w:bookmarkEnd w:id="0"/>
    </w:tbl>
    <w:p w14:paraId="091113C0" w14:textId="4954CB1A" w:rsidR="000F74B6" w:rsidRPr="00EA3D7D" w:rsidRDefault="000F74B6" w:rsidP="00634E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5007810" w14:textId="77777777" w:rsidR="005F3934" w:rsidRPr="00EA3D7D" w:rsidRDefault="005F3934" w:rsidP="00634E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5F3934" w:rsidRPr="00EA3D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758D7"/>
    <w:rsid w:val="00093FF7"/>
    <w:rsid w:val="000B36C8"/>
    <w:rsid w:val="000F74B6"/>
    <w:rsid w:val="00156EDF"/>
    <w:rsid w:val="001638FE"/>
    <w:rsid w:val="00172C95"/>
    <w:rsid w:val="001930A9"/>
    <w:rsid w:val="001C0915"/>
    <w:rsid w:val="001C30B8"/>
    <w:rsid w:val="001C4F2D"/>
    <w:rsid w:val="001F1B06"/>
    <w:rsid w:val="00245572"/>
    <w:rsid w:val="00281ABA"/>
    <w:rsid w:val="002A2045"/>
    <w:rsid w:val="0032021F"/>
    <w:rsid w:val="00387E91"/>
    <w:rsid w:val="00396E63"/>
    <w:rsid w:val="003F167C"/>
    <w:rsid w:val="00420DDA"/>
    <w:rsid w:val="00420FCC"/>
    <w:rsid w:val="004262AA"/>
    <w:rsid w:val="004623DC"/>
    <w:rsid w:val="00463D71"/>
    <w:rsid w:val="00466D63"/>
    <w:rsid w:val="00471931"/>
    <w:rsid w:val="00475729"/>
    <w:rsid w:val="00495544"/>
    <w:rsid w:val="004D07A2"/>
    <w:rsid w:val="00530AD4"/>
    <w:rsid w:val="0056576D"/>
    <w:rsid w:val="005856A6"/>
    <w:rsid w:val="00590B9A"/>
    <w:rsid w:val="005935D3"/>
    <w:rsid w:val="005B5F43"/>
    <w:rsid w:val="005E7A0D"/>
    <w:rsid w:val="005F3934"/>
    <w:rsid w:val="00614F47"/>
    <w:rsid w:val="0061636A"/>
    <w:rsid w:val="00626C29"/>
    <w:rsid w:val="00634E8D"/>
    <w:rsid w:val="00642C82"/>
    <w:rsid w:val="0064747C"/>
    <w:rsid w:val="00655A23"/>
    <w:rsid w:val="00684321"/>
    <w:rsid w:val="006B6654"/>
    <w:rsid w:val="006B6F50"/>
    <w:rsid w:val="0075696D"/>
    <w:rsid w:val="00791CFD"/>
    <w:rsid w:val="007A461B"/>
    <w:rsid w:val="00830D84"/>
    <w:rsid w:val="008C7EE7"/>
    <w:rsid w:val="008F286E"/>
    <w:rsid w:val="0090290C"/>
    <w:rsid w:val="009077D1"/>
    <w:rsid w:val="009308D0"/>
    <w:rsid w:val="00983CC3"/>
    <w:rsid w:val="00A33ED2"/>
    <w:rsid w:val="00A45E98"/>
    <w:rsid w:val="00AC57D1"/>
    <w:rsid w:val="00AD6F91"/>
    <w:rsid w:val="00B15A5F"/>
    <w:rsid w:val="00B22326"/>
    <w:rsid w:val="00B45C42"/>
    <w:rsid w:val="00B47E9A"/>
    <w:rsid w:val="00B63811"/>
    <w:rsid w:val="00B73997"/>
    <w:rsid w:val="00B92627"/>
    <w:rsid w:val="00BF5C5C"/>
    <w:rsid w:val="00C0417E"/>
    <w:rsid w:val="00C708B7"/>
    <w:rsid w:val="00CD1E60"/>
    <w:rsid w:val="00CD6021"/>
    <w:rsid w:val="00D10BEF"/>
    <w:rsid w:val="00DB3DD3"/>
    <w:rsid w:val="00DE4957"/>
    <w:rsid w:val="00E417F7"/>
    <w:rsid w:val="00E60245"/>
    <w:rsid w:val="00E6632B"/>
    <w:rsid w:val="00E86C15"/>
    <w:rsid w:val="00EA3D7D"/>
    <w:rsid w:val="00EF0597"/>
    <w:rsid w:val="00F21A89"/>
    <w:rsid w:val="00F223EA"/>
    <w:rsid w:val="00F23FBB"/>
    <w:rsid w:val="00F274B7"/>
    <w:rsid w:val="00F66673"/>
    <w:rsid w:val="00F71BE0"/>
    <w:rsid w:val="00F72413"/>
    <w:rsid w:val="00F84694"/>
    <w:rsid w:val="00FE32C8"/>
    <w:rsid w:val="00FF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CFE52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HRDecisionBody">
    <w:name w:val="ECHR_Decision_Body"/>
    <w:aliases w:val="Ju_Judges"/>
    <w:basedOn w:val="Normal"/>
    <w:uiPriority w:val="11"/>
    <w:qFormat/>
    <w:rsid w:val="00634E8D"/>
    <w:pPr>
      <w:tabs>
        <w:tab w:val="left" w:pos="560"/>
        <w:tab w:val="left" w:pos="1120"/>
      </w:tabs>
      <w:autoSpaceDE w:val="0"/>
      <w:autoSpaceDN w:val="0"/>
      <w:adjustRightInd w:val="0"/>
      <w:spacing w:after="200" w:line="330" w:lineRule="atLeast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ECHRPara">
    <w:name w:val="ECHR_Para"/>
    <w:aliases w:val="Ju_Para"/>
    <w:basedOn w:val="Normal"/>
    <w:uiPriority w:val="99"/>
    <w:rsid w:val="00634E8D"/>
    <w:pPr>
      <w:autoSpaceDE w:val="0"/>
      <w:autoSpaceDN w:val="0"/>
      <w:adjustRightInd w:val="0"/>
      <w:spacing w:after="200" w:line="330" w:lineRule="atLeast"/>
      <w:ind w:firstLine="280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NoSpacing">
    <w:name w:val="No Spacing"/>
    <w:uiPriority w:val="99"/>
    <w:qFormat/>
    <w:rsid w:val="00634E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lang w:val="sq-AL"/>
    </w:rPr>
  </w:style>
  <w:style w:type="table" w:styleId="TableGrid">
    <w:name w:val="Table Grid"/>
    <w:basedOn w:val="TableNormal"/>
    <w:uiPriority w:val="59"/>
    <w:rsid w:val="00A33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46106-15</Nr_x002e__x0020_akti>
    <Data_x0020_e_x0020_Krijimit xmlns="0e656187-b300-4fb0-8bf4-3a50f872073c">2024-08-02T08:56:53Z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Muhamet Kuçi dhe të tjerë kundër Shqipërisë (Kërkesa nr. 46106/15)</Titulli>
    <Modifikuesi xmlns="0e656187-b300-4fb0-8bf4-3a50f872073c">ermira.bukaci</Modifikuesi>
    <Nr_x002e__x0020_prot_x0020_QBZ xmlns="0e656187-b300-4fb0-8bf4-3a50f872073c">1380/1</Nr_x002e__x0020_prot_x0020_QBZ>
    <Data_x0020_e_x0020_Modifikimit xmlns="0e656187-b300-4fb0-8bf4-3a50f872073c">2024-08-02T09:05:12Z</Data_x0020_e_x0020_Modifikimit>
    <Dekretuar xmlns="0e656187-b300-4fb0-8bf4-3a50f872073c">false</Dekretuar>
    <Data xmlns="0e656187-b300-4fb0-8bf4-3a50f872073c">2024-07-04T00:00:00Z</Data>
    <Nr_x002e__x0020_protokolli_x0020_i_x0020_aktit xmlns="0e656187-b300-4fb0-8bf4-3a50f872073c">3833/1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2D9C06B17444AAF3FE35AF67133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2D9C06B17444AAF3FE35AF67133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927DC-04C3-4D4A-A31F-87A8F2AECC75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5BC7CB9-9114-4B21-B074-3B15ED9890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D87F4A-5CAD-4B20-A131-12A0DE70D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239B52-23C8-42FB-97DF-A1D0E4714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01A66D3-4B94-4CD2-B592-686588AA89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1648</Words>
  <Characters>9397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Muhamet Kuçi dhe të tjerë kundër Shqipërisë (Kërkesa nr. 46106/15)</vt:lpstr>
    </vt:vector>
  </TitlesOfParts>
  <Company/>
  <LinksUpToDate>false</LinksUpToDate>
  <CharactersWithSpaces>11023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Muhamet Kuçi dhe të tjerë kundër Shqipërisë (Kërkesa nr. 46106/15)</dc:title>
  <dc:creator>Entela Suli</dc:creator>
  <cp:lastModifiedBy>Jorina Kryeziu</cp:lastModifiedBy>
  <cp:revision>33</cp:revision>
  <dcterms:created xsi:type="dcterms:W3CDTF">2024-08-02T07:47:00Z</dcterms:created>
  <dcterms:modified xsi:type="dcterms:W3CDTF">2024-08-02T10:32:00Z</dcterms:modified>
</cp:coreProperties>
</file>