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DBD17" w14:textId="118A8FCE" w:rsidR="00F31384" w:rsidRDefault="00F31384" w:rsidP="00F31384">
      <w:pPr>
        <w:autoSpaceDE w:val="0"/>
        <w:autoSpaceDN w:val="0"/>
        <w:adjustRightInd w:val="0"/>
        <w:spacing w:after="0" w:line="240" w:lineRule="auto"/>
        <w:ind w:firstLine="284"/>
        <w:jc w:val="center"/>
        <w:rPr>
          <w:rFonts w:ascii="Garamond" w:hAnsi="Garamond" w:cs="Calibri"/>
          <w:color w:val="000000"/>
          <w:sz w:val="24"/>
          <w:szCs w:val="24"/>
          <w:lang w:val="sq-AL"/>
        </w:rPr>
      </w:pPr>
      <w:r w:rsidRPr="00F31384">
        <w:rPr>
          <w:rFonts w:ascii="Garamond" w:hAnsi="Garamond" w:cs="Calibri"/>
          <w:color w:val="000000"/>
          <w:sz w:val="24"/>
          <w:szCs w:val="24"/>
          <w:lang w:val="sq-AL"/>
        </w:rPr>
        <w:t xml:space="preserve">GJYKATA </w:t>
      </w:r>
      <w:r w:rsidR="006D5CF4" w:rsidRPr="00F31384">
        <w:rPr>
          <w:rFonts w:ascii="Garamond" w:hAnsi="Garamond" w:cs="Calibri"/>
          <w:color w:val="000000"/>
          <w:sz w:val="24"/>
          <w:szCs w:val="24"/>
          <w:lang w:val="sq-AL"/>
        </w:rPr>
        <w:t>EVROPIANE</w:t>
      </w:r>
      <w:r w:rsidRPr="00F31384">
        <w:rPr>
          <w:rFonts w:ascii="Garamond" w:hAnsi="Garamond" w:cs="Calibri"/>
          <w:color w:val="000000"/>
          <w:sz w:val="24"/>
          <w:szCs w:val="24"/>
          <w:lang w:val="sq-AL"/>
        </w:rPr>
        <w:t xml:space="preserve"> E TË DREJTAVE TË NJERIUT</w:t>
      </w:r>
    </w:p>
    <w:p w14:paraId="48F77B86" w14:textId="7BABBDD0" w:rsidR="00F31384" w:rsidRPr="00F31384" w:rsidRDefault="00F31384" w:rsidP="00F3138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31384">
        <w:rPr>
          <w:rFonts w:ascii="Garamond" w:hAnsi="Garamond" w:cs="Times New Roman"/>
          <w:color w:val="000000"/>
          <w:sz w:val="24"/>
          <w:szCs w:val="24"/>
          <w:lang w:val="sq-AL"/>
        </w:rPr>
        <w:t>SEKSIONI I TRETË</w:t>
      </w:r>
    </w:p>
    <w:p w14:paraId="7BD1F6DF" w14:textId="77777777" w:rsidR="00F31384" w:rsidRDefault="00F31384" w:rsidP="00F3138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94AAD54" w14:textId="0C38D863" w:rsidR="00F31384" w:rsidRPr="00F31384" w:rsidRDefault="00F31384" w:rsidP="00F3138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31384">
        <w:rPr>
          <w:rFonts w:ascii="Garamond" w:hAnsi="Garamond" w:cs="Times New Roman"/>
          <w:color w:val="000000"/>
          <w:sz w:val="24"/>
          <w:szCs w:val="24"/>
          <w:lang w:val="sq-AL"/>
        </w:rPr>
        <w:t>VENDIM</w:t>
      </w:r>
    </w:p>
    <w:p w14:paraId="20E84DB4" w14:textId="77777777" w:rsidR="00F31384" w:rsidRPr="00F31384" w:rsidRDefault="00F31384" w:rsidP="00F3138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31384">
        <w:rPr>
          <w:rFonts w:ascii="Garamond" w:hAnsi="Garamond" w:cs="Times New Roman"/>
          <w:color w:val="000000"/>
          <w:sz w:val="24"/>
          <w:szCs w:val="24"/>
          <w:lang w:val="sq-AL"/>
        </w:rPr>
        <w:t>Kërkesa nr. 32645/16</w:t>
      </w:r>
    </w:p>
    <w:p w14:paraId="0AF9B23C" w14:textId="2B486A31" w:rsidR="00F31384" w:rsidRPr="00F31384" w:rsidRDefault="00F31384" w:rsidP="00F31384">
      <w:pPr>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F31384">
        <w:rPr>
          <w:rFonts w:ascii="Garamond" w:hAnsi="Garamond" w:cs="Times New Roman"/>
          <w:color w:val="000000"/>
          <w:sz w:val="24"/>
          <w:szCs w:val="24"/>
          <w:lang w:val="sq-AL"/>
        </w:rPr>
        <w:t>Hajro</w:t>
      </w:r>
      <w:proofErr w:type="spellEnd"/>
      <w:r w:rsidRPr="00F31384">
        <w:rPr>
          <w:rFonts w:ascii="Garamond" w:hAnsi="Garamond" w:cs="Times New Roman"/>
          <w:color w:val="000000"/>
          <w:sz w:val="24"/>
          <w:szCs w:val="24"/>
          <w:lang w:val="sq-AL"/>
        </w:rPr>
        <w:t xml:space="preserve"> ÇINI dhe të tjerët</w:t>
      </w:r>
      <w:r w:rsidR="00AE0782">
        <w:rPr>
          <w:rFonts w:ascii="Garamond" w:hAnsi="Garamond" w:cs="Times New Roman"/>
          <w:color w:val="000000"/>
          <w:sz w:val="24"/>
          <w:szCs w:val="24"/>
          <w:lang w:val="sq-AL"/>
        </w:rPr>
        <w:t xml:space="preserve"> </w:t>
      </w:r>
    </w:p>
    <w:p w14:paraId="283751FC" w14:textId="1B2328B2" w:rsidR="00F31384" w:rsidRPr="00F31384" w:rsidRDefault="00F31384" w:rsidP="00F31384">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F31384">
        <w:rPr>
          <w:rFonts w:ascii="Garamond" w:hAnsi="Garamond" w:cs="Times New Roman"/>
          <w:color w:val="000000"/>
          <w:sz w:val="24"/>
          <w:szCs w:val="24"/>
          <w:lang w:val="sq-AL"/>
        </w:rPr>
        <w:t>kundër Shqipërisë</w:t>
      </w:r>
    </w:p>
    <w:p w14:paraId="6D50EE23" w14:textId="77777777" w:rsidR="00F31384" w:rsidRPr="00F31384" w:rsidRDefault="00F31384" w:rsidP="00F31384">
      <w:pPr>
        <w:autoSpaceDE w:val="0"/>
        <w:autoSpaceDN w:val="0"/>
        <w:adjustRightInd w:val="0"/>
        <w:spacing w:after="0" w:line="240" w:lineRule="auto"/>
        <w:ind w:firstLine="284"/>
        <w:jc w:val="center"/>
        <w:rPr>
          <w:rFonts w:ascii="Garamond" w:hAnsi="Garamond" w:cs="Calibri"/>
          <w:color w:val="000000"/>
          <w:sz w:val="24"/>
          <w:szCs w:val="24"/>
          <w:lang w:val="sq-AL"/>
        </w:rPr>
      </w:pPr>
    </w:p>
    <w:p w14:paraId="54CC9A64" w14:textId="41C3B309"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Gjykata </w:t>
      </w:r>
      <w:r w:rsidR="008D0A19" w:rsidRPr="00F31384">
        <w:rPr>
          <w:rFonts w:ascii="Garamond" w:hAnsi="Garamond" w:cs="Calibri"/>
          <w:color w:val="000000"/>
          <w:sz w:val="24"/>
          <w:szCs w:val="24"/>
          <w:lang w:val="sq-AL"/>
        </w:rPr>
        <w:t>Evropiane</w:t>
      </w:r>
      <w:r w:rsidRPr="00F31384">
        <w:rPr>
          <w:rFonts w:ascii="Garamond" w:hAnsi="Garamond" w:cs="Calibri"/>
          <w:color w:val="000000"/>
          <w:sz w:val="24"/>
          <w:szCs w:val="24"/>
          <w:lang w:val="sq-AL"/>
        </w:rPr>
        <w:t xml:space="preserve"> e të Drejtave të Njeriut (Seksioni i Tretë), e mbledhur më 23 shtator 2025, si Komitet i përbërë nga:</w:t>
      </w:r>
    </w:p>
    <w:p w14:paraId="484BDAE6" w14:textId="13C5CC68" w:rsidR="00F31384" w:rsidRPr="00F31384" w:rsidRDefault="00F31384" w:rsidP="00F3138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Úna</w:t>
      </w:r>
      <w:proofErr w:type="spellEnd"/>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Ní</w:t>
      </w:r>
      <w:proofErr w:type="spellEnd"/>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Raifeartaigh</w:t>
      </w:r>
      <w:proofErr w:type="spellEnd"/>
      <w:r w:rsidRPr="00F31384">
        <w:rPr>
          <w:rFonts w:ascii="Garamond" w:hAnsi="Garamond" w:cs="Times New Roman"/>
          <w:i/>
          <w:iCs/>
          <w:color w:val="000000"/>
          <w:sz w:val="24"/>
          <w:szCs w:val="24"/>
          <w:lang w:val="sq-AL"/>
        </w:rPr>
        <w:t>, President</w:t>
      </w:r>
      <w:r w:rsidRPr="00F31384">
        <w:rPr>
          <w:rFonts w:ascii="Garamond" w:hAnsi="Garamond" w:cs="Times New Roman"/>
          <w:color w:val="000000"/>
          <w:sz w:val="24"/>
          <w:szCs w:val="24"/>
          <w:lang w:val="sq-AL"/>
        </w:rPr>
        <w:t>,</w:t>
      </w:r>
    </w:p>
    <w:p w14:paraId="21198AF7" w14:textId="68A3AC14" w:rsidR="00F31384" w:rsidRPr="00F31384" w:rsidRDefault="00F31384" w:rsidP="00F3138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Darian</w:t>
      </w:r>
      <w:proofErr w:type="spellEnd"/>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Pavli</w:t>
      </w:r>
      <w:proofErr w:type="spellEnd"/>
      <w:r w:rsidRPr="00F31384">
        <w:rPr>
          <w:rFonts w:ascii="Garamond" w:hAnsi="Garamond" w:cs="Times New Roman"/>
          <w:color w:val="000000"/>
          <w:sz w:val="24"/>
          <w:szCs w:val="24"/>
          <w:lang w:val="sq-AL"/>
        </w:rPr>
        <w:t>,</w:t>
      </w:r>
    </w:p>
    <w:p w14:paraId="6BF4DE4D" w14:textId="1F669D60" w:rsidR="00F31384" w:rsidRPr="00F31384" w:rsidRDefault="00F31384" w:rsidP="00F3138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Mateja</w:t>
      </w:r>
      <w:proofErr w:type="spellEnd"/>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Đurović</w:t>
      </w:r>
      <w:proofErr w:type="spellEnd"/>
      <w:r w:rsidRPr="00F31384">
        <w:rPr>
          <w:rFonts w:ascii="Garamond" w:hAnsi="Garamond" w:cs="Times New Roman"/>
          <w:i/>
          <w:iCs/>
          <w:color w:val="000000"/>
          <w:sz w:val="24"/>
          <w:szCs w:val="24"/>
          <w:lang w:val="sq-AL"/>
        </w:rPr>
        <w:t>, gjyqtarë</w:t>
      </w:r>
      <w:r w:rsidRPr="00F31384">
        <w:rPr>
          <w:rFonts w:ascii="Garamond" w:hAnsi="Garamond" w:cs="Times New Roman"/>
          <w:color w:val="000000"/>
          <w:sz w:val="24"/>
          <w:szCs w:val="24"/>
          <w:lang w:val="sq-AL"/>
        </w:rPr>
        <w:t>,</w:t>
      </w:r>
    </w:p>
    <w:p w14:paraId="2C010F22" w14:textId="3970DB04" w:rsidR="00F31384" w:rsidRPr="00F31384" w:rsidRDefault="00F31384" w:rsidP="00F3138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dhe </w:t>
      </w:r>
      <w:proofErr w:type="spellStart"/>
      <w:r w:rsidRPr="00F31384">
        <w:rPr>
          <w:rFonts w:ascii="Garamond" w:hAnsi="Garamond" w:cs="Times New Roman"/>
          <w:color w:val="000000"/>
          <w:sz w:val="24"/>
          <w:szCs w:val="24"/>
          <w:lang w:val="sq-AL"/>
        </w:rPr>
        <w:t>Olga</w:t>
      </w:r>
      <w:proofErr w:type="spellEnd"/>
      <w:r w:rsidRPr="00F31384">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Chernishova</w:t>
      </w:r>
      <w:proofErr w:type="spellEnd"/>
      <w:r w:rsidRPr="00F31384">
        <w:rPr>
          <w:rFonts w:ascii="Garamond" w:hAnsi="Garamond" w:cs="Times New Roman"/>
          <w:color w:val="000000"/>
          <w:sz w:val="24"/>
          <w:szCs w:val="24"/>
          <w:lang w:val="sq-AL"/>
        </w:rPr>
        <w:t xml:space="preserve">, </w:t>
      </w:r>
      <w:proofErr w:type="spellStart"/>
      <w:r w:rsidR="005B7908" w:rsidRPr="00F31384">
        <w:rPr>
          <w:rFonts w:ascii="Garamond" w:hAnsi="Garamond" w:cs="Times New Roman"/>
          <w:i/>
          <w:iCs/>
          <w:color w:val="000000"/>
          <w:sz w:val="24"/>
          <w:szCs w:val="24"/>
          <w:lang w:val="sq-AL"/>
        </w:rPr>
        <w:t>zëvendës</w:t>
      </w:r>
      <w:r w:rsidR="005B7908">
        <w:rPr>
          <w:rFonts w:ascii="Garamond" w:hAnsi="Garamond" w:cs="Times New Roman"/>
          <w:i/>
          <w:iCs/>
          <w:color w:val="000000"/>
          <w:sz w:val="24"/>
          <w:szCs w:val="24"/>
          <w:lang w:val="sq-AL"/>
        </w:rPr>
        <w:t>k</w:t>
      </w:r>
      <w:r w:rsidR="005B7908" w:rsidRPr="00F31384">
        <w:rPr>
          <w:rFonts w:ascii="Garamond" w:hAnsi="Garamond" w:cs="Times New Roman"/>
          <w:i/>
          <w:iCs/>
          <w:color w:val="000000"/>
          <w:sz w:val="24"/>
          <w:szCs w:val="24"/>
          <w:lang w:val="sq-AL"/>
        </w:rPr>
        <w:t>ancelar</w:t>
      </w:r>
      <w:proofErr w:type="spellEnd"/>
      <w:r w:rsidR="005B7908" w:rsidRPr="00F31384">
        <w:rPr>
          <w:rFonts w:ascii="Garamond" w:hAnsi="Garamond" w:cs="Times New Roman"/>
          <w:i/>
          <w:iCs/>
          <w:color w:val="000000"/>
          <w:sz w:val="24"/>
          <w:szCs w:val="24"/>
          <w:lang w:val="sq-AL"/>
        </w:rPr>
        <w:t xml:space="preserve"> </w:t>
      </w:r>
      <w:r w:rsidRPr="00F31384">
        <w:rPr>
          <w:rFonts w:ascii="Garamond" w:hAnsi="Garamond" w:cs="Times New Roman"/>
          <w:i/>
          <w:iCs/>
          <w:color w:val="000000"/>
          <w:sz w:val="24"/>
          <w:szCs w:val="24"/>
          <w:lang w:val="sq-AL"/>
        </w:rPr>
        <w:t>i Seksionit</w:t>
      </w:r>
      <w:r w:rsidR="00D54DF6">
        <w:rPr>
          <w:rFonts w:ascii="Garamond" w:hAnsi="Garamond" w:cs="Times New Roman"/>
          <w:i/>
          <w:iCs/>
          <w:color w:val="000000"/>
          <w:sz w:val="24"/>
          <w:szCs w:val="24"/>
          <w:lang w:val="sq-AL"/>
        </w:rPr>
        <w:t>.</w:t>
      </w:r>
    </w:p>
    <w:p w14:paraId="3FAE5934" w14:textId="77777777"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Duke pasur parasysh:</w:t>
      </w:r>
    </w:p>
    <w:p w14:paraId="1EA0EF2B" w14:textId="036B76A8"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kërkesën (nr. 32645/16) kundër Republikës së Shqipërisë të depozituar në Gjykatë sipas nenit 34 të Konventës për Mbrojtjen e të Drejtave dhe Lirive Themelore të Njeriut (“Konventa”) më 6 korrik 2016 nga kërkuesit e listuar në tabelën bashkëlidhur (“kërkuesit”) të përfaqësuar nga </w:t>
      </w:r>
      <w:r w:rsidR="00000A58" w:rsidRPr="00F31384">
        <w:rPr>
          <w:rFonts w:ascii="Garamond" w:hAnsi="Garamond" w:cs="Times New Roman"/>
          <w:color w:val="000000"/>
          <w:sz w:val="24"/>
          <w:szCs w:val="24"/>
          <w:lang w:val="sq-AL"/>
        </w:rPr>
        <w:t>z</w:t>
      </w:r>
      <w:r w:rsidRPr="00F31384">
        <w:rPr>
          <w:rFonts w:ascii="Garamond" w:hAnsi="Garamond" w:cs="Times New Roman"/>
          <w:color w:val="000000"/>
          <w:sz w:val="24"/>
          <w:szCs w:val="24"/>
          <w:lang w:val="sq-AL"/>
        </w:rPr>
        <w:t>. A.</w:t>
      </w:r>
      <w:r w:rsidR="00000A58">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Muka</w:t>
      </w:r>
      <w:proofErr w:type="spellEnd"/>
      <w:r w:rsidRPr="00F31384">
        <w:rPr>
          <w:rFonts w:ascii="Garamond" w:hAnsi="Garamond" w:cs="Times New Roman"/>
          <w:color w:val="000000"/>
          <w:sz w:val="24"/>
          <w:szCs w:val="24"/>
          <w:lang w:val="sq-AL"/>
        </w:rPr>
        <w:t>, avokat i licencuar në Tiranë;</w:t>
      </w:r>
    </w:p>
    <w:p w14:paraId="1F03FED8" w14:textId="010DCD24"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vendimin për të njoftuar për kërkesën </w:t>
      </w:r>
      <w:r w:rsidR="00000A58" w:rsidRPr="00F31384">
        <w:rPr>
          <w:rFonts w:ascii="Garamond" w:hAnsi="Garamond" w:cs="Times New Roman"/>
          <w:color w:val="000000"/>
          <w:sz w:val="24"/>
          <w:szCs w:val="24"/>
          <w:lang w:val="sq-AL"/>
        </w:rPr>
        <w:t xml:space="preserve">qeverinë </w:t>
      </w:r>
      <w:r w:rsidRPr="00F31384">
        <w:rPr>
          <w:rFonts w:ascii="Garamond" w:hAnsi="Garamond" w:cs="Times New Roman"/>
          <w:color w:val="000000"/>
          <w:sz w:val="24"/>
          <w:szCs w:val="24"/>
          <w:lang w:val="sq-AL"/>
        </w:rPr>
        <w:t xml:space="preserve">e Shqipërisë (“Qeveria”) të përfaqësuar nga Agjenti </w:t>
      </w:r>
      <w:r w:rsidR="00000A58" w:rsidRPr="00F31384">
        <w:rPr>
          <w:rFonts w:ascii="Garamond" w:hAnsi="Garamond" w:cs="Times New Roman"/>
          <w:color w:val="000000"/>
          <w:sz w:val="24"/>
          <w:szCs w:val="24"/>
          <w:lang w:val="sq-AL"/>
        </w:rPr>
        <w:t>z</w:t>
      </w:r>
      <w:r w:rsidRPr="00F31384">
        <w:rPr>
          <w:rFonts w:ascii="Garamond" w:hAnsi="Garamond" w:cs="Times New Roman"/>
          <w:color w:val="000000"/>
          <w:sz w:val="24"/>
          <w:szCs w:val="24"/>
          <w:lang w:val="sq-AL"/>
        </w:rPr>
        <w:t>. O.</w:t>
      </w:r>
      <w:r w:rsidR="00000A58">
        <w:rPr>
          <w:rFonts w:ascii="Garamond" w:hAnsi="Garamond" w:cs="Times New Roman"/>
          <w:color w:val="000000"/>
          <w:sz w:val="24"/>
          <w:szCs w:val="24"/>
          <w:lang w:val="sq-AL"/>
        </w:rPr>
        <w:t xml:space="preserve"> </w:t>
      </w:r>
      <w:proofErr w:type="spellStart"/>
      <w:r w:rsidRPr="00F31384">
        <w:rPr>
          <w:rFonts w:ascii="Garamond" w:hAnsi="Garamond" w:cs="Times New Roman"/>
          <w:color w:val="000000"/>
          <w:sz w:val="24"/>
          <w:szCs w:val="24"/>
          <w:lang w:val="sq-AL"/>
        </w:rPr>
        <w:t>Moçka</w:t>
      </w:r>
      <w:proofErr w:type="spellEnd"/>
      <w:r w:rsidRPr="00F31384">
        <w:rPr>
          <w:rFonts w:ascii="Garamond" w:hAnsi="Garamond" w:cs="Times New Roman"/>
          <w:color w:val="000000"/>
          <w:sz w:val="24"/>
          <w:szCs w:val="24"/>
          <w:lang w:val="sq-AL"/>
        </w:rPr>
        <w:t>, Avokat i Përgjithshëm i Shtetit;</w:t>
      </w:r>
    </w:p>
    <w:p w14:paraId="77545D1D" w14:textId="77777777"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parashtrimet e palëve;</w:t>
      </w:r>
    </w:p>
    <w:p w14:paraId="7A8507A9" w14:textId="4A429DCA"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faktin që qeveria britanike, gjermane, greke dhe italiane nuk kërkuan të ushtronin të drejtën e tyre për të ndërhyrë (</w:t>
      </w:r>
      <w:r w:rsidR="00000A58" w:rsidRPr="00F31384">
        <w:rPr>
          <w:rFonts w:ascii="Garamond" w:hAnsi="Garamond" w:cs="Times New Roman"/>
          <w:color w:val="000000"/>
          <w:sz w:val="24"/>
          <w:szCs w:val="24"/>
          <w:lang w:val="sq-AL"/>
        </w:rPr>
        <w:t xml:space="preserve">neni </w:t>
      </w:r>
      <w:r w:rsidRPr="00F31384">
        <w:rPr>
          <w:rFonts w:ascii="Garamond" w:hAnsi="Garamond" w:cs="Times New Roman"/>
          <w:color w:val="000000"/>
          <w:sz w:val="24"/>
          <w:szCs w:val="24"/>
          <w:lang w:val="sq-AL"/>
        </w:rPr>
        <w:t xml:space="preserve">36 paragrafi 1 i Konventës dhe </w:t>
      </w:r>
      <w:r w:rsidR="00000A58" w:rsidRPr="00F31384">
        <w:rPr>
          <w:rFonts w:ascii="Garamond" w:hAnsi="Garamond" w:cs="Times New Roman"/>
          <w:color w:val="000000"/>
          <w:sz w:val="24"/>
          <w:szCs w:val="24"/>
          <w:lang w:val="sq-AL"/>
        </w:rPr>
        <w:t xml:space="preserve">rregulli </w:t>
      </w:r>
      <w:r w:rsidRPr="00F31384">
        <w:rPr>
          <w:rFonts w:ascii="Garamond" w:hAnsi="Garamond" w:cs="Times New Roman"/>
          <w:color w:val="000000"/>
          <w:sz w:val="24"/>
          <w:szCs w:val="24"/>
          <w:lang w:val="sq-AL"/>
        </w:rPr>
        <w:t>44</w:t>
      </w:r>
      <w:r w:rsidR="00000A58">
        <w:rPr>
          <w:rFonts w:ascii="Garamond" w:hAnsi="Garamond" w:cs="Times New Roman"/>
          <w:color w:val="000000"/>
          <w:sz w:val="24"/>
          <w:szCs w:val="24"/>
          <w:lang w:val="sq-AL"/>
        </w:rPr>
        <w:t>,</w:t>
      </w:r>
      <w:r w:rsidRPr="00F31384">
        <w:rPr>
          <w:rFonts w:ascii="Garamond" w:hAnsi="Garamond" w:cs="Times New Roman"/>
          <w:color w:val="000000"/>
          <w:sz w:val="24"/>
          <w:szCs w:val="24"/>
          <w:lang w:val="sq-AL"/>
        </w:rPr>
        <w:t xml:space="preserve"> paragrafi 1</w:t>
      </w:r>
      <w:r w:rsidR="00000A58">
        <w:rPr>
          <w:rFonts w:ascii="Garamond" w:hAnsi="Garamond" w:cs="Times New Roman"/>
          <w:color w:val="000000"/>
          <w:sz w:val="24"/>
          <w:szCs w:val="24"/>
          <w:lang w:val="sq-AL"/>
        </w:rPr>
        <w:t>,</w:t>
      </w:r>
      <w:r w:rsidRPr="00F31384">
        <w:rPr>
          <w:rFonts w:ascii="Garamond" w:hAnsi="Garamond" w:cs="Times New Roman"/>
          <w:color w:val="000000"/>
          <w:sz w:val="24"/>
          <w:szCs w:val="24"/>
          <w:lang w:val="sq-AL"/>
        </w:rPr>
        <w:t xml:space="preserve"> i Rregullores së Gjykatës);</w:t>
      </w:r>
    </w:p>
    <w:p w14:paraId="5C83CE69" w14:textId="77777777"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Pas diskutimit, vendosi si më poshtë:</w:t>
      </w:r>
    </w:p>
    <w:p w14:paraId="47928143" w14:textId="526E9611"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F31384">
        <w:rPr>
          <w:rFonts w:ascii="Garamond" w:hAnsi="Garamond" w:cs="Times New Roman"/>
          <w:color w:val="000000"/>
          <w:sz w:val="24"/>
          <w:szCs w:val="24"/>
          <w:lang w:val="sq-AL"/>
        </w:rPr>
        <w:t xml:space="preserve"> </w:t>
      </w:r>
      <w:r w:rsidRPr="00F31384">
        <w:rPr>
          <w:rFonts w:ascii="Garamond" w:hAnsi="Garamond" w:cs="Times New Roman"/>
          <w:caps/>
          <w:color w:val="000000"/>
          <w:sz w:val="24"/>
          <w:szCs w:val="24"/>
          <w:lang w:val="sq-AL"/>
        </w:rPr>
        <w:t>OBJEKTI I ÇËSHTJES</w:t>
      </w:r>
    </w:p>
    <w:p w14:paraId="5A75CF7D" w14:textId="78AC39E7"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1. Kërkesa ka të bëjë me mosekzekutimin nga autoritetet të dy vendimeve administrative</w:t>
      </w:r>
      <w:r w:rsidR="00000A58">
        <w:rPr>
          <w:rFonts w:ascii="Garamond" w:hAnsi="Garamond" w:cs="Times New Roman"/>
          <w:color w:val="000000"/>
          <w:sz w:val="24"/>
          <w:szCs w:val="24"/>
          <w:lang w:val="sq-AL"/>
        </w:rPr>
        <w:t>,</w:t>
      </w:r>
      <w:r w:rsidRPr="00F31384">
        <w:rPr>
          <w:rFonts w:ascii="Garamond" w:hAnsi="Garamond" w:cs="Times New Roman"/>
          <w:color w:val="000000"/>
          <w:sz w:val="24"/>
          <w:szCs w:val="24"/>
          <w:lang w:val="sq-AL"/>
        </w:rPr>
        <w:t xml:space="preserve"> të cilat njohin të drejtat e trashëguara të kërkuesve mbi dy parcela toke dhe të drejtat e tyre për kthimin e parcelave.</w:t>
      </w:r>
    </w:p>
    <w:p w14:paraId="74A5DAAE" w14:textId="7F6F89BA"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31384">
        <w:rPr>
          <w:rFonts w:ascii="Garamond" w:hAnsi="Garamond" w:cs="Times New Roman"/>
          <w:b/>
          <w:bCs/>
          <w:color w:val="000000"/>
          <w:sz w:val="24"/>
          <w:szCs w:val="24"/>
          <w:lang w:val="sq-AL"/>
        </w:rPr>
        <w:t>A. Informacion i paraqitur nga kërkuesit</w:t>
      </w:r>
    </w:p>
    <w:p w14:paraId="19C3311C" w14:textId="7722D4F9"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2. Më 25 dhe 27 qershor 2008, Agjencia rajonale e Vlorës për Kthimin dhe Kompensimin e Pronave (“Agjencia”), njohu të drejtat e trashëguara të kërkuesve mbi dy parcela toke në Sarandë dhe urdhëroi kthimin e tyre. Më 9 dhe 29 mars 2012, Gjykata e Rrethit Sarandë nxori urdhrat përkatëse të ekzekutimit. Më 16 prill 2012, kërkuesit e paraqitën çështjen te një përmbarues që të bëhej regjistrimi i titujve të pronësisë. Më 18 prill 2012, zyra përmbarimore filloi procedurën e ekzekutimit dhe i kërkoi </w:t>
      </w:r>
      <w:r w:rsidR="00000A58" w:rsidRPr="00F31384">
        <w:rPr>
          <w:rFonts w:ascii="Garamond" w:hAnsi="Garamond" w:cs="Times New Roman"/>
          <w:color w:val="000000"/>
          <w:sz w:val="24"/>
          <w:szCs w:val="24"/>
          <w:lang w:val="sq-AL"/>
        </w:rPr>
        <w:t>zyrës vendore të regjistrimit të pasurive të paluajtshm</w:t>
      </w:r>
      <w:r w:rsidRPr="00F31384">
        <w:rPr>
          <w:rFonts w:ascii="Garamond" w:hAnsi="Garamond" w:cs="Times New Roman"/>
          <w:color w:val="000000"/>
          <w:sz w:val="24"/>
          <w:szCs w:val="24"/>
          <w:lang w:val="sq-AL"/>
        </w:rPr>
        <w:t>e (“</w:t>
      </w:r>
      <w:proofErr w:type="spellStart"/>
      <w:r w:rsidRPr="00F31384">
        <w:rPr>
          <w:rFonts w:ascii="Garamond" w:hAnsi="Garamond" w:cs="Times New Roman"/>
          <w:color w:val="000000"/>
          <w:sz w:val="24"/>
          <w:szCs w:val="24"/>
          <w:lang w:val="sq-AL"/>
        </w:rPr>
        <w:t>ZRPP</w:t>
      </w:r>
      <w:proofErr w:type="spellEnd"/>
      <w:r w:rsidRPr="00F31384">
        <w:rPr>
          <w:rFonts w:ascii="Garamond" w:hAnsi="Garamond" w:cs="Times New Roman"/>
          <w:color w:val="000000"/>
          <w:sz w:val="24"/>
          <w:szCs w:val="24"/>
          <w:lang w:val="sq-AL"/>
        </w:rPr>
        <w:t xml:space="preserve">”) që të bënte regjistrimin e titujve të pronësisë së kërkuesve. </w:t>
      </w:r>
    </w:p>
    <w:p w14:paraId="703FC839" w14:textId="68A91EAB"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3. </w:t>
      </w:r>
      <w:proofErr w:type="spellStart"/>
      <w:r w:rsidRPr="00F31384">
        <w:rPr>
          <w:rFonts w:ascii="Garamond" w:hAnsi="Garamond" w:cs="Calibri"/>
          <w:color w:val="000000"/>
          <w:sz w:val="24"/>
          <w:szCs w:val="24"/>
          <w:lang w:val="sq-AL"/>
        </w:rPr>
        <w:t>ZRPP</w:t>
      </w:r>
      <w:proofErr w:type="spellEnd"/>
      <w:r w:rsidR="00000A58">
        <w:rPr>
          <w:rFonts w:ascii="Garamond" w:hAnsi="Garamond" w:cs="Calibri"/>
          <w:color w:val="000000"/>
          <w:sz w:val="24"/>
          <w:szCs w:val="24"/>
          <w:lang w:val="sq-AL"/>
        </w:rPr>
        <w:t>-ja</w:t>
      </w:r>
      <w:r w:rsidRPr="00F31384">
        <w:rPr>
          <w:rFonts w:ascii="Garamond" w:hAnsi="Garamond" w:cs="Calibri"/>
          <w:color w:val="000000"/>
          <w:sz w:val="24"/>
          <w:szCs w:val="24"/>
          <w:lang w:val="sq-AL"/>
        </w:rPr>
        <w:t xml:space="preserve"> refuzoi në mënyrë të përsëritur regjistrimin e titujve të pronësisë, duke </w:t>
      </w:r>
      <w:r w:rsidR="0018506E">
        <w:rPr>
          <w:rFonts w:ascii="Garamond" w:hAnsi="Garamond" w:cs="Calibri"/>
          <w:color w:val="000000"/>
          <w:sz w:val="24"/>
          <w:szCs w:val="24"/>
          <w:lang w:val="sq-AL"/>
        </w:rPr>
        <w:t>i</w:t>
      </w:r>
      <w:r w:rsidRPr="00F31384">
        <w:rPr>
          <w:rFonts w:ascii="Garamond" w:hAnsi="Garamond" w:cs="Calibri"/>
          <w:color w:val="000000"/>
          <w:sz w:val="24"/>
          <w:szCs w:val="24"/>
          <w:lang w:val="sq-AL"/>
        </w:rPr>
        <w:t xml:space="preserve">u referuar vështirësive për caktimin e kufijve të parcelave, me pretendimin që vendimet e Agjencisë së Pronave nuk ishin mjaftueshëm të qarta në këtë drejtim. </w:t>
      </w:r>
    </w:p>
    <w:p w14:paraId="59F136BB" w14:textId="2577A015"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4. Më 26 shkurt 2016, </w:t>
      </w:r>
      <w:r w:rsidR="0018506E" w:rsidRPr="00F31384">
        <w:rPr>
          <w:rFonts w:ascii="Garamond" w:hAnsi="Garamond" w:cs="Calibri"/>
          <w:color w:val="000000"/>
          <w:sz w:val="24"/>
          <w:szCs w:val="24"/>
          <w:lang w:val="sq-AL"/>
        </w:rPr>
        <w:t xml:space="preserve">një </w:t>
      </w:r>
      <w:proofErr w:type="spellStart"/>
      <w:r w:rsidR="0018506E" w:rsidRPr="00F31384">
        <w:rPr>
          <w:rFonts w:ascii="Garamond" w:hAnsi="Garamond" w:cs="Calibri"/>
          <w:color w:val="000000"/>
          <w:sz w:val="24"/>
          <w:szCs w:val="24"/>
          <w:lang w:val="sq-AL"/>
        </w:rPr>
        <w:t>task</w:t>
      </w:r>
      <w:proofErr w:type="spellEnd"/>
      <w:r w:rsidR="0018506E">
        <w:rPr>
          <w:rFonts w:ascii="Garamond" w:hAnsi="Garamond" w:cs="Calibri"/>
          <w:color w:val="000000"/>
          <w:sz w:val="24"/>
          <w:szCs w:val="24"/>
          <w:lang w:val="sq-AL"/>
        </w:rPr>
        <w:t>-</w:t>
      </w:r>
      <w:r w:rsidR="0018506E" w:rsidRPr="00F31384">
        <w:rPr>
          <w:rFonts w:ascii="Garamond" w:hAnsi="Garamond" w:cs="Calibri"/>
          <w:color w:val="000000"/>
          <w:sz w:val="24"/>
          <w:szCs w:val="24"/>
          <w:lang w:val="sq-AL"/>
        </w:rPr>
        <w:t xml:space="preserve">forcë </w:t>
      </w:r>
      <w:r w:rsidRPr="00F31384">
        <w:rPr>
          <w:rFonts w:ascii="Garamond" w:hAnsi="Garamond" w:cs="Calibri"/>
          <w:color w:val="000000"/>
          <w:sz w:val="24"/>
          <w:szCs w:val="24"/>
          <w:lang w:val="sq-AL"/>
        </w:rPr>
        <w:t>e Kryeministrit nxori një urdhër pezullimi në lidhje me parcelat në fjalë.</w:t>
      </w:r>
    </w:p>
    <w:p w14:paraId="15CD7FE0" w14:textId="2728A26D"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5. Më 27 shtator 2016 </w:t>
      </w:r>
      <w:proofErr w:type="spellStart"/>
      <w:r w:rsidRPr="00F31384">
        <w:rPr>
          <w:rFonts w:ascii="Garamond" w:hAnsi="Garamond" w:cs="Calibri"/>
          <w:color w:val="000000"/>
          <w:sz w:val="24"/>
          <w:szCs w:val="24"/>
          <w:lang w:val="sq-AL"/>
        </w:rPr>
        <w:t>ZRPP</w:t>
      </w:r>
      <w:proofErr w:type="spellEnd"/>
      <w:r w:rsidR="0018506E">
        <w:rPr>
          <w:rFonts w:ascii="Garamond" w:hAnsi="Garamond" w:cs="Calibri"/>
          <w:color w:val="000000"/>
          <w:sz w:val="24"/>
          <w:szCs w:val="24"/>
          <w:lang w:val="sq-AL"/>
        </w:rPr>
        <w:t>-ja</w:t>
      </w:r>
      <w:r w:rsidRPr="00F31384">
        <w:rPr>
          <w:rFonts w:ascii="Garamond" w:hAnsi="Garamond" w:cs="Calibri"/>
          <w:color w:val="000000"/>
          <w:sz w:val="24"/>
          <w:szCs w:val="24"/>
          <w:lang w:val="sq-AL"/>
        </w:rPr>
        <w:t xml:space="preserve"> informoi kërkuesit që ishte akoma në pritje të udhëzimeve nga zyra qendrore për regjistrimin e titujve në fjalë.</w:t>
      </w:r>
    </w:p>
    <w:p w14:paraId="07AF62FC" w14:textId="0FBEFAAD"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6. Bazuar në paragrafin 1 të nenit 6 të Konventës dhe nenin 1 të </w:t>
      </w:r>
      <w:r w:rsidR="007F69FC" w:rsidRPr="00F31384">
        <w:rPr>
          <w:rFonts w:ascii="Garamond" w:hAnsi="Garamond" w:cs="Calibri"/>
          <w:color w:val="000000"/>
          <w:sz w:val="24"/>
          <w:szCs w:val="24"/>
          <w:lang w:val="sq-AL"/>
        </w:rPr>
        <w:t>protokollit nr</w:t>
      </w:r>
      <w:r w:rsidR="00C92CF6" w:rsidRPr="00F31384">
        <w:rPr>
          <w:rFonts w:ascii="Garamond" w:hAnsi="Garamond" w:cs="Calibri"/>
          <w:color w:val="000000"/>
          <w:sz w:val="24"/>
          <w:szCs w:val="24"/>
          <w:lang w:val="sq-AL"/>
        </w:rPr>
        <w:t>.</w:t>
      </w:r>
      <w:r w:rsidR="00C92CF6">
        <w:rPr>
          <w:rFonts w:ascii="Garamond" w:hAnsi="Garamond" w:cs="Calibri"/>
          <w:color w:val="000000"/>
          <w:sz w:val="24"/>
          <w:szCs w:val="24"/>
          <w:lang w:val="sq-AL"/>
        </w:rPr>
        <w:t xml:space="preserve"> </w:t>
      </w:r>
      <w:r w:rsidRPr="00F31384">
        <w:rPr>
          <w:rFonts w:ascii="Garamond" w:hAnsi="Garamond" w:cs="Calibri"/>
          <w:color w:val="000000"/>
          <w:sz w:val="24"/>
          <w:szCs w:val="24"/>
          <w:lang w:val="sq-AL"/>
        </w:rPr>
        <w:t>1 të Konventës, kërkuesit u ankuan për shkelje të së drejtës së tyre për pronë</w:t>
      </w:r>
      <w:r w:rsidR="00C92CF6">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si pasojë e moszbatimit të vendimeve të Agjencisë në vitin 2008. Më tej ata u ankuan për kohëzgjatjen e procedurës së ekzekutimit. Sipas nenit </w:t>
      </w:r>
      <w:r w:rsidRPr="00F31384">
        <w:rPr>
          <w:rFonts w:ascii="Garamond" w:hAnsi="Garamond" w:cs="Calibri"/>
          <w:color w:val="000000"/>
          <w:sz w:val="24"/>
          <w:szCs w:val="24"/>
          <w:lang w:val="sq-AL"/>
        </w:rPr>
        <w:lastRenderedPageBreak/>
        <w:t xml:space="preserve">13 të Konventës, ata pretenduan që nuk kishin zgjidhje efektive për të trajtuar mosekzekutimin e titujve të tyre. </w:t>
      </w:r>
    </w:p>
    <w:p w14:paraId="6E751045" w14:textId="7A426262"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31384">
        <w:rPr>
          <w:rFonts w:ascii="Garamond" w:hAnsi="Garamond" w:cs="Times New Roman"/>
          <w:b/>
          <w:bCs/>
          <w:color w:val="000000"/>
          <w:sz w:val="24"/>
          <w:szCs w:val="24"/>
          <w:lang w:val="sq-AL"/>
        </w:rPr>
        <w:t xml:space="preserve">B. Informacion i paraqitur nga </w:t>
      </w:r>
      <w:r w:rsidR="00C92CF6" w:rsidRPr="00F31384">
        <w:rPr>
          <w:rFonts w:ascii="Garamond" w:hAnsi="Garamond" w:cs="Times New Roman"/>
          <w:b/>
          <w:bCs/>
          <w:color w:val="000000"/>
          <w:sz w:val="24"/>
          <w:szCs w:val="24"/>
          <w:lang w:val="sq-AL"/>
        </w:rPr>
        <w:t>Qeveria</w:t>
      </w:r>
    </w:p>
    <w:p w14:paraId="1BFE2626" w14:textId="062B022E"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 xml:space="preserve">7. Ndërkohë, sipas informacionit të dhënë nga </w:t>
      </w:r>
      <w:r w:rsidR="00C92CF6" w:rsidRPr="00F31384">
        <w:rPr>
          <w:rFonts w:ascii="Garamond" w:hAnsi="Garamond" w:cs="Times New Roman"/>
          <w:color w:val="000000"/>
          <w:sz w:val="24"/>
          <w:szCs w:val="24"/>
          <w:lang w:val="sq-AL"/>
        </w:rPr>
        <w:t xml:space="preserve">Qeveria </w:t>
      </w:r>
      <w:r w:rsidRPr="00F31384">
        <w:rPr>
          <w:rFonts w:ascii="Garamond" w:hAnsi="Garamond" w:cs="Times New Roman"/>
          <w:color w:val="000000"/>
          <w:sz w:val="24"/>
          <w:szCs w:val="24"/>
          <w:lang w:val="sq-AL"/>
        </w:rPr>
        <w:t xml:space="preserve">në parashtrimet e saj të 19 marsit 2025, më 5 shtator dhe 20 nëntor 2008 përkatësisht, vendimet e Agjencisë të 25 dhe 27 qershorit 2008 u shfuqizuan dhe u kthyen për rishqyrtim nga e para nga </w:t>
      </w:r>
      <w:r w:rsidR="003D546F" w:rsidRPr="00F31384">
        <w:rPr>
          <w:rFonts w:ascii="Garamond" w:hAnsi="Garamond" w:cs="Times New Roman"/>
          <w:color w:val="000000"/>
          <w:sz w:val="24"/>
          <w:szCs w:val="24"/>
          <w:lang w:val="sq-AL"/>
        </w:rPr>
        <w:t xml:space="preserve">zyra qendrore </w:t>
      </w:r>
      <w:r w:rsidRPr="00F31384">
        <w:rPr>
          <w:rFonts w:ascii="Garamond" w:hAnsi="Garamond" w:cs="Times New Roman"/>
          <w:color w:val="000000"/>
          <w:sz w:val="24"/>
          <w:szCs w:val="24"/>
          <w:lang w:val="sq-AL"/>
        </w:rPr>
        <w:t>e Agjencisë në Tiranë. Kërkuesit nuk i kundërshtuan këto shfuqizime.</w:t>
      </w:r>
    </w:p>
    <w:p w14:paraId="000A35AF" w14:textId="4FCA7AEC"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8. Më 2 korrik 2013, Agjencia vendosi të rrëzojë kërkesën e kërkuesve për njohjen dhe kthimin e pronave të paraardhësve të tyre. Një nga kërkuesit, </w:t>
      </w:r>
      <w:proofErr w:type="spellStart"/>
      <w:r w:rsidRPr="00F31384">
        <w:rPr>
          <w:rFonts w:ascii="Garamond" w:hAnsi="Garamond" w:cs="Calibri"/>
          <w:color w:val="000000"/>
          <w:sz w:val="24"/>
          <w:szCs w:val="24"/>
          <w:lang w:val="sq-AL"/>
        </w:rPr>
        <w:t>Suzana</w:t>
      </w:r>
      <w:proofErr w:type="spellEnd"/>
      <w:r w:rsidRPr="00F31384">
        <w:rPr>
          <w:rFonts w:ascii="Garamond" w:hAnsi="Garamond" w:cs="Calibri"/>
          <w:color w:val="000000"/>
          <w:sz w:val="24"/>
          <w:szCs w:val="24"/>
          <w:lang w:val="sq-AL"/>
        </w:rPr>
        <w:t xml:space="preserve"> </w:t>
      </w:r>
      <w:proofErr w:type="spellStart"/>
      <w:r w:rsidRPr="00F31384">
        <w:rPr>
          <w:rFonts w:ascii="Garamond" w:hAnsi="Garamond" w:cs="Calibri"/>
          <w:color w:val="000000"/>
          <w:sz w:val="24"/>
          <w:szCs w:val="24"/>
          <w:lang w:val="sq-AL"/>
        </w:rPr>
        <w:t>Isufaj</w:t>
      </w:r>
      <w:proofErr w:type="spellEnd"/>
      <w:r w:rsidRPr="00F31384">
        <w:rPr>
          <w:rFonts w:ascii="Garamond" w:hAnsi="Garamond" w:cs="Calibri"/>
          <w:color w:val="000000"/>
          <w:sz w:val="24"/>
          <w:szCs w:val="24"/>
          <w:lang w:val="sq-AL"/>
        </w:rPr>
        <w:t>, filloi proces gjyqësor kundër atij vendimi. Më 3 qershor 2015, Gjykata e Rrethit Sarandë e pranoi atë padi pjesërisht.</w:t>
      </w:r>
    </w:p>
    <w:p w14:paraId="22BA1EB1" w14:textId="77777777"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Më 5 nëntor 2015, ai vendim u la në fuqi nga Gjykata e Apelit Gjirokastër. Më 6 nëntor 2024, Gjykata e Lartë vendosi të kthejë çështjen në Gjykatën e Apelit për një shqyrtim më të detajuar të titujve të pronës së paraardhësve të kërkuesve mbi parcelat, vendndodhjen e tyre të saktë dhe gjendjen aktuale të parcelave në fjalë. Duket se këto procese janë duke u zhvilluar akoma.</w:t>
      </w:r>
    </w:p>
    <w:p w14:paraId="593834E8" w14:textId="2674D825" w:rsidR="00F31384" w:rsidRPr="00F31384" w:rsidRDefault="00F31384" w:rsidP="00F31384">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F31384">
        <w:rPr>
          <w:rFonts w:ascii="Garamond" w:hAnsi="Garamond" w:cs="Calibri"/>
          <w:color w:val="000000"/>
          <w:sz w:val="24"/>
          <w:szCs w:val="24"/>
          <w:lang w:val="sq-AL"/>
        </w:rPr>
        <w:t xml:space="preserve"> </w:t>
      </w:r>
      <w:r w:rsidRPr="00F31384">
        <w:rPr>
          <w:rFonts w:ascii="Garamond" w:hAnsi="Garamond" w:cs="Calibri"/>
          <w:caps/>
          <w:color w:val="000000"/>
          <w:sz w:val="24"/>
          <w:szCs w:val="24"/>
          <w:lang w:val="sq-AL"/>
        </w:rPr>
        <w:t>VLERËSIMI I GJYKATËS</w:t>
      </w:r>
    </w:p>
    <w:p w14:paraId="5C529021" w14:textId="4BB45FE2"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9. Qeveria i kërkoi Gjykatës që të shpallë kërkesën të papranueshme për abuzimin me të drejtën për kërkesë. Ajo theksoi që kërkuesit nuk e kishin informuar Gjykatën që vendimet e Agjencisë ishin shfuqizuar që në vitin 2008 dhe që të drejtat e tyre të trashëguara të pronës ishin akoma në shqyrtim nga gjykatat e brendshme.</w:t>
      </w:r>
    </w:p>
    <w:p w14:paraId="667038BF" w14:textId="6FD07B0C"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10. Kërkuesit kundërshtuan këto fakte pa mbështetur pretendimet e tyre ose pa dhënë prova në mbështetje të këtyre deklarimeve.</w:t>
      </w:r>
    </w:p>
    <w:p w14:paraId="7A3DF3C4" w14:textId="26271269"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11. Gjykata përsërit që koncepti i “abuzimit”</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sipas kuptimit të paragrafit 3</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të nenit 35</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të Konventës</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duhet të kuptohet si i tillë që ka të bëjë me çdo shkelje nga një kërkues që është qartazi në kundërshtim me qëllimin e </w:t>
      </w:r>
      <w:r w:rsidR="00850341">
        <w:rPr>
          <w:rFonts w:ascii="Garamond" w:hAnsi="Garamond" w:cs="Calibri"/>
          <w:color w:val="000000"/>
          <w:sz w:val="24"/>
          <w:szCs w:val="24"/>
          <w:lang w:val="sq-AL"/>
        </w:rPr>
        <w:t>s</w:t>
      </w:r>
      <w:r w:rsidRPr="00F31384">
        <w:rPr>
          <w:rFonts w:ascii="Garamond" w:hAnsi="Garamond" w:cs="Calibri"/>
          <w:color w:val="000000"/>
          <w:sz w:val="24"/>
          <w:szCs w:val="24"/>
          <w:lang w:val="sq-AL"/>
        </w:rPr>
        <w:t>ë drejtës së kërkesës individuale</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siç parashikohet në Konventë dhe që pengon funksionimin e duhur të Gjykatës, ose zhvillimin e duhur të proceseve përpara saj (shihni </w:t>
      </w:r>
      <w:proofErr w:type="spellStart"/>
      <w:r w:rsidRPr="00F31384">
        <w:rPr>
          <w:rFonts w:ascii="Garamond" w:hAnsi="Garamond" w:cs="Calibri"/>
          <w:i/>
          <w:iCs/>
          <w:color w:val="000000"/>
          <w:sz w:val="24"/>
          <w:szCs w:val="24"/>
          <w:lang w:val="sq-AL"/>
        </w:rPr>
        <w:t>Friedrich</w:t>
      </w:r>
      <w:proofErr w:type="spellEnd"/>
      <w:r w:rsidRPr="00F31384">
        <w:rPr>
          <w:rFonts w:ascii="Garamond" w:hAnsi="Garamond" w:cs="Calibri"/>
          <w:i/>
          <w:iCs/>
          <w:color w:val="000000"/>
          <w:sz w:val="24"/>
          <w:szCs w:val="24"/>
          <w:lang w:val="sq-AL"/>
        </w:rPr>
        <w:t xml:space="preserve"> dhe të tjerë kundër Polonisë</w:t>
      </w:r>
      <w:r w:rsidRPr="00F31384">
        <w:rPr>
          <w:rFonts w:ascii="Garamond" w:hAnsi="Garamond" w:cs="Calibri"/>
          <w:color w:val="000000"/>
          <w:sz w:val="24"/>
          <w:szCs w:val="24"/>
          <w:lang w:val="sq-AL"/>
        </w:rPr>
        <w:t>, nr. 25344/20 dhe 17 të tjerë, § 122, 20 qershor 2024). Një kërkesë ka të ngjarë të rrëzohet për këtë arsye</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nëse është provuar që</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a) dihet se bazohet në fakte të pavërteta dhe deklarata të rreme</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ose që b) informacioni dhe dokumente të rëndësishme nuk janë ndarë me dashje, qoftë kur ato kanë qenë të ditura që në fillim apo kur zhvillime të reja të rëndësishme kanë ndodhur gjatë procesit (shihni </w:t>
      </w:r>
      <w:proofErr w:type="spellStart"/>
      <w:r w:rsidRPr="00F31384">
        <w:rPr>
          <w:rFonts w:ascii="Garamond" w:hAnsi="Garamond" w:cs="Times New Roman"/>
          <w:i/>
          <w:iCs/>
          <w:color w:val="000000"/>
          <w:sz w:val="24"/>
          <w:szCs w:val="24"/>
          <w:lang w:val="sq-AL"/>
        </w:rPr>
        <w:t>Marjanović</w:t>
      </w:r>
      <w:proofErr w:type="spellEnd"/>
      <w:r w:rsidRPr="00F31384">
        <w:rPr>
          <w:rFonts w:ascii="Garamond" w:hAnsi="Garamond" w:cs="Times New Roman"/>
          <w:i/>
          <w:iCs/>
          <w:color w:val="000000"/>
          <w:sz w:val="24"/>
          <w:szCs w:val="24"/>
          <w:lang w:val="sq-AL"/>
        </w:rPr>
        <w:t xml:space="preserve"> kundër Bosnjë Hercegovinës</w:t>
      </w:r>
      <w:r w:rsidRPr="00F31384">
        <w:rPr>
          <w:rFonts w:ascii="Garamond" w:hAnsi="Garamond" w:cs="Calibri"/>
          <w:color w:val="000000"/>
          <w:sz w:val="24"/>
          <w:szCs w:val="24"/>
          <w:lang w:val="sq-AL"/>
        </w:rPr>
        <w:t xml:space="preserve"> (ven.), nr. 53155/12, § 18, 8 korrik 2014 dhe çështjet e cituara në të, dhe </w:t>
      </w:r>
      <w:proofErr w:type="spellStart"/>
      <w:r w:rsidRPr="00F31384">
        <w:rPr>
          <w:rFonts w:ascii="Garamond" w:hAnsi="Garamond" w:cs="Calibri"/>
          <w:i/>
          <w:iCs/>
          <w:color w:val="000000"/>
          <w:sz w:val="24"/>
          <w:szCs w:val="24"/>
          <w:lang w:val="sq-AL"/>
        </w:rPr>
        <w:t>Martins</w:t>
      </w:r>
      <w:proofErr w:type="spellEnd"/>
      <w:r w:rsidRPr="00F31384">
        <w:rPr>
          <w:rFonts w:ascii="Garamond" w:hAnsi="Garamond" w:cs="Calibri"/>
          <w:i/>
          <w:iCs/>
          <w:color w:val="000000"/>
          <w:sz w:val="24"/>
          <w:szCs w:val="24"/>
          <w:lang w:val="sq-AL"/>
        </w:rPr>
        <w:t xml:space="preserve"> </w:t>
      </w:r>
      <w:proofErr w:type="spellStart"/>
      <w:r w:rsidRPr="00F31384">
        <w:rPr>
          <w:rFonts w:ascii="Garamond" w:hAnsi="Garamond" w:cs="Calibri"/>
          <w:i/>
          <w:iCs/>
          <w:color w:val="000000"/>
          <w:sz w:val="24"/>
          <w:szCs w:val="24"/>
          <w:lang w:val="sq-AL"/>
        </w:rPr>
        <w:t>Alves</w:t>
      </w:r>
      <w:proofErr w:type="spellEnd"/>
      <w:r w:rsidRPr="00F31384">
        <w:rPr>
          <w:rFonts w:ascii="Garamond" w:hAnsi="Garamond" w:cs="Calibri"/>
          <w:i/>
          <w:iCs/>
          <w:color w:val="000000"/>
          <w:sz w:val="24"/>
          <w:szCs w:val="24"/>
          <w:lang w:val="sq-AL"/>
        </w:rPr>
        <w:t xml:space="preserve"> kundër Portugalisë</w:t>
      </w:r>
      <w:r w:rsidRPr="00F31384">
        <w:rPr>
          <w:rFonts w:ascii="Garamond" w:hAnsi="Garamond" w:cs="Calibri"/>
          <w:color w:val="000000"/>
          <w:sz w:val="24"/>
          <w:szCs w:val="24"/>
          <w:lang w:val="sq-AL"/>
        </w:rPr>
        <w:t xml:space="preserve"> (ven.), nr. 56297/11, § 8, 21 janar 2014). Informacion i paplotë dhe për rrjedhojë </w:t>
      </w:r>
      <w:proofErr w:type="spellStart"/>
      <w:r w:rsidRPr="00F31384">
        <w:rPr>
          <w:rFonts w:ascii="Garamond" w:hAnsi="Garamond" w:cs="Calibri"/>
          <w:color w:val="000000"/>
          <w:sz w:val="24"/>
          <w:szCs w:val="24"/>
          <w:lang w:val="sq-AL"/>
        </w:rPr>
        <w:t>keqorientues</w:t>
      </w:r>
      <w:proofErr w:type="spellEnd"/>
      <w:r w:rsidRPr="00F31384">
        <w:rPr>
          <w:rFonts w:ascii="Garamond" w:hAnsi="Garamond" w:cs="Calibri"/>
          <w:color w:val="000000"/>
          <w:sz w:val="24"/>
          <w:szCs w:val="24"/>
          <w:lang w:val="sq-AL"/>
        </w:rPr>
        <w:t xml:space="preserve"> mund të përbëjë abuzim me të drejtën për kërkesë, sidomos nëse informacioni ka të bëjë me thelbin e çështjes dhe nuk është dhënë shpjegim i mjaftueshëm për </w:t>
      </w:r>
      <w:proofErr w:type="spellStart"/>
      <w:r w:rsidRPr="00F31384">
        <w:rPr>
          <w:rFonts w:ascii="Garamond" w:hAnsi="Garamond" w:cs="Calibri"/>
          <w:color w:val="000000"/>
          <w:sz w:val="24"/>
          <w:szCs w:val="24"/>
          <w:lang w:val="sq-AL"/>
        </w:rPr>
        <w:t>mosndarjen</w:t>
      </w:r>
      <w:proofErr w:type="spellEnd"/>
      <w:r w:rsidRPr="00F31384">
        <w:rPr>
          <w:rFonts w:ascii="Garamond" w:hAnsi="Garamond" w:cs="Calibri"/>
          <w:color w:val="000000"/>
          <w:sz w:val="24"/>
          <w:szCs w:val="24"/>
          <w:lang w:val="sq-AL"/>
        </w:rPr>
        <w:t xml:space="preserve"> e këtij informacioni. Megjithatë, edhe në këto raste, qëllimi i kërkuesit për të </w:t>
      </w:r>
      <w:proofErr w:type="spellStart"/>
      <w:r w:rsidRPr="00F31384">
        <w:rPr>
          <w:rFonts w:ascii="Garamond" w:hAnsi="Garamond" w:cs="Calibri"/>
          <w:color w:val="000000"/>
          <w:sz w:val="24"/>
          <w:szCs w:val="24"/>
          <w:lang w:val="sq-AL"/>
        </w:rPr>
        <w:t>keqorientuar</w:t>
      </w:r>
      <w:proofErr w:type="spellEnd"/>
      <w:r w:rsidRPr="00F31384">
        <w:rPr>
          <w:rFonts w:ascii="Garamond" w:hAnsi="Garamond" w:cs="Calibri"/>
          <w:color w:val="000000"/>
          <w:sz w:val="24"/>
          <w:szCs w:val="24"/>
          <w:lang w:val="sq-AL"/>
        </w:rPr>
        <w:t xml:space="preserve"> Gjykatën duhet të provohet gjithmonë me siguri të mjaftueshme (shihni </w:t>
      </w:r>
      <w:proofErr w:type="spellStart"/>
      <w:r w:rsidRPr="00F31384">
        <w:rPr>
          <w:rFonts w:ascii="Garamond" w:hAnsi="Garamond" w:cs="Calibri"/>
          <w:i/>
          <w:iCs/>
          <w:color w:val="000000"/>
          <w:sz w:val="24"/>
          <w:szCs w:val="24"/>
          <w:lang w:val="sq-AL"/>
        </w:rPr>
        <w:t>Gross</w:t>
      </w:r>
      <w:proofErr w:type="spellEnd"/>
      <w:r w:rsidRPr="00F31384">
        <w:rPr>
          <w:rFonts w:ascii="Garamond" w:hAnsi="Garamond" w:cs="Calibri"/>
          <w:i/>
          <w:iCs/>
          <w:color w:val="000000"/>
          <w:sz w:val="24"/>
          <w:szCs w:val="24"/>
          <w:lang w:val="sq-AL"/>
        </w:rPr>
        <w:t xml:space="preserve"> kundër Zvicrës</w:t>
      </w:r>
      <w:r w:rsidRPr="00F31384">
        <w:rPr>
          <w:rFonts w:ascii="Garamond" w:hAnsi="Garamond" w:cs="Calibri"/>
          <w:color w:val="000000"/>
          <w:sz w:val="24"/>
          <w:szCs w:val="24"/>
          <w:lang w:val="sq-AL"/>
        </w:rPr>
        <w:t> [</w:t>
      </w:r>
      <w:proofErr w:type="spellStart"/>
      <w:r w:rsidRPr="00F31384">
        <w:rPr>
          <w:rFonts w:ascii="Garamond" w:hAnsi="Garamond" w:cs="Calibri"/>
          <w:color w:val="000000"/>
          <w:sz w:val="24"/>
          <w:szCs w:val="24"/>
          <w:lang w:val="sq-AL"/>
        </w:rPr>
        <w:t>DHM</w:t>
      </w:r>
      <w:proofErr w:type="spellEnd"/>
      <w:r w:rsidRPr="00F31384">
        <w:rPr>
          <w:rFonts w:ascii="Garamond" w:hAnsi="Garamond" w:cs="Calibri"/>
          <w:color w:val="000000"/>
          <w:sz w:val="24"/>
          <w:szCs w:val="24"/>
          <w:lang w:val="sq-AL"/>
        </w:rPr>
        <w:t xml:space="preserve">], nr. 67810/10, § 28, </w:t>
      </w:r>
      <w:proofErr w:type="spellStart"/>
      <w:r w:rsidRPr="00F31384">
        <w:rPr>
          <w:rFonts w:ascii="Garamond" w:hAnsi="Garamond" w:cs="Calibri"/>
          <w:color w:val="000000"/>
          <w:sz w:val="24"/>
          <w:szCs w:val="24"/>
          <w:lang w:val="sq-AL"/>
        </w:rPr>
        <w:t>GJEDNJ</w:t>
      </w:r>
      <w:proofErr w:type="spellEnd"/>
      <w:r w:rsidRPr="00F31384">
        <w:rPr>
          <w:rFonts w:ascii="Garamond" w:hAnsi="Garamond" w:cs="Calibri"/>
          <w:color w:val="000000"/>
          <w:sz w:val="24"/>
          <w:szCs w:val="24"/>
          <w:lang w:val="sq-AL"/>
        </w:rPr>
        <w:t xml:space="preserve"> 2014).</w:t>
      </w:r>
    </w:p>
    <w:p w14:paraId="35BD9420" w14:textId="1B8944FE"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12. Për t’u kthyer te kjo çështje, Gjykata thekson që më 5 shtator dhe 20 nëntor 2008, </w:t>
      </w:r>
      <w:r w:rsidR="00850341" w:rsidRPr="00F31384">
        <w:rPr>
          <w:rFonts w:ascii="Garamond" w:hAnsi="Garamond" w:cs="Calibri"/>
          <w:color w:val="000000"/>
          <w:sz w:val="24"/>
          <w:szCs w:val="24"/>
          <w:lang w:val="sq-AL"/>
        </w:rPr>
        <w:t xml:space="preserve">zyra </w:t>
      </w:r>
      <w:r w:rsidRPr="00F31384">
        <w:rPr>
          <w:rFonts w:ascii="Garamond" w:hAnsi="Garamond" w:cs="Calibri"/>
          <w:color w:val="000000"/>
          <w:sz w:val="24"/>
          <w:szCs w:val="24"/>
          <w:lang w:val="sq-AL"/>
        </w:rPr>
        <w:t xml:space="preserve">qendrore e Agjencisë shfuqizoi vendimet për të drejtat e trashëguara të kërkuesve dhe kthimin e tokës (shihni paragrafin 7 më lart). Kërkuesit nuk e informuan Gjykatën për këtë shfuqizim përpara se </w:t>
      </w:r>
      <w:r w:rsidR="00A435D9" w:rsidRPr="00F31384">
        <w:rPr>
          <w:rFonts w:ascii="Garamond" w:hAnsi="Garamond" w:cs="Calibri"/>
          <w:color w:val="000000"/>
          <w:sz w:val="24"/>
          <w:szCs w:val="24"/>
          <w:lang w:val="sq-AL"/>
        </w:rPr>
        <w:t xml:space="preserve">Qeveria </w:t>
      </w:r>
      <w:r w:rsidRPr="00F31384">
        <w:rPr>
          <w:rFonts w:ascii="Garamond" w:hAnsi="Garamond" w:cs="Calibri"/>
          <w:color w:val="000000"/>
          <w:sz w:val="24"/>
          <w:szCs w:val="24"/>
          <w:lang w:val="sq-AL"/>
        </w:rPr>
        <w:t>të njoftohej për kërkesën dhe nuk u dha shpjegim për këtë mosveprim, edhe pse kishte të bënte me informacion</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i cili kishte qenë në dispozicion përpara depozitimit të kërkesës në Gjykatë. </w:t>
      </w:r>
    </w:p>
    <w:p w14:paraId="44E85515" w14:textId="3C713098"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13. I vetmi argument i kërkuesve përpara Gjykatës mbi këtë çështje ishte që Qeveria kishte paraqitur deklarime të pavërteta</w:t>
      </w:r>
      <w:r w:rsidR="00850341">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me qëllim shmangien e ekzekutimit të titullit të kërkuesve.</w:t>
      </w:r>
    </w:p>
    <w:p w14:paraId="2014EF15" w14:textId="12E872F0"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 xml:space="preserve">14. Megjithatë, Gjykata vëren që </w:t>
      </w:r>
      <w:r w:rsidR="00850341" w:rsidRPr="00F31384">
        <w:rPr>
          <w:rFonts w:ascii="Garamond" w:hAnsi="Garamond" w:cs="Calibri"/>
          <w:color w:val="000000"/>
          <w:sz w:val="24"/>
          <w:szCs w:val="24"/>
          <w:lang w:val="sq-AL"/>
        </w:rPr>
        <w:t xml:space="preserve">Qeveria </w:t>
      </w:r>
      <w:r w:rsidRPr="00F31384">
        <w:rPr>
          <w:rFonts w:ascii="Garamond" w:hAnsi="Garamond" w:cs="Calibri"/>
          <w:color w:val="000000"/>
          <w:sz w:val="24"/>
          <w:szCs w:val="24"/>
          <w:lang w:val="sq-AL"/>
        </w:rPr>
        <w:t xml:space="preserve">paraqiti prova që vendimet administrative të 25 dhe 27 qershorit 2008 nuk janë më të vlefshme. Ky informacion, që ka lidhje drejtpërdrejt me çështjen e kërkuesve përpara Gjykatës, ishte fshehur prej tyre. </w:t>
      </w:r>
      <w:proofErr w:type="spellStart"/>
      <w:r w:rsidRPr="00F31384">
        <w:rPr>
          <w:rFonts w:ascii="Garamond" w:hAnsi="Garamond" w:cs="Calibri"/>
          <w:color w:val="000000"/>
          <w:sz w:val="24"/>
          <w:szCs w:val="24"/>
          <w:lang w:val="sq-AL"/>
        </w:rPr>
        <w:t>Suzana</w:t>
      </w:r>
      <w:proofErr w:type="spellEnd"/>
      <w:r w:rsidRPr="00F31384">
        <w:rPr>
          <w:rFonts w:ascii="Garamond" w:hAnsi="Garamond" w:cs="Calibri"/>
          <w:color w:val="000000"/>
          <w:sz w:val="24"/>
          <w:szCs w:val="24"/>
          <w:lang w:val="sq-AL"/>
        </w:rPr>
        <w:t xml:space="preserve"> </w:t>
      </w:r>
      <w:proofErr w:type="spellStart"/>
      <w:r w:rsidRPr="00F31384">
        <w:rPr>
          <w:rFonts w:ascii="Garamond" w:hAnsi="Garamond" w:cs="Calibri"/>
          <w:color w:val="000000"/>
          <w:sz w:val="24"/>
          <w:szCs w:val="24"/>
          <w:lang w:val="sq-AL"/>
        </w:rPr>
        <w:t>Isufaj</w:t>
      </w:r>
      <w:proofErr w:type="spellEnd"/>
      <w:r w:rsidRPr="00F31384">
        <w:rPr>
          <w:rFonts w:ascii="Garamond" w:hAnsi="Garamond" w:cs="Calibri"/>
          <w:color w:val="000000"/>
          <w:sz w:val="24"/>
          <w:szCs w:val="24"/>
          <w:lang w:val="sq-AL"/>
        </w:rPr>
        <w:t xml:space="preserve">, një nga kërkueset përpara Gjykatës, kundërshtoi vendimin e Agjencisë të vitit 2013 për të rrëzuar pretendimin e tyre në gjykatë (shihni paragrafin 8 më lart). Prandaj, kërkuesit nuk mund të pretendojnë që ata nuk ishin në dijeni të </w:t>
      </w:r>
      <w:r w:rsidRPr="00F31384">
        <w:rPr>
          <w:rFonts w:ascii="Garamond" w:hAnsi="Garamond" w:cs="Calibri"/>
          <w:color w:val="000000"/>
          <w:sz w:val="24"/>
          <w:szCs w:val="24"/>
          <w:lang w:val="sq-AL"/>
        </w:rPr>
        <w:lastRenderedPageBreak/>
        <w:t xml:space="preserve">shfuqizimit të vendimeve të Agjencisë në vitin 2008. Edhe nëse supozojmë që proceset e brendshme kundër vendimit të Agjencisë të vitit 2013 do të rezultonin në favor të kërkuesve, kjo nuk do të ndikonte në çështjen në fjalë, sepse do të kishte të bënte me një vendim tjetër dhe procedura të tjera ekzekutimi nga ato të </w:t>
      </w:r>
      <w:proofErr w:type="spellStart"/>
      <w:r w:rsidRPr="00F31384">
        <w:rPr>
          <w:rFonts w:ascii="Garamond" w:hAnsi="Garamond" w:cs="Calibri"/>
          <w:color w:val="000000"/>
          <w:sz w:val="24"/>
          <w:szCs w:val="24"/>
          <w:lang w:val="sq-AL"/>
        </w:rPr>
        <w:t>ankimuara</w:t>
      </w:r>
      <w:proofErr w:type="spellEnd"/>
      <w:r w:rsidRPr="00F31384">
        <w:rPr>
          <w:rFonts w:ascii="Garamond" w:hAnsi="Garamond" w:cs="Calibri"/>
          <w:color w:val="000000"/>
          <w:sz w:val="24"/>
          <w:szCs w:val="24"/>
          <w:lang w:val="sq-AL"/>
        </w:rPr>
        <w:t xml:space="preserve"> në këtë çështje. Kërkuesit do të duhej të kërkonin nxjerrjen e një urdhri tjetër ekzekutimi dhe të fillonin procedura të reja ekzekutimi.</w:t>
      </w:r>
    </w:p>
    <w:p w14:paraId="5E24B40C" w14:textId="156B9342" w:rsidR="00F31384" w:rsidRPr="00F31384" w:rsidRDefault="00F31384" w:rsidP="00F31384">
      <w:pPr>
        <w:autoSpaceDE w:val="0"/>
        <w:autoSpaceDN w:val="0"/>
        <w:adjustRightInd w:val="0"/>
        <w:spacing w:after="0" w:line="240" w:lineRule="auto"/>
        <w:ind w:firstLine="284"/>
        <w:jc w:val="both"/>
        <w:rPr>
          <w:rFonts w:ascii="Garamond" w:hAnsi="Garamond" w:cs="Calibri"/>
          <w:color w:val="000000"/>
          <w:sz w:val="24"/>
          <w:szCs w:val="24"/>
          <w:lang w:val="sq-AL"/>
        </w:rPr>
      </w:pPr>
      <w:r w:rsidRPr="00F31384">
        <w:rPr>
          <w:rFonts w:ascii="Garamond" w:hAnsi="Garamond" w:cs="Calibri"/>
          <w:color w:val="000000"/>
          <w:sz w:val="24"/>
          <w:szCs w:val="24"/>
          <w:lang w:val="sq-AL"/>
        </w:rPr>
        <w:t>15. Heshtja e plotë e kërkuesve për shfuqizimin e vendimeve të Agjencisë</w:t>
      </w:r>
      <w:r w:rsidR="00654689">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ndërkohë që pretendojnë se ato vendime nuk ishin ekzekutuar, sipas Gjykatës nuk mund të interpretohet ndryshe</w:t>
      </w:r>
      <w:r w:rsidR="00654689">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 veçse si </w:t>
      </w:r>
      <w:proofErr w:type="spellStart"/>
      <w:r w:rsidRPr="00F31384">
        <w:rPr>
          <w:rFonts w:ascii="Garamond" w:hAnsi="Garamond" w:cs="Calibri"/>
          <w:color w:val="000000"/>
          <w:sz w:val="24"/>
          <w:szCs w:val="24"/>
          <w:lang w:val="sq-AL"/>
        </w:rPr>
        <w:t>mosndarje</w:t>
      </w:r>
      <w:proofErr w:type="spellEnd"/>
      <w:r w:rsidRPr="00F31384">
        <w:rPr>
          <w:rFonts w:ascii="Garamond" w:hAnsi="Garamond" w:cs="Calibri"/>
          <w:color w:val="000000"/>
          <w:sz w:val="24"/>
          <w:szCs w:val="24"/>
          <w:lang w:val="sq-AL"/>
        </w:rPr>
        <w:t xml:space="preserve"> informacioni në lidhje me vetë thelbin e kërkesës. Duke pasur parasysh rëndësinë e këtij informacioni për vendimmarrjen e çështjes, Gjykata gjen elemente të mjaftueshme për të përcaktuar që kërkuesit me dashje e penguan Gjykatën që të mos kishte njohuri të plotë të fakteve të çështjes dhe që kjo sjellje ishte në kundërshtim me qëllimin e </w:t>
      </w:r>
      <w:r w:rsidR="00654689">
        <w:rPr>
          <w:rFonts w:ascii="Garamond" w:hAnsi="Garamond" w:cs="Calibri"/>
          <w:color w:val="000000"/>
          <w:sz w:val="24"/>
          <w:szCs w:val="24"/>
          <w:lang w:val="sq-AL"/>
        </w:rPr>
        <w:t>s</w:t>
      </w:r>
      <w:r w:rsidRPr="00F31384">
        <w:rPr>
          <w:rFonts w:ascii="Garamond" w:hAnsi="Garamond" w:cs="Calibri"/>
          <w:color w:val="000000"/>
          <w:sz w:val="24"/>
          <w:szCs w:val="24"/>
          <w:lang w:val="sq-AL"/>
        </w:rPr>
        <w:t xml:space="preserve">ë drejtës për kërkesë individuale, siç e parashikon neni 34 i Konventës (shihni </w:t>
      </w:r>
      <w:proofErr w:type="spellStart"/>
      <w:r w:rsidRPr="00F31384">
        <w:rPr>
          <w:rFonts w:ascii="Garamond" w:hAnsi="Garamond" w:cs="Calibri"/>
          <w:i/>
          <w:iCs/>
          <w:color w:val="000000"/>
          <w:sz w:val="24"/>
          <w:szCs w:val="24"/>
          <w:lang w:val="sq-AL"/>
        </w:rPr>
        <w:t>Gross</w:t>
      </w:r>
      <w:proofErr w:type="spellEnd"/>
      <w:r w:rsidRPr="00F31384">
        <w:rPr>
          <w:rFonts w:ascii="Garamond" w:hAnsi="Garamond" w:cs="Calibri"/>
          <w:i/>
          <w:iCs/>
          <w:color w:val="000000"/>
          <w:sz w:val="24"/>
          <w:szCs w:val="24"/>
          <w:lang w:val="sq-AL"/>
        </w:rPr>
        <w:t xml:space="preserve">, </w:t>
      </w:r>
      <w:r w:rsidRPr="00F31384">
        <w:rPr>
          <w:rFonts w:ascii="Garamond" w:hAnsi="Garamond" w:cs="Calibri"/>
          <w:color w:val="000000"/>
          <w:sz w:val="24"/>
          <w:szCs w:val="24"/>
          <w:lang w:val="sq-AL"/>
        </w:rPr>
        <w:t>cituar më sipër, §§ 35</w:t>
      </w:r>
      <w:r w:rsidR="00654689">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36, dhe </w:t>
      </w:r>
      <w:proofErr w:type="spellStart"/>
      <w:r w:rsidRPr="00F31384">
        <w:rPr>
          <w:rFonts w:ascii="Garamond" w:hAnsi="Garamond" w:cs="Calibri"/>
          <w:i/>
          <w:iCs/>
          <w:color w:val="000000"/>
          <w:sz w:val="24"/>
          <w:szCs w:val="24"/>
          <w:lang w:val="sq-AL"/>
        </w:rPr>
        <w:t>Gevorgyan</w:t>
      </w:r>
      <w:proofErr w:type="spellEnd"/>
      <w:r w:rsidRPr="00F31384">
        <w:rPr>
          <w:rFonts w:ascii="Garamond" w:hAnsi="Garamond" w:cs="Calibri"/>
          <w:i/>
          <w:iCs/>
          <w:color w:val="000000"/>
          <w:sz w:val="24"/>
          <w:szCs w:val="24"/>
          <w:lang w:val="sq-AL"/>
        </w:rPr>
        <w:t xml:space="preserve"> dhe të tjerë kundër Armenisë</w:t>
      </w:r>
      <w:r w:rsidRPr="00F31384">
        <w:rPr>
          <w:rFonts w:ascii="Garamond" w:hAnsi="Garamond" w:cs="Calibri"/>
          <w:color w:val="000000"/>
          <w:sz w:val="24"/>
          <w:szCs w:val="24"/>
          <w:lang w:val="sq-AL"/>
        </w:rPr>
        <w:t xml:space="preserve"> (ven.), nr. 66535/10, §§ 31</w:t>
      </w:r>
      <w:bookmarkStart w:id="0" w:name="_GoBack"/>
      <w:bookmarkEnd w:id="0"/>
      <w:r w:rsidR="00FB6996">
        <w:rPr>
          <w:rFonts w:ascii="Garamond" w:hAnsi="Garamond" w:cs="Calibri"/>
          <w:color w:val="000000"/>
          <w:sz w:val="24"/>
          <w:szCs w:val="24"/>
          <w:lang w:val="sq-AL"/>
        </w:rPr>
        <w:t>–</w:t>
      </w:r>
      <w:r w:rsidRPr="00F31384">
        <w:rPr>
          <w:rFonts w:ascii="Garamond" w:hAnsi="Garamond" w:cs="Calibri"/>
          <w:color w:val="000000"/>
          <w:sz w:val="24"/>
          <w:szCs w:val="24"/>
          <w:lang w:val="sq-AL"/>
        </w:rPr>
        <w:t xml:space="preserve">39, 14 janar 2020). Prandaj Gjykata gjen që kjo kërkesë përbën abuzim të së drejtës për kërkesë individuale dhe duhet të refuzohet në përputhje me paragrafin 3 (a) dhe 4 të nenit 35 të Konventës. </w:t>
      </w:r>
    </w:p>
    <w:p w14:paraId="411C0BC6" w14:textId="44A01637"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Për këto arsye, Gjykata, unanimisht</w:t>
      </w:r>
      <w:r w:rsidR="006D5CF4">
        <w:rPr>
          <w:rFonts w:ascii="Garamond" w:hAnsi="Garamond" w:cs="Times New Roman"/>
          <w:color w:val="000000"/>
          <w:sz w:val="24"/>
          <w:szCs w:val="24"/>
          <w:lang w:val="sq-AL"/>
        </w:rPr>
        <w:t>:</w:t>
      </w:r>
    </w:p>
    <w:p w14:paraId="6BFC757B" w14:textId="77777777"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i/>
          <w:iCs/>
          <w:color w:val="000000"/>
          <w:sz w:val="24"/>
          <w:szCs w:val="24"/>
          <w:lang w:val="sq-AL"/>
        </w:rPr>
        <w:t>Shpall</w:t>
      </w:r>
      <w:r w:rsidRPr="00F31384">
        <w:rPr>
          <w:rFonts w:ascii="Garamond" w:hAnsi="Garamond" w:cs="Times New Roman"/>
          <w:color w:val="000000"/>
          <w:sz w:val="24"/>
          <w:szCs w:val="24"/>
          <w:lang w:val="sq-AL"/>
        </w:rPr>
        <w:t xml:space="preserve"> kërkesën të papranueshme.</w:t>
      </w:r>
    </w:p>
    <w:p w14:paraId="4F33E59F" w14:textId="77777777" w:rsidR="00F31384" w:rsidRPr="00F31384" w:rsidRDefault="00F31384" w:rsidP="00F313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31384">
        <w:rPr>
          <w:rFonts w:ascii="Garamond" w:hAnsi="Garamond" w:cs="Times New Roman"/>
          <w:color w:val="000000"/>
          <w:sz w:val="24"/>
          <w:szCs w:val="24"/>
          <w:lang w:val="sq-AL"/>
        </w:rPr>
        <w:t>Bërë në gjuhën angleze dhe njoftuar me shkrim më 16 tetor 2025.</w:t>
      </w:r>
    </w:p>
    <w:p w14:paraId="14FCDB02" w14:textId="43B2E19D" w:rsidR="00F31384" w:rsidRPr="00F31384" w:rsidRDefault="00F31384" w:rsidP="00F31384">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r w:rsidRPr="00F31384">
        <w:rPr>
          <w:rFonts w:ascii="Garamond" w:hAnsi="Garamond" w:cs="Times New Roman"/>
          <w:color w:val="FFFFFF"/>
          <w:sz w:val="24"/>
          <w:szCs w:val="24"/>
          <w:lang w:val="sq-AL"/>
        </w:rPr>
        <w:t xml:space="preserve"> </w:t>
      </w:r>
    </w:p>
    <w:p w14:paraId="436A91D3" w14:textId="229771DA" w:rsidR="00F31384" w:rsidRPr="00F31384" w:rsidRDefault="00F31384" w:rsidP="00F31384">
      <w:pPr>
        <w:tabs>
          <w:tab w:val="center" w:pos="1400"/>
          <w:tab w:val="center" w:pos="5940"/>
        </w:tabs>
        <w:autoSpaceDE w:val="0"/>
        <w:autoSpaceDN w:val="0"/>
        <w:adjustRightInd w:val="0"/>
        <w:spacing w:after="0" w:line="240" w:lineRule="auto"/>
        <w:ind w:firstLine="284"/>
        <w:jc w:val="right"/>
        <w:rPr>
          <w:rFonts w:ascii="Garamond" w:hAnsi="Garamond" w:cs="Calibri"/>
          <w:b/>
          <w:color w:val="000000"/>
          <w:sz w:val="24"/>
          <w:szCs w:val="24"/>
          <w:lang w:val="sq-AL"/>
        </w:rPr>
      </w:pPr>
      <w:r w:rsidRPr="00F31384">
        <w:rPr>
          <w:rFonts w:ascii="Garamond" w:hAnsi="Garamond" w:cs="Calibri"/>
          <w:color w:val="000000"/>
          <w:sz w:val="24"/>
          <w:szCs w:val="24"/>
          <w:lang w:val="sq-AL"/>
        </w:rPr>
        <w:t xml:space="preserve"> </w:t>
      </w:r>
      <w:proofErr w:type="spellStart"/>
      <w:r w:rsidRPr="00F31384">
        <w:rPr>
          <w:rFonts w:ascii="Garamond" w:hAnsi="Garamond" w:cs="Calibri"/>
          <w:b/>
          <w:color w:val="000000"/>
          <w:sz w:val="24"/>
          <w:szCs w:val="24"/>
          <w:lang w:val="sq-AL"/>
        </w:rPr>
        <w:t>Olga</w:t>
      </w:r>
      <w:proofErr w:type="spellEnd"/>
      <w:r w:rsidRPr="00F31384">
        <w:rPr>
          <w:rFonts w:ascii="Garamond" w:hAnsi="Garamond" w:cs="Calibri"/>
          <w:b/>
          <w:color w:val="000000"/>
          <w:sz w:val="24"/>
          <w:szCs w:val="24"/>
          <w:lang w:val="sq-AL"/>
        </w:rPr>
        <w:t xml:space="preserve"> </w:t>
      </w:r>
      <w:proofErr w:type="spellStart"/>
      <w:r w:rsidRPr="00F31384">
        <w:rPr>
          <w:rFonts w:ascii="Garamond" w:hAnsi="Garamond" w:cs="Calibri"/>
          <w:b/>
          <w:color w:val="000000"/>
          <w:sz w:val="24"/>
          <w:szCs w:val="24"/>
          <w:lang w:val="sq-AL"/>
        </w:rPr>
        <w:t>Chernishova</w:t>
      </w:r>
      <w:proofErr w:type="spellEnd"/>
      <w:r w:rsidRPr="00F31384">
        <w:rPr>
          <w:rFonts w:ascii="Garamond" w:hAnsi="Garamond" w:cs="Calibri"/>
          <w:b/>
          <w:color w:val="000000"/>
          <w:sz w:val="24"/>
          <w:szCs w:val="24"/>
          <w:lang w:val="sq-AL"/>
        </w:rPr>
        <w:t xml:space="preserve"> </w:t>
      </w:r>
    </w:p>
    <w:p w14:paraId="6A692B09" w14:textId="61F9EC82" w:rsidR="00F31384" w:rsidRPr="00F31384" w:rsidRDefault="00F31384" w:rsidP="00F31384">
      <w:pPr>
        <w:tabs>
          <w:tab w:val="center" w:pos="1400"/>
          <w:tab w:val="center" w:pos="5940"/>
        </w:tabs>
        <w:autoSpaceDE w:val="0"/>
        <w:autoSpaceDN w:val="0"/>
        <w:adjustRightInd w:val="0"/>
        <w:spacing w:after="0" w:line="240" w:lineRule="auto"/>
        <w:ind w:firstLine="284"/>
        <w:jc w:val="right"/>
        <w:rPr>
          <w:rFonts w:ascii="Garamond" w:hAnsi="Garamond" w:cs="Calibri"/>
          <w:color w:val="000000"/>
          <w:sz w:val="24"/>
          <w:szCs w:val="24"/>
          <w:lang w:val="sq-AL"/>
        </w:rPr>
      </w:pPr>
      <w:r w:rsidRPr="00F31384">
        <w:rPr>
          <w:rFonts w:ascii="Garamond" w:hAnsi="Garamond" w:cs="Calibri"/>
          <w:color w:val="000000"/>
          <w:sz w:val="24"/>
          <w:szCs w:val="24"/>
          <w:lang w:val="sq-AL"/>
        </w:rPr>
        <w:t xml:space="preserve"> </w:t>
      </w:r>
      <w:proofErr w:type="spellStart"/>
      <w:r w:rsidR="001F11A6" w:rsidRPr="00F31384">
        <w:rPr>
          <w:rFonts w:ascii="Garamond" w:hAnsi="Garamond" w:cs="Calibri"/>
          <w:color w:val="000000"/>
          <w:sz w:val="24"/>
          <w:szCs w:val="24"/>
          <w:lang w:val="sq-AL"/>
        </w:rPr>
        <w:t>ZËVENDËSKANCELAR</w:t>
      </w:r>
      <w:proofErr w:type="spellEnd"/>
      <w:r w:rsidR="001F11A6" w:rsidRPr="00F31384">
        <w:rPr>
          <w:rFonts w:ascii="Garamond" w:hAnsi="Garamond" w:cs="Calibri"/>
          <w:color w:val="000000"/>
          <w:sz w:val="24"/>
          <w:szCs w:val="24"/>
          <w:lang w:val="sq-AL"/>
        </w:rPr>
        <w:t xml:space="preserve"> NË DETYRË </w:t>
      </w:r>
    </w:p>
    <w:p w14:paraId="6125F5A8" w14:textId="6B814581" w:rsidR="003770C5" w:rsidRPr="00F31384" w:rsidRDefault="003770C5" w:rsidP="00F31384">
      <w:pPr>
        <w:spacing w:after="0" w:line="240" w:lineRule="auto"/>
        <w:ind w:firstLine="284"/>
        <w:jc w:val="right"/>
        <w:rPr>
          <w:rFonts w:ascii="Garamond" w:hAnsi="Garamond"/>
          <w:sz w:val="24"/>
          <w:szCs w:val="24"/>
        </w:rPr>
      </w:pPr>
    </w:p>
    <w:p w14:paraId="24FA1D7C" w14:textId="50C8174A" w:rsidR="00F5332C" w:rsidRPr="00F31384" w:rsidRDefault="00F31384" w:rsidP="00F31384">
      <w:pPr>
        <w:spacing w:after="0" w:line="240" w:lineRule="auto"/>
        <w:ind w:firstLine="284"/>
        <w:jc w:val="right"/>
        <w:rPr>
          <w:rFonts w:ascii="Garamond" w:hAnsi="Garamond" w:cs="Calibri"/>
          <w:b/>
          <w:color w:val="000000"/>
          <w:sz w:val="24"/>
          <w:szCs w:val="24"/>
          <w:lang w:val="sq-AL"/>
        </w:rPr>
      </w:pPr>
      <w:proofErr w:type="spellStart"/>
      <w:r w:rsidRPr="00F31384">
        <w:rPr>
          <w:rFonts w:ascii="Garamond" w:hAnsi="Garamond" w:cs="Calibri"/>
          <w:b/>
          <w:color w:val="000000"/>
          <w:sz w:val="24"/>
          <w:szCs w:val="24"/>
          <w:lang w:val="sq-AL"/>
        </w:rPr>
        <w:t>Úna</w:t>
      </w:r>
      <w:proofErr w:type="spellEnd"/>
      <w:r w:rsidRPr="00F31384">
        <w:rPr>
          <w:rFonts w:ascii="Garamond" w:hAnsi="Garamond" w:cs="Calibri"/>
          <w:b/>
          <w:color w:val="000000"/>
          <w:sz w:val="24"/>
          <w:szCs w:val="24"/>
          <w:lang w:val="sq-AL"/>
        </w:rPr>
        <w:t xml:space="preserve"> </w:t>
      </w:r>
      <w:proofErr w:type="spellStart"/>
      <w:r w:rsidRPr="00F31384">
        <w:rPr>
          <w:rFonts w:ascii="Garamond" w:hAnsi="Garamond" w:cs="Calibri"/>
          <w:b/>
          <w:color w:val="000000"/>
          <w:sz w:val="24"/>
          <w:szCs w:val="24"/>
          <w:lang w:val="sq-AL"/>
        </w:rPr>
        <w:t>Ní</w:t>
      </w:r>
      <w:proofErr w:type="spellEnd"/>
      <w:r w:rsidRPr="00F31384">
        <w:rPr>
          <w:rFonts w:ascii="Garamond" w:hAnsi="Garamond" w:cs="Calibri"/>
          <w:b/>
          <w:color w:val="000000"/>
          <w:sz w:val="24"/>
          <w:szCs w:val="24"/>
          <w:lang w:val="sq-AL"/>
        </w:rPr>
        <w:t xml:space="preserve"> </w:t>
      </w:r>
      <w:proofErr w:type="spellStart"/>
      <w:r w:rsidRPr="00F31384">
        <w:rPr>
          <w:rFonts w:ascii="Garamond" w:hAnsi="Garamond" w:cs="Calibri"/>
          <w:b/>
          <w:color w:val="000000"/>
          <w:sz w:val="24"/>
          <w:szCs w:val="24"/>
          <w:lang w:val="sq-AL"/>
        </w:rPr>
        <w:t>Raifeartaigh</w:t>
      </w:r>
      <w:proofErr w:type="spellEnd"/>
    </w:p>
    <w:p w14:paraId="4E3119A8" w14:textId="491311A1" w:rsidR="00F31384" w:rsidRPr="00F31384" w:rsidRDefault="001F11A6" w:rsidP="00F31384">
      <w:pPr>
        <w:pStyle w:val="JuSigned"/>
        <w:spacing w:before="0"/>
        <w:jc w:val="right"/>
        <w:rPr>
          <w:rFonts w:ascii="Garamond" w:hAnsi="Garamond"/>
        </w:rPr>
      </w:pPr>
      <w:r w:rsidRPr="00F31384">
        <w:rPr>
          <w:rFonts w:ascii="Garamond" w:hAnsi="Garamond"/>
        </w:rPr>
        <w:t>PRESIDENT</w:t>
      </w:r>
    </w:p>
    <w:p w14:paraId="667E6B37" w14:textId="77777777" w:rsidR="00FB6996" w:rsidRDefault="00FB6996" w:rsidP="00260A09">
      <w:pPr>
        <w:pStyle w:val="DecHCase"/>
        <w:keepNext w:val="0"/>
        <w:keepLines w:val="0"/>
        <w:spacing w:after="0"/>
        <w:ind w:firstLine="0"/>
        <w:rPr>
          <w:rFonts w:ascii="Garamond" w:hAnsi="Garamond"/>
        </w:rPr>
      </w:pPr>
    </w:p>
    <w:p w14:paraId="0B15FFF0" w14:textId="5E39B26A" w:rsidR="00260A09" w:rsidRPr="00C03284" w:rsidRDefault="00F42F32" w:rsidP="00260A09">
      <w:pPr>
        <w:pStyle w:val="DecHCase"/>
        <w:keepNext w:val="0"/>
        <w:keepLines w:val="0"/>
        <w:spacing w:after="0"/>
        <w:ind w:firstLine="0"/>
        <w:rPr>
          <w:rFonts w:ascii="Garamond" w:hAnsi="Garamond"/>
        </w:rPr>
      </w:pPr>
      <w:r w:rsidRPr="00C03284">
        <w:rPr>
          <w:rFonts w:ascii="Garamond" w:hAnsi="Garamond"/>
        </w:rPr>
        <w:t>LISTA E KËRKUESVE</w:t>
      </w:r>
    </w:p>
    <w:p w14:paraId="3637E893" w14:textId="77777777" w:rsidR="00260A09" w:rsidRDefault="00260A09" w:rsidP="00260A09">
      <w:pPr>
        <w:pStyle w:val="JuPara"/>
        <w:ind w:firstLine="0"/>
        <w:jc w:val="center"/>
        <w:rPr>
          <w:rFonts w:ascii="Garamond" w:hAnsi="Garamond"/>
        </w:rPr>
      </w:pPr>
    </w:p>
    <w:p w14:paraId="660843B2" w14:textId="0C1C56BB" w:rsidR="00260A09" w:rsidRPr="00C03284" w:rsidRDefault="00260A09" w:rsidP="00260A09">
      <w:pPr>
        <w:pStyle w:val="JuPara"/>
        <w:ind w:firstLine="0"/>
        <w:jc w:val="center"/>
        <w:rPr>
          <w:rFonts w:ascii="Garamond" w:eastAsia="Times New Roman" w:hAnsi="Garamond" w:cs="Times New Roman"/>
        </w:rPr>
      </w:pPr>
      <w:r w:rsidRPr="00C03284">
        <w:rPr>
          <w:rFonts w:ascii="Garamond" w:hAnsi="Garamond"/>
        </w:rPr>
        <w:t>Kërkesa nr. 32645/16</w:t>
      </w:r>
    </w:p>
    <w:p w14:paraId="6619F5A1" w14:textId="77777777" w:rsidR="00260A09" w:rsidRPr="00C03284" w:rsidRDefault="00260A09" w:rsidP="00260A09">
      <w:pPr>
        <w:pStyle w:val="JuPara"/>
        <w:rPr>
          <w:rFonts w:ascii="Garamond" w:eastAsia="Times New Roman" w:hAnsi="Garamond" w:cs="Times New Roman"/>
        </w:rPr>
      </w:pPr>
    </w:p>
    <w:tbl>
      <w:tblPr>
        <w:tblStyle w:val="ECHRListTable"/>
        <w:tblW w:w="5109" w:type="pct"/>
        <w:jc w:val="center"/>
        <w:tblLayout w:type="fixed"/>
        <w:tblLook w:val="0420" w:firstRow="1" w:lastRow="0" w:firstColumn="0" w:lastColumn="0" w:noHBand="0" w:noVBand="1"/>
      </w:tblPr>
      <w:tblGrid>
        <w:gridCol w:w="725"/>
        <w:gridCol w:w="3058"/>
        <w:gridCol w:w="1823"/>
        <w:gridCol w:w="1785"/>
        <w:gridCol w:w="2163"/>
      </w:tblGrid>
      <w:tr w:rsidR="00260A09" w:rsidRPr="00260A09" w14:paraId="58712B94" w14:textId="77777777" w:rsidTr="00F42F32">
        <w:trPr>
          <w:cnfStyle w:val="100000000000" w:firstRow="1" w:lastRow="0" w:firstColumn="0" w:lastColumn="0" w:oddVBand="0" w:evenVBand="0" w:oddHBand="0" w:evenHBand="0" w:firstRowFirstColumn="0" w:firstRowLastColumn="0" w:lastRowFirstColumn="0" w:lastRowLastColumn="0"/>
          <w:trHeight w:val="20"/>
          <w:jc w:val="center"/>
        </w:trPr>
        <w:tc>
          <w:tcPr>
            <w:tcW w:w="379" w:type="pct"/>
            <w:vAlign w:val="center"/>
          </w:tcPr>
          <w:p w14:paraId="0CF105E5" w14:textId="77777777" w:rsidR="00260A09" w:rsidRPr="00260A09" w:rsidRDefault="00260A09" w:rsidP="00F42F32">
            <w:pPr>
              <w:jc w:val="center"/>
              <w:rPr>
                <w:rFonts w:ascii="Garamond" w:eastAsia="Times New Roman" w:hAnsi="Garamond"/>
                <w:color w:val="000000" w:themeColor="text1"/>
                <w:sz w:val="20"/>
              </w:rPr>
            </w:pPr>
            <w:r w:rsidRPr="00260A09">
              <w:rPr>
                <w:rFonts w:ascii="Garamond" w:hAnsi="Garamond"/>
                <w:color w:val="000000" w:themeColor="text1"/>
                <w:sz w:val="20"/>
              </w:rPr>
              <w:t>Nr.</w:t>
            </w:r>
          </w:p>
        </w:tc>
        <w:tc>
          <w:tcPr>
            <w:tcW w:w="1600" w:type="pct"/>
            <w:vAlign w:val="center"/>
          </w:tcPr>
          <w:p w14:paraId="157BE4F5" w14:textId="77777777" w:rsidR="00260A09" w:rsidRPr="00260A09" w:rsidRDefault="00260A09" w:rsidP="00F42F32">
            <w:pPr>
              <w:jc w:val="center"/>
              <w:rPr>
                <w:rFonts w:ascii="Garamond" w:eastAsia="Times New Roman" w:hAnsi="Garamond"/>
                <w:color w:val="000000" w:themeColor="text1"/>
                <w:sz w:val="20"/>
              </w:rPr>
            </w:pPr>
            <w:r w:rsidRPr="00260A09">
              <w:rPr>
                <w:rFonts w:ascii="Garamond" w:hAnsi="Garamond"/>
                <w:color w:val="000000" w:themeColor="text1"/>
                <w:sz w:val="20"/>
              </w:rPr>
              <w:t>Emri i kërkuesit</w:t>
            </w:r>
          </w:p>
        </w:tc>
        <w:tc>
          <w:tcPr>
            <w:tcW w:w="954" w:type="pct"/>
            <w:vAlign w:val="center"/>
          </w:tcPr>
          <w:p w14:paraId="4D0B3869" w14:textId="77777777" w:rsidR="00260A09" w:rsidRPr="00260A09" w:rsidRDefault="00260A09" w:rsidP="00F42F32">
            <w:pPr>
              <w:jc w:val="center"/>
              <w:rPr>
                <w:rFonts w:ascii="Garamond" w:eastAsia="Times New Roman" w:hAnsi="Garamond"/>
                <w:color w:val="000000" w:themeColor="text1"/>
                <w:sz w:val="20"/>
              </w:rPr>
            </w:pPr>
            <w:r w:rsidRPr="00260A09">
              <w:rPr>
                <w:rFonts w:ascii="Garamond" w:hAnsi="Garamond"/>
                <w:color w:val="000000" w:themeColor="text1"/>
                <w:sz w:val="20"/>
              </w:rPr>
              <w:t>Viti i lindjes/regjistrimit</w:t>
            </w:r>
          </w:p>
        </w:tc>
        <w:tc>
          <w:tcPr>
            <w:tcW w:w="934" w:type="pct"/>
            <w:vAlign w:val="center"/>
          </w:tcPr>
          <w:p w14:paraId="427FF0D5" w14:textId="77777777" w:rsidR="00260A09" w:rsidRPr="00260A09" w:rsidRDefault="00260A09" w:rsidP="00F42F32">
            <w:pPr>
              <w:jc w:val="center"/>
              <w:rPr>
                <w:rFonts w:ascii="Garamond" w:eastAsia="Times New Roman" w:hAnsi="Garamond"/>
                <w:color w:val="000000" w:themeColor="text1"/>
                <w:sz w:val="20"/>
              </w:rPr>
            </w:pPr>
            <w:r w:rsidRPr="00260A09">
              <w:rPr>
                <w:rFonts w:ascii="Garamond" w:hAnsi="Garamond"/>
                <w:color w:val="000000" w:themeColor="text1"/>
                <w:sz w:val="20"/>
              </w:rPr>
              <w:t>Shtetësia</w:t>
            </w:r>
          </w:p>
        </w:tc>
        <w:tc>
          <w:tcPr>
            <w:tcW w:w="1132" w:type="pct"/>
            <w:vAlign w:val="center"/>
          </w:tcPr>
          <w:p w14:paraId="4146E94E" w14:textId="77777777" w:rsidR="00260A09" w:rsidRPr="00260A09" w:rsidRDefault="00260A09" w:rsidP="00F42F32">
            <w:pPr>
              <w:jc w:val="center"/>
              <w:rPr>
                <w:rFonts w:ascii="Garamond" w:eastAsia="Times New Roman" w:hAnsi="Garamond"/>
                <w:color w:val="000000" w:themeColor="text1"/>
                <w:sz w:val="20"/>
              </w:rPr>
            </w:pPr>
            <w:r w:rsidRPr="00260A09">
              <w:rPr>
                <w:rFonts w:ascii="Garamond" w:hAnsi="Garamond"/>
                <w:color w:val="000000" w:themeColor="text1"/>
                <w:sz w:val="20"/>
              </w:rPr>
              <w:t>Vendi i qëndrimit</w:t>
            </w:r>
          </w:p>
        </w:tc>
      </w:tr>
      <w:tr w:rsidR="00260A09" w:rsidRPr="00260A09" w14:paraId="0FB22C3B" w14:textId="77777777" w:rsidTr="00F42F32">
        <w:trPr>
          <w:trHeight w:val="20"/>
          <w:jc w:val="center"/>
        </w:trPr>
        <w:tc>
          <w:tcPr>
            <w:tcW w:w="379" w:type="pct"/>
            <w:vAlign w:val="center"/>
          </w:tcPr>
          <w:p w14:paraId="08A1A93B" w14:textId="77777777" w:rsidR="00260A09" w:rsidRPr="00260A09" w:rsidRDefault="00260A09" w:rsidP="00F42F32">
            <w:pPr>
              <w:jc w:val="center"/>
              <w:rPr>
                <w:rFonts w:ascii="Garamond" w:eastAsia="Times New Roman" w:hAnsi="Garamond"/>
                <w:sz w:val="20"/>
              </w:rPr>
            </w:pPr>
            <w:r w:rsidRPr="00260A09">
              <w:rPr>
                <w:rFonts w:ascii="Garamond" w:hAnsi="Garamond"/>
                <w:sz w:val="20"/>
              </w:rPr>
              <w:t>1.</w:t>
            </w:r>
          </w:p>
        </w:tc>
        <w:tc>
          <w:tcPr>
            <w:tcW w:w="1600" w:type="pct"/>
          </w:tcPr>
          <w:p w14:paraId="3CE5F574"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Hajro</w:t>
            </w:r>
            <w:proofErr w:type="spellEnd"/>
            <w:r w:rsidRPr="00260A09">
              <w:rPr>
                <w:rFonts w:ascii="Garamond" w:hAnsi="Garamond"/>
                <w:sz w:val="20"/>
              </w:rPr>
              <w:t xml:space="preserve"> ÇINI</w:t>
            </w:r>
          </w:p>
        </w:tc>
        <w:tc>
          <w:tcPr>
            <w:tcW w:w="954" w:type="pct"/>
          </w:tcPr>
          <w:p w14:paraId="5D0645BF" w14:textId="77777777" w:rsidR="00260A09" w:rsidRPr="00260A09" w:rsidRDefault="00260A09" w:rsidP="001F11A6">
            <w:pPr>
              <w:rPr>
                <w:rFonts w:ascii="Garamond" w:eastAsia="Times New Roman" w:hAnsi="Garamond"/>
                <w:sz w:val="20"/>
              </w:rPr>
            </w:pPr>
            <w:r w:rsidRPr="00260A09">
              <w:rPr>
                <w:rFonts w:ascii="Garamond" w:hAnsi="Garamond"/>
                <w:sz w:val="20"/>
              </w:rPr>
              <w:t>1957</w:t>
            </w:r>
          </w:p>
        </w:tc>
        <w:tc>
          <w:tcPr>
            <w:tcW w:w="934" w:type="pct"/>
          </w:tcPr>
          <w:p w14:paraId="54AE8BB9" w14:textId="2D1907ED" w:rsidR="00260A09" w:rsidRPr="00260A09" w:rsidRDefault="00A435D9" w:rsidP="001F11A6">
            <w:pPr>
              <w:rPr>
                <w:rFonts w:ascii="Garamond" w:eastAsia="Times New Roman" w:hAnsi="Garamond"/>
                <w:sz w:val="20"/>
              </w:rPr>
            </w:pPr>
            <w:r w:rsidRPr="00260A09">
              <w:rPr>
                <w:rFonts w:ascii="Garamond" w:hAnsi="Garamond"/>
                <w:sz w:val="20"/>
              </w:rPr>
              <w:t>shqiptar, kanadez</w:t>
            </w:r>
          </w:p>
        </w:tc>
        <w:tc>
          <w:tcPr>
            <w:tcW w:w="1132" w:type="pct"/>
          </w:tcPr>
          <w:p w14:paraId="47332228"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Richmond</w:t>
            </w:r>
            <w:proofErr w:type="spellEnd"/>
            <w:r w:rsidRPr="00260A09">
              <w:rPr>
                <w:rFonts w:ascii="Garamond" w:hAnsi="Garamond"/>
                <w:sz w:val="20"/>
              </w:rPr>
              <w:t xml:space="preserve"> </w:t>
            </w:r>
            <w:proofErr w:type="spellStart"/>
            <w:r w:rsidRPr="00260A09">
              <w:rPr>
                <w:rFonts w:ascii="Garamond" w:hAnsi="Garamond"/>
                <w:sz w:val="20"/>
              </w:rPr>
              <w:t>Hill</w:t>
            </w:r>
            <w:proofErr w:type="spellEnd"/>
          </w:p>
        </w:tc>
      </w:tr>
      <w:tr w:rsidR="00260A09" w:rsidRPr="00260A09" w14:paraId="6FDC96DB" w14:textId="77777777" w:rsidTr="00F42F32">
        <w:trPr>
          <w:trHeight w:val="20"/>
          <w:jc w:val="center"/>
        </w:trPr>
        <w:tc>
          <w:tcPr>
            <w:tcW w:w="379" w:type="pct"/>
            <w:vAlign w:val="center"/>
          </w:tcPr>
          <w:p w14:paraId="415782CA" w14:textId="77777777" w:rsidR="00260A09" w:rsidRPr="00260A09" w:rsidRDefault="00260A09" w:rsidP="00F42F32">
            <w:pPr>
              <w:jc w:val="center"/>
              <w:rPr>
                <w:rFonts w:ascii="Garamond" w:eastAsia="Times New Roman" w:hAnsi="Garamond"/>
                <w:sz w:val="20"/>
              </w:rPr>
            </w:pPr>
            <w:r w:rsidRPr="00260A09">
              <w:rPr>
                <w:rFonts w:ascii="Garamond" w:hAnsi="Garamond"/>
                <w:sz w:val="20"/>
              </w:rPr>
              <w:t>2.</w:t>
            </w:r>
          </w:p>
        </w:tc>
        <w:tc>
          <w:tcPr>
            <w:tcW w:w="1600" w:type="pct"/>
          </w:tcPr>
          <w:p w14:paraId="5541516E" w14:textId="77777777" w:rsidR="00260A09" w:rsidRPr="00260A09" w:rsidRDefault="00260A09" w:rsidP="001F11A6">
            <w:pPr>
              <w:rPr>
                <w:rFonts w:ascii="Garamond" w:eastAsia="Times New Roman" w:hAnsi="Garamond"/>
                <w:sz w:val="20"/>
              </w:rPr>
            </w:pPr>
            <w:r w:rsidRPr="00260A09">
              <w:rPr>
                <w:rFonts w:ascii="Garamond" w:hAnsi="Garamond"/>
                <w:sz w:val="20"/>
              </w:rPr>
              <w:t xml:space="preserve">Liri </w:t>
            </w:r>
            <w:proofErr w:type="spellStart"/>
            <w:r w:rsidRPr="00260A09">
              <w:rPr>
                <w:rFonts w:ascii="Garamond" w:hAnsi="Garamond"/>
                <w:sz w:val="20"/>
              </w:rPr>
              <w:t>BEGEJA</w:t>
            </w:r>
            <w:proofErr w:type="spellEnd"/>
          </w:p>
        </w:tc>
        <w:tc>
          <w:tcPr>
            <w:tcW w:w="954" w:type="pct"/>
          </w:tcPr>
          <w:p w14:paraId="45DDBED4" w14:textId="77777777" w:rsidR="00260A09" w:rsidRPr="00260A09" w:rsidRDefault="00260A09" w:rsidP="001F11A6">
            <w:pPr>
              <w:rPr>
                <w:rFonts w:ascii="Garamond" w:eastAsia="Times New Roman" w:hAnsi="Garamond"/>
                <w:sz w:val="20"/>
              </w:rPr>
            </w:pPr>
            <w:r w:rsidRPr="00260A09">
              <w:rPr>
                <w:rFonts w:ascii="Garamond" w:hAnsi="Garamond"/>
                <w:sz w:val="20"/>
              </w:rPr>
              <w:t>1944</w:t>
            </w:r>
          </w:p>
        </w:tc>
        <w:tc>
          <w:tcPr>
            <w:tcW w:w="934" w:type="pct"/>
          </w:tcPr>
          <w:p w14:paraId="66EEAAFF" w14:textId="407CE040" w:rsidR="00260A09" w:rsidRPr="00260A09" w:rsidRDefault="00A435D9" w:rsidP="001F11A6">
            <w:pPr>
              <w:rPr>
                <w:rFonts w:ascii="Garamond" w:eastAsia="Times New Roman" w:hAnsi="Garamond"/>
                <w:sz w:val="20"/>
              </w:rPr>
            </w:pPr>
            <w:r w:rsidRPr="00260A09">
              <w:rPr>
                <w:rFonts w:ascii="Garamond" w:hAnsi="Garamond"/>
                <w:sz w:val="20"/>
              </w:rPr>
              <w:t>shqiptare</w:t>
            </w:r>
          </w:p>
        </w:tc>
        <w:tc>
          <w:tcPr>
            <w:tcW w:w="1132" w:type="pct"/>
          </w:tcPr>
          <w:p w14:paraId="6D22ECA0"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7A71400D" w14:textId="77777777" w:rsidTr="00F42F32">
        <w:trPr>
          <w:trHeight w:val="20"/>
          <w:jc w:val="center"/>
        </w:trPr>
        <w:tc>
          <w:tcPr>
            <w:tcW w:w="379" w:type="pct"/>
            <w:vAlign w:val="center"/>
          </w:tcPr>
          <w:p w14:paraId="7C943C93" w14:textId="77777777" w:rsidR="00260A09" w:rsidRPr="00260A09" w:rsidRDefault="00260A09" w:rsidP="00F42F32">
            <w:pPr>
              <w:jc w:val="center"/>
              <w:rPr>
                <w:rFonts w:ascii="Garamond" w:eastAsia="Times New Roman" w:hAnsi="Garamond"/>
                <w:sz w:val="20"/>
              </w:rPr>
            </w:pPr>
            <w:r w:rsidRPr="00260A09">
              <w:rPr>
                <w:rFonts w:ascii="Garamond" w:hAnsi="Garamond"/>
                <w:sz w:val="20"/>
              </w:rPr>
              <w:t>3.</w:t>
            </w:r>
          </w:p>
        </w:tc>
        <w:tc>
          <w:tcPr>
            <w:tcW w:w="1600" w:type="pct"/>
          </w:tcPr>
          <w:p w14:paraId="5DE4DEB1"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Zhaneta</w:t>
            </w:r>
            <w:proofErr w:type="spellEnd"/>
            <w:r w:rsidRPr="00260A09">
              <w:rPr>
                <w:rFonts w:ascii="Garamond" w:hAnsi="Garamond"/>
                <w:sz w:val="20"/>
              </w:rPr>
              <w:t xml:space="preserve"> </w:t>
            </w:r>
            <w:proofErr w:type="spellStart"/>
            <w:r w:rsidRPr="00260A09">
              <w:rPr>
                <w:rFonts w:ascii="Garamond" w:hAnsi="Garamond"/>
                <w:sz w:val="20"/>
              </w:rPr>
              <w:t>BEQIRI</w:t>
            </w:r>
            <w:proofErr w:type="spellEnd"/>
          </w:p>
        </w:tc>
        <w:tc>
          <w:tcPr>
            <w:tcW w:w="954" w:type="pct"/>
          </w:tcPr>
          <w:p w14:paraId="30401FEB" w14:textId="77777777" w:rsidR="00260A09" w:rsidRPr="00260A09" w:rsidRDefault="00260A09" w:rsidP="001F11A6">
            <w:pPr>
              <w:rPr>
                <w:rFonts w:ascii="Garamond" w:eastAsia="Times New Roman" w:hAnsi="Garamond"/>
                <w:sz w:val="20"/>
              </w:rPr>
            </w:pPr>
            <w:r w:rsidRPr="00260A09">
              <w:rPr>
                <w:rFonts w:ascii="Garamond" w:hAnsi="Garamond"/>
                <w:sz w:val="20"/>
              </w:rPr>
              <w:t>1955</w:t>
            </w:r>
          </w:p>
        </w:tc>
        <w:tc>
          <w:tcPr>
            <w:tcW w:w="934" w:type="pct"/>
          </w:tcPr>
          <w:p w14:paraId="27153844" w14:textId="380AAC51" w:rsidR="00260A09" w:rsidRPr="00260A09" w:rsidRDefault="00A435D9" w:rsidP="001F11A6">
            <w:pPr>
              <w:rPr>
                <w:rFonts w:ascii="Garamond" w:eastAsia="Times New Roman" w:hAnsi="Garamond"/>
                <w:sz w:val="20"/>
              </w:rPr>
            </w:pPr>
            <w:r w:rsidRPr="00260A09">
              <w:rPr>
                <w:rFonts w:ascii="Garamond" w:hAnsi="Garamond"/>
                <w:sz w:val="20"/>
              </w:rPr>
              <w:t>shqiptare</w:t>
            </w:r>
          </w:p>
        </w:tc>
        <w:tc>
          <w:tcPr>
            <w:tcW w:w="1132" w:type="pct"/>
          </w:tcPr>
          <w:p w14:paraId="741C3D86" w14:textId="77777777" w:rsidR="00260A09" w:rsidRPr="00260A09" w:rsidRDefault="00260A09" w:rsidP="001F11A6">
            <w:pPr>
              <w:rPr>
                <w:rFonts w:ascii="Garamond" w:eastAsia="Times New Roman" w:hAnsi="Garamond"/>
                <w:sz w:val="20"/>
              </w:rPr>
            </w:pPr>
            <w:r w:rsidRPr="00260A09">
              <w:rPr>
                <w:rFonts w:ascii="Garamond" w:hAnsi="Garamond"/>
                <w:sz w:val="20"/>
              </w:rPr>
              <w:t>Tiranë</w:t>
            </w:r>
          </w:p>
        </w:tc>
      </w:tr>
      <w:tr w:rsidR="00260A09" w:rsidRPr="00260A09" w14:paraId="598E4F2A" w14:textId="77777777" w:rsidTr="00F42F32">
        <w:trPr>
          <w:trHeight w:val="20"/>
          <w:jc w:val="center"/>
        </w:trPr>
        <w:tc>
          <w:tcPr>
            <w:tcW w:w="379" w:type="pct"/>
            <w:vAlign w:val="center"/>
          </w:tcPr>
          <w:p w14:paraId="65B33505" w14:textId="77777777" w:rsidR="00260A09" w:rsidRPr="00260A09" w:rsidRDefault="00260A09" w:rsidP="00F42F32">
            <w:pPr>
              <w:jc w:val="center"/>
              <w:rPr>
                <w:rFonts w:ascii="Garamond" w:eastAsia="Times New Roman" w:hAnsi="Garamond"/>
                <w:sz w:val="20"/>
              </w:rPr>
            </w:pPr>
            <w:r w:rsidRPr="00260A09">
              <w:rPr>
                <w:rFonts w:ascii="Garamond" w:hAnsi="Garamond"/>
                <w:sz w:val="20"/>
              </w:rPr>
              <w:t>4.</w:t>
            </w:r>
          </w:p>
        </w:tc>
        <w:tc>
          <w:tcPr>
            <w:tcW w:w="1600" w:type="pct"/>
          </w:tcPr>
          <w:p w14:paraId="2705FC3A"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Zahide</w:t>
            </w:r>
            <w:proofErr w:type="spellEnd"/>
            <w:r w:rsidRPr="00260A09">
              <w:rPr>
                <w:rFonts w:ascii="Garamond" w:hAnsi="Garamond"/>
                <w:sz w:val="20"/>
              </w:rPr>
              <w:t xml:space="preserve"> </w:t>
            </w:r>
            <w:proofErr w:type="spellStart"/>
            <w:r w:rsidRPr="00260A09">
              <w:rPr>
                <w:rFonts w:ascii="Garamond" w:hAnsi="Garamond"/>
                <w:sz w:val="20"/>
              </w:rPr>
              <w:t>BRAHAM</w:t>
            </w:r>
            <w:proofErr w:type="spellEnd"/>
          </w:p>
        </w:tc>
        <w:tc>
          <w:tcPr>
            <w:tcW w:w="954" w:type="pct"/>
          </w:tcPr>
          <w:p w14:paraId="2BA9F6C4" w14:textId="77777777" w:rsidR="00260A09" w:rsidRPr="00260A09" w:rsidRDefault="00260A09" w:rsidP="001F11A6">
            <w:pPr>
              <w:rPr>
                <w:rFonts w:ascii="Garamond" w:eastAsia="Times New Roman" w:hAnsi="Garamond"/>
                <w:sz w:val="20"/>
              </w:rPr>
            </w:pPr>
            <w:r w:rsidRPr="00260A09">
              <w:rPr>
                <w:rFonts w:ascii="Garamond" w:hAnsi="Garamond"/>
                <w:sz w:val="20"/>
              </w:rPr>
              <w:t>1966</w:t>
            </w:r>
          </w:p>
        </w:tc>
        <w:tc>
          <w:tcPr>
            <w:tcW w:w="934" w:type="pct"/>
          </w:tcPr>
          <w:p w14:paraId="326C91CC" w14:textId="5C192E44" w:rsidR="00260A09" w:rsidRPr="00260A09" w:rsidRDefault="00A435D9" w:rsidP="001F11A6">
            <w:pPr>
              <w:rPr>
                <w:rFonts w:ascii="Garamond" w:eastAsia="Times New Roman" w:hAnsi="Garamond"/>
                <w:sz w:val="20"/>
              </w:rPr>
            </w:pPr>
            <w:r w:rsidRPr="00260A09">
              <w:rPr>
                <w:rFonts w:ascii="Garamond" w:hAnsi="Garamond"/>
                <w:sz w:val="20"/>
              </w:rPr>
              <w:t>shqiptare, australiane</w:t>
            </w:r>
          </w:p>
        </w:tc>
        <w:tc>
          <w:tcPr>
            <w:tcW w:w="1132" w:type="pct"/>
          </w:tcPr>
          <w:p w14:paraId="0A221BB9"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Victoria</w:t>
            </w:r>
            <w:proofErr w:type="spellEnd"/>
          </w:p>
        </w:tc>
      </w:tr>
      <w:tr w:rsidR="00260A09" w:rsidRPr="00260A09" w14:paraId="7236145D" w14:textId="77777777" w:rsidTr="00F42F32">
        <w:trPr>
          <w:trHeight w:val="20"/>
          <w:jc w:val="center"/>
        </w:trPr>
        <w:tc>
          <w:tcPr>
            <w:tcW w:w="379" w:type="pct"/>
            <w:vAlign w:val="center"/>
          </w:tcPr>
          <w:p w14:paraId="437FD89F" w14:textId="77777777" w:rsidR="00260A09" w:rsidRPr="00260A09" w:rsidRDefault="00260A09" w:rsidP="00F42F32">
            <w:pPr>
              <w:jc w:val="center"/>
              <w:rPr>
                <w:rFonts w:ascii="Garamond" w:eastAsia="Times New Roman" w:hAnsi="Garamond"/>
                <w:sz w:val="20"/>
              </w:rPr>
            </w:pPr>
            <w:r w:rsidRPr="00260A09">
              <w:rPr>
                <w:rFonts w:ascii="Garamond" w:hAnsi="Garamond"/>
                <w:sz w:val="20"/>
              </w:rPr>
              <w:t>5.</w:t>
            </w:r>
          </w:p>
        </w:tc>
        <w:tc>
          <w:tcPr>
            <w:tcW w:w="1600" w:type="pct"/>
          </w:tcPr>
          <w:p w14:paraId="1AA627DA"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Meshan</w:t>
            </w:r>
            <w:proofErr w:type="spellEnd"/>
            <w:r w:rsidRPr="00260A09">
              <w:rPr>
                <w:rFonts w:ascii="Garamond" w:hAnsi="Garamond"/>
                <w:sz w:val="20"/>
              </w:rPr>
              <w:t xml:space="preserve"> ÇINI</w:t>
            </w:r>
          </w:p>
        </w:tc>
        <w:tc>
          <w:tcPr>
            <w:tcW w:w="954" w:type="pct"/>
          </w:tcPr>
          <w:p w14:paraId="735392BC" w14:textId="77777777" w:rsidR="00260A09" w:rsidRPr="00260A09" w:rsidRDefault="00260A09" w:rsidP="001F11A6">
            <w:pPr>
              <w:rPr>
                <w:rFonts w:ascii="Garamond" w:eastAsia="Times New Roman" w:hAnsi="Garamond"/>
                <w:sz w:val="20"/>
              </w:rPr>
            </w:pPr>
            <w:r w:rsidRPr="00260A09">
              <w:rPr>
                <w:rFonts w:ascii="Garamond" w:hAnsi="Garamond"/>
                <w:sz w:val="20"/>
              </w:rPr>
              <w:t>1928</w:t>
            </w:r>
          </w:p>
        </w:tc>
        <w:tc>
          <w:tcPr>
            <w:tcW w:w="934" w:type="pct"/>
          </w:tcPr>
          <w:p w14:paraId="68312D81" w14:textId="16BA460B" w:rsidR="00260A09" w:rsidRPr="00260A09" w:rsidRDefault="00A435D9" w:rsidP="001F11A6">
            <w:pPr>
              <w:rPr>
                <w:rFonts w:ascii="Garamond" w:eastAsia="Times New Roman" w:hAnsi="Garamond"/>
                <w:sz w:val="20"/>
              </w:rPr>
            </w:pPr>
            <w:r w:rsidRPr="00260A09">
              <w:rPr>
                <w:rFonts w:ascii="Garamond" w:hAnsi="Garamond"/>
                <w:sz w:val="20"/>
              </w:rPr>
              <w:t>shqiptar, kanadez</w:t>
            </w:r>
          </w:p>
        </w:tc>
        <w:tc>
          <w:tcPr>
            <w:tcW w:w="1132" w:type="pct"/>
          </w:tcPr>
          <w:p w14:paraId="41ABADC4"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Ontario</w:t>
            </w:r>
            <w:proofErr w:type="spellEnd"/>
          </w:p>
        </w:tc>
      </w:tr>
      <w:tr w:rsidR="00260A09" w:rsidRPr="00260A09" w14:paraId="539ED77A" w14:textId="77777777" w:rsidTr="00F42F32">
        <w:trPr>
          <w:trHeight w:val="20"/>
          <w:jc w:val="center"/>
        </w:trPr>
        <w:tc>
          <w:tcPr>
            <w:tcW w:w="379" w:type="pct"/>
            <w:vAlign w:val="center"/>
          </w:tcPr>
          <w:p w14:paraId="1FB81DA9" w14:textId="77777777" w:rsidR="00260A09" w:rsidRPr="00260A09" w:rsidRDefault="00260A09" w:rsidP="00F42F32">
            <w:pPr>
              <w:jc w:val="center"/>
              <w:rPr>
                <w:rFonts w:ascii="Garamond" w:eastAsia="Times New Roman" w:hAnsi="Garamond"/>
                <w:sz w:val="20"/>
              </w:rPr>
            </w:pPr>
            <w:r w:rsidRPr="00260A09">
              <w:rPr>
                <w:rFonts w:ascii="Garamond" w:hAnsi="Garamond"/>
                <w:sz w:val="20"/>
              </w:rPr>
              <w:t>6.</w:t>
            </w:r>
          </w:p>
        </w:tc>
        <w:tc>
          <w:tcPr>
            <w:tcW w:w="1600" w:type="pct"/>
          </w:tcPr>
          <w:p w14:paraId="7556A931" w14:textId="77777777" w:rsidR="00260A09" w:rsidRPr="00260A09" w:rsidRDefault="00260A09" w:rsidP="001F11A6">
            <w:pPr>
              <w:rPr>
                <w:rFonts w:ascii="Garamond" w:eastAsia="Times New Roman" w:hAnsi="Garamond"/>
                <w:sz w:val="20"/>
              </w:rPr>
            </w:pPr>
            <w:r w:rsidRPr="00260A09">
              <w:rPr>
                <w:rFonts w:ascii="Garamond" w:hAnsi="Garamond"/>
                <w:sz w:val="20"/>
              </w:rPr>
              <w:t xml:space="preserve">Ilir </w:t>
            </w:r>
            <w:proofErr w:type="spellStart"/>
            <w:r w:rsidRPr="00260A09">
              <w:rPr>
                <w:rFonts w:ascii="Garamond" w:hAnsi="Garamond"/>
                <w:sz w:val="20"/>
              </w:rPr>
              <w:t>DEMIRI</w:t>
            </w:r>
            <w:proofErr w:type="spellEnd"/>
          </w:p>
        </w:tc>
        <w:tc>
          <w:tcPr>
            <w:tcW w:w="954" w:type="pct"/>
          </w:tcPr>
          <w:p w14:paraId="18A5C3F9" w14:textId="77777777" w:rsidR="00260A09" w:rsidRPr="00260A09" w:rsidRDefault="00260A09" w:rsidP="001F11A6">
            <w:pPr>
              <w:rPr>
                <w:rFonts w:ascii="Garamond" w:eastAsia="Times New Roman" w:hAnsi="Garamond"/>
                <w:sz w:val="20"/>
              </w:rPr>
            </w:pPr>
            <w:r w:rsidRPr="00260A09">
              <w:rPr>
                <w:rFonts w:ascii="Garamond" w:hAnsi="Garamond"/>
                <w:sz w:val="20"/>
              </w:rPr>
              <w:t>1961</w:t>
            </w:r>
          </w:p>
        </w:tc>
        <w:tc>
          <w:tcPr>
            <w:tcW w:w="934" w:type="pct"/>
          </w:tcPr>
          <w:p w14:paraId="2A5BF502" w14:textId="27CAE685" w:rsidR="00260A09" w:rsidRPr="00260A09" w:rsidRDefault="00A435D9" w:rsidP="001F11A6">
            <w:pPr>
              <w:rPr>
                <w:rFonts w:ascii="Garamond" w:eastAsia="Times New Roman" w:hAnsi="Garamond"/>
                <w:sz w:val="20"/>
              </w:rPr>
            </w:pPr>
            <w:r w:rsidRPr="00260A09">
              <w:rPr>
                <w:rFonts w:ascii="Garamond" w:hAnsi="Garamond"/>
                <w:sz w:val="20"/>
              </w:rPr>
              <w:t>shqiptar, amerikan</w:t>
            </w:r>
          </w:p>
        </w:tc>
        <w:tc>
          <w:tcPr>
            <w:tcW w:w="1132" w:type="pct"/>
          </w:tcPr>
          <w:p w14:paraId="24D3277E"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Glendale</w:t>
            </w:r>
            <w:proofErr w:type="spellEnd"/>
          </w:p>
        </w:tc>
      </w:tr>
      <w:tr w:rsidR="00260A09" w:rsidRPr="00260A09" w14:paraId="3EEB5E53" w14:textId="77777777" w:rsidTr="00F42F32">
        <w:trPr>
          <w:trHeight w:val="20"/>
          <w:jc w:val="center"/>
        </w:trPr>
        <w:tc>
          <w:tcPr>
            <w:tcW w:w="379" w:type="pct"/>
            <w:vAlign w:val="center"/>
          </w:tcPr>
          <w:p w14:paraId="0FBD40D6" w14:textId="77777777" w:rsidR="00260A09" w:rsidRPr="00260A09" w:rsidRDefault="00260A09" w:rsidP="00F42F32">
            <w:pPr>
              <w:jc w:val="center"/>
              <w:rPr>
                <w:rFonts w:ascii="Garamond" w:eastAsia="Times New Roman" w:hAnsi="Garamond"/>
                <w:sz w:val="20"/>
              </w:rPr>
            </w:pPr>
            <w:r w:rsidRPr="00260A09">
              <w:rPr>
                <w:rFonts w:ascii="Garamond" w:hAnsi="Garamond"/>
                <w:sz w:val="20"/>
              </w:rPr>
              <w:t>7.</w:t>
            </w:r>
          </w:p>
        </w:tc>
        <w:tc>
          <w:tcPr>
            <w:tcW w:w="1600" w:type="pct"/>
          </w:tcPr>
          <w:p w14:paraId="6A6CF93A" w14:textId="77777777" w:rsidR="00260A09" w:rsidRPr="00260A09" w:rsidRDefault="00260A09" w:rsidP="001F11A6">
            <w:pPr>
              <w:rPr>
                <w:rFonts w:ascii="Garamond" w:eastAsia="Times New Roman" w:hAnsi="Garamond"/>
                <w:sz w:val="20"/>
              </w:rPr>
            </w:pPr>
            <w:r w:rsidRPr="00260A09">
              <w:rPr>
                <w:rFonts w:ascii="Garamond" w:hAnsi="Garamond"/>
                <w:sz w:val="20"/>
              </w:rPr>
              <w:t>Merita ETEMI</w:t>
            </w:r>
          </w:p>
        </w:tc>
        <w:tc>
          <w:tcPr>
            <w:tcW w:w="954" w:type="pct"/>
          </w:tcPr>
          <w:p w14:paraId="71A21BB4" w14:textId="77777777" w:rsidR="00260A09" w:rsidRPr="00260A09" w:rsidRDefault="00260A09" w:rsidP="001F11A6">
            <w:pPr>
              <w:rPr>
                <w:rFonts w:ascii="Garamond" w:eastAsia="Times New Roman" w:hAnsi="Garamond"/>
                <w:sz w:val="20"/>
              </w:rPr>
            </w:pPr>
            <w:r w:rsidRPr="00260A09">
              <w:rPr>
                <w:rFonts w:ascii="Garamond" w:hAnsi="Garamond"/>
                <w:sz w:val="20"/>
              </w:rPr>
              <w:t>1972</w:t>
            </w:r>
          </w:p>
        </w:tc>
        <w:tc>
          <w:tcPr>
            <w:tcW w:w="934" w:type="pct"/>
          </w:tcPr>
          <w:p w14:paraId="730DCF55" w14:textId="7524A398" w:rsidR="00260A09" w:rsidRPr="00260A09" w:rsidRDefault="00A435D9" w:rsidP="001F11A6">
            <w:pPr>
              <w:rPr>
                <w:rFonts w:ascii="Garamond" w:eastAsia="Times New Roman" w:hAnsi="Garamond"/>
                <w:sz w:val="20"/>
              </w:rPr>
            </w:pPr>
            <w:r w:rsidRPr="00260A09">
              <w:rPr>
                <w:rFonts w:ascii="Garamond" w:hAnsi="Garamond"/>
                <w:sz w:val="20"/>
              </w:rPr>
              <w:t>shqiptare</w:t>
            </w:r>
          </w:p>
        </w:tc>
        <w:tc>
          <w:tcPr>
            <w:tcW w:w="1132" w:type="pct"/>
          </w:tcPr>
          <w:p w14:paraId="73D7F553" w14:textId="77777777" w:rsidR="00260A09" w:rsidRPr="00260A09" w:rsidRDefault="00260A09" w:rsidP="001F11A6">
            <w:pPr>
              <w:rPr>
                <w:rFonts w:ascii="Garamond" w:eastAsia="Times New Roman" w:hAnsi="Garamond"/>
                <w:sz w:val="20"/>
              </w:rPr>
            </w:pPr>
            <w:r w:rsidRPr="00260A09">
              <w:rPr>
                <w:rFonts w:ascii="Garamond" w:hAnsi="Garamond"/>
                <w:sz w:val="20"/>
              </w:rPr>
              <w:t>Tiranë</w:t>
            </w:r>
          </w:p>
        </w:tc>
      </w:tr>
      <w:tr w:rsidR="00260A09" w:rsidRPr="00260A09" w14:paraId="1D480FB3" w14:textId="77777777" w:rsidTr="00F42F32">
        <w:trPr>
          <w:trHeight w:val="20"/>
          <w:jc w:val="center"/>
        </w:trPr>
        <w:tc>
          <w:tcPr>
            <w:tcW w:w="379" w:type="pct"/>
            <w:vAlign w:val="center"/>
          </w:tcPr>
          <w:p w14:paraId="668E62A7" w14:textId="77777777" w:rsidR="00260A09" w:rsidRPr="00260A09" w:rsidRDefault="00260A09" w:rsidP="00F42F32">
            <w:pPr>
              <w:jc w:val="center"/>
              <w:rPr>
                <w:rFonts w:ascii="Garamond" w:eastAsia="Times New Roman" w:hAnsi="Garamond"/>
                <w:sz w:val="20"/>
              </w:rPr>
            </w:pPr>
            <w:r w:rsidRPr="00260A09">
              <w:rPr>
                <w:rFonts w:ascii="Garamond" w:hAnsi="Garamond"/>
                <w:sz w:val="20"/>
              </w:rPr>
              <w:t>8.</w:t>
            </w:r>
          </w:p>
        </w:tc>
        <w:tc>
          <w:tcPr>
            <w:tcW w:w="1600" w:type="pct"/>
          </w:tcPr>
          <w:p w14:paraId="7F6B8BF6"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Feizi</w:t>
            </w:r>
            <w:proofErr w:type="spellEnd"/>
            <w:r w:rsidRPr="00260A09">
              <w:rPr>
                <w:rFonts w:ascii="Garamond" w:hAnsi="Garamond"/>
                <w:sz w:val="20"/>
              </w:rPr>
              <w:t xml:space="preserve"> </w:t>
            </w:r>
            <w:proofErr w:type="spellStart"/>
            <w:r w:rsidRPr="00260A09">
              <w:rPr>
                <w:rFonts w:ascii="Garamond" w:hAnsi="Garamond"/>
                <w:sz w:val="20"/>
              </w:rPr>
              <w:t>FERAIZI</w:t>
            </w:r>
            <w:proofErr w:type="spellEnd"/>
          </w:p>
        </w:tc>
        <w:tc>
          <w:tcPr>
            <w:tcW w:w="954" w:type="pct"/>
          </w:tcPr>
          <w:p w14:paraId="5BE560C4" w14:textId="77777777" w:rsidR="00260A09" w:rsidRPr="00260A09" w:rsidRDefault="00260A09" w:rsidP="001F11A6">
            <w:pPr>
              <w:rPr>
                <w:rFonts w:ascii="Garamond" w:eastAsia="Times New Roman" w:hAnsi="Garamond"/>
                <w:sz w:val="20"/>
              </w:rPr>
            </w:pPr>
            <w:r w:rsidRPr="00260A09">
              <w:rPr>
                <w:rFonts w:ascii="Garamond" w:hAnsi="Garamond"/>
                <w:sz w:val="20"/>
              </w:rPr>
              <w:t>1938</w:t>
            </w:r>
          </w:p>
        </w:tc>
        <w:tc>
          <w:tcPr>
            <w:tcW w:w="934" w:type="pct"/>
          </w:tcPr>
          <w:p w14:paraId="09BE178C" w14:textId="69BB873D"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5C9A0F41" w14:textId="77777777" w:rsidR="00260A09" w:rsidRPr="00260A09" w:rsidRDefault="00260A09" w:rsidP="001F11A6">
            <w:pPr>
              <w:rPr>
                <w:rFonts w:ascii="Garamond" w:eastAsia="Times New Roman" w:hAnsi="Garamond"/>
                <w:sz w:val="20"/>
              </w:rPr>
            </w:pPr>
            <w:r w:rsidRPr="00260A09">
              <w:rPr>
                <w:rFonts w:ascii="Garamond" w:hAnsi="Garamond"/>
                <w:sz w:val="20"/>
              </w:rPr>
              <w:t>Tiranë</w:t>
            </w:r>
          </w:p>
        </w:tc>
      </w:tr>
      <w:tr w:rsidR="00260A09" w:rsidRPr="00260A09" w14:paraId="19972897" w14:textId="77777777" w:rsidTr="00F42F32">
        <w:trPr>
          <w:trHeight w:val="20"/>
          <w:jc w:val="center"/>
        </w:trPr>
        <w:tc>
          <w:tcPr>
            <w:tcW w:w="379" w:type="pct"/>
            <w:vAlign w:val="center"/>
          </w:tcPr>
          <w:p w14:paraId="708F0CC2" w14:textId="77777777" w:rsidR="00260A09" w:rsidRPr="00260A09" w:rsidRDefault="00260A09" w:rsidP="00F42F32">
            <w:pPr>
              <w:jc w:val="center"/>
              <w:rPr>
                <w:rFonts w:ascii="Garamond" w:eastAsia="Times New Roman" w:hAnsi="Garamond"/>
                <w:sz w:val="20"/>
              </w:rPr>
            </w:pPr>
            <w:r w:rsidRPr="00260A09">
              <w:rPr>
                <w:rFonts w:ascii="Garamond" w:hAnsi="Garamond"/>
                <w:sz w:val="20"/>
              </w:rPr>
              <w:t>9.</w:t>
            </w:r>
          </w:p>
        </w:tc>
        <w:tc>
          <w:tcPr>
            <w:tcW w:w="1600" w:type="pct"/>
          </w:tcPr>
          <w:p w14:paraId="3AE95A4D"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Gjinovefa</w:t>
            </w:r>
            <w:proofErr w:type="spellEnd"/>
            <w:r w:rsidRPr="00260A09">
              <w:rPr>
                <w:rFonts w:ascii="Garamond" w:hAnsi="Garamond"/>
                <w:sz w:val="20"/>
              </w:rPr>
              <w:t xml:space="preserve"> </w:t>
            </w:r>
            <w:proofErr w:type="spellStart"/>
            <w:r w:rsidRPr="00260A09">
              <w:rPr>
                <w:rFonts w:ascii="Garamond" w:hAnsi="Garamond"/>
                <w:sz w:val="20"/>
              </w:rPr>
              <w:t>FERAIZI</w:t>
            </w:r>
            <w:proofErr w:type="spellEnd"/>
          </w:p>
        </w:tc>
        <w:tc>
          <w:tcPr>
            <w:tcW w:w="954" w:type="pct"/>
          </w:tcPr>
          <w:p w14:paraId="2539FE23" w14:textId="77777777" w:rsidR="00260A09" w:rsidRPr="00260A09" w:rsidRDefault="00260A09" w:rsidP="001F11A6">
            <w:pPr>
              <w:rPr>
                <w:rFonts w:ascii="Garamond" w:eastAsia="Times New Roman" w:hAnsi="Garamond"/>
                <w:sz w:val="20"/>
              </w:rPr>
            </w:pPr>
            <w:r w:rsidRPr="00260A09">
              <w:rPr>
                <w:rFonts w:ascii="Garamond" w:hAnsi="Garamond"/>
                <w:sz w:val="20"/>
              </w:rPr>
              <w:t>1968</w:t>
            </w:r>
          </w:p>
        </w:tc>
        <w:tc>
          <w:tcPr>
            <w:tcW w:w="934" w:type="pct"/>
          </w:tcPr>
          <w:p w14:paraId="3CD7471A" w14:textId="67DC5D31" w:rsidR="00260A09" w:rsidRPr="00260A09" w:rsidRDefault="00A435D9" w:rsidP="001F11A6">
            <w:pPr>
              <w:rPr>
                <w:rFonts w:ascii="Garamond" w:eastAsia="Times New Roman" w:hAnsi="Garamond"/>
                <w:sz w:val="20"/>
              </w:rPr>
            </w:pPr>
            <w:r w:rsidRPr="00260A09">
              <w:rPr>
                <w:rFonts w:ascii="Garamond" w:hAnsi="Garamond"/>
                <w:sz w:val="20"/>
              </w:rPr>
              <w:t>shqiptare, greke</w:t>
            </w:r>
          </w:p>
        </w:tc>
        <w:tc>
          <w:tcPr>
            <w:tcW w:w="1132" w:type="pct"/>
          </w:tcPr>
          <w:p w14:paraId="29CF87BD" w14:textId="77777777" w:rsidR="00260A09" w:rsidRPr="00260A09" w:rsidRDefault="00260A09" w:rsidP="001F11A6">
            <w:pPr>
              <w:rPr>
                <w:rFonts w:ascii="Garamond" w:eastAsia="Times New Roman" w:hAnsi="Garamond"/>
                <w:sz w:val="20"/>
              </w:rPr>
            </w:pPr>
            <w:r w:rsidRPr="00260A09">
              <w:rPr>
                <w:rFonts w:ascii="Garamond" w:hAnsi="Garamond"/>
                <w:sz w:val="20"/>
              </w:rPr>
              <w:t>Tiranë</w:t>
            </w:r>
          </w:p>
        </w:tc>
      </w:tr>
      <w:tr w:rsidR="00260A09" w:rsidRPr="00260A09" w14:paraId="310E1503" w14:textId="77777777" w:rsidTr="00F42F32">
        <w:trPr>
          <w:trHeight w:val="20"/>
          <w:jc w:val="center"/>
        </w:trPr>
        <w:tc>
          <w:tcPr>
            <w:tcW w:w="379" w:type="pct"/>
            <w:vAlign w:val="center"/>
          </w:tcPr>
          <w:p w14:paraId="56FCF4E8" w14:textId="77777777" w:rsidR="00260A09" w:rsidRPr="00260A09" w:rsidRDefault="00260A09" w:rsidP="00F42F32">
            <w:pPr>
              <w:jc w:val="center"/>
              <w:rPr>
                <w:rFonts w:ascii="Garamond" w:eastAsia="Times New Roman" w:hAnsi="Garamond"/>
                <w:sz w:val="20"/>
              </w:rPr>
            </w:pPr>
            <w:r w:rsidRPr="00260A09">
              <w:rPr>
                <w:rFonts w:ascii="Garamond" w:hAnsi="Garamond"/>
                <w:sz w:val="20"/>
              </w:rPr>
              <w:t>10.</w:t>
            </w:r>
          </w:p>
        </w:tc>
        <w:tc>
          <w:tcPr>
            <w:tcW w:w="1600" w:type="pct"/>
          </w:tcPr>
          <w:p w14:paraId="414C5022" w14:textId="77777777" w:rsidR="00260A09" w:rsidRPr="00260A09" w:rsidRDefault="00260A09" w:rsidP="001F11A6">
            <w:pPr>
              <w:rPr>
                <w:rFonts w:ascii="Garamond" w:eastAsia="Times New Roman" w:hAnsi="Garamond"/>
                <w:sz w:val="20"/>
              </w:rPr>
            </w:pPr>
            <w:r w:rsidRPr="00260A09">
              <w:rPr>
                <w:rFonts w:ascii="Garamond" w:hAnsi="Garamond"/>
                <w:sz w:val="20"/>
              </w:rPr>
              <w:t>Mimoza GJIKA</w:t>
            </w:r>
          </w:p>
        </w:tc>
        <w:tc>
          <w:tcPr>
            <w:tcW w:w="954" w:type="pct"/>
          </w:tcPr>
          <w:p w14:paraId="27AAF8C0" w14:textId="77777777" w:rsidR="00260A09" w:rsidRPr="00260A09" w:rsidRDefault="00260A09" w:rsidP="001F11A6">
            <w:pPr>
              <w:rPr>
                <w:rFonts w:ascii="Garamond" w:eastAsia="Times New Roman" w:hAnsi="Garamond"/>
                <w:sz w:val="20"/>
              </w:rPr>
            </w:pPr>
            <w:r w:rsidRPr="00260A09">
              <w:rPr>
                <w:rFonts w:ascii="Garamond" w:hAnsi="Garamond"/>
                <w:sz w:val="20"/>
              </w:rPr>
              <w:t>1960</w:t>
            </w:r>
          </w:p>
        </w:tc>
        <w:tc>
          <w:tcPr>
            <w:tcW w:w="934" w:type="pct"/>
          </w:tcPr>
          <w:p w14:paraId="6515B3C4" w14:textId="45F1C693" w:rsidR="00260A09" w:rsidRPr="00260A09" w:rsidRDefault="00A435D9" w:rsidP="001F11A6">
            <w:pPr>
              <w:rPr>
                <w:rFonts w:ascii="Garamond" w:eastAsia="Times New Roman" w:hAnsi="Garamond"/>
                <w:sz w:val="20"/>
              </w:rPr>
            </w:pPr>
            <w:r w:rsidRPr="00260A09">
              <w:rPr>
                <w:rFonts w:ascii="Garamond" w:hAnsi="Garamond"/>
                <w:sz w:val="20"/>
              </w:rPr>
              <w:t>shqiptare, amerikane</w:t>
            </w:r>
          </w:p>
        </w:tc>
        <w:tc>
          <w:tcPr>
            <w:tcW w:w="1132" w:type="pct"/>
          </w:tcPr>
          <w:p w14:paraId="0C9E5420"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Garfield</w:t>
            </w:r>
            <w:proofErr w:type="spellEnd"/>
          </w:p>
        </w:tc>
      </w:tr>
      <w:tr w:rsidR="00260A09" w:rsidRPr="00260A09" w14:paraId="03DE4498" w14:textId="77777777" w:rsidTr="00F42F32">
        <w:trPr>
          <w:trHeight w:val="20"/>
          <w:jc w:val="center"/>
        </w:trPr>
        <w:tc>
          <w:tcPr>
            <w:tcW w:w="379" w:type="pct"/>
            <w:vAlign w:val="center"/>
          </w:tcPr>
          <w:p w14:paraId="0448CF36" w14:textId="77777777" w:rsidR="00260A09" w:rsidRPr="00260A09" w:rsidRDefault="00260A09" w:rsidP="00F42F32">
            <w:pPr>
              <w:jc w:val="center"/>
              <w:rPr>
                <w:rFonts w:ascii="Garamond" w:eastAsia="Times New Roman" w:hAnsi="Garamond"/>
                <w:sz w:val="20"/>
              </w:rPr>
            </w:pPr>
            <w:r w:rsidRPr="00260A09">
              <w:rPr>
                <w:rFonts w:ascii="Garamond" w:hAnsi="Garamond"/>
                <w:sz w:val="20"/>
              </w:rPr>
              <w:t>11.</w:t>
            </w:r>
          </w:p>
        </w:tc>
        <w:tc>
          <w:tcPr>
            <w:tcW w:w="1600" w:type="pct"/>
          </w:tcPr>
          <w:p w14:paraId="78420A27" w14:textId="77777777" w:rsidR="00260A09" w:rsidRPr="00260A09" w:rsidRDefault="00260A09" w:rsidP="001F11A6">
            <w:pPr>
              <w:rPr>
                <w:rFonts w:ascii="Garamond" w:eastAsia="Times New Roman" w:hAnsi="Garamond"/>
                <w:sz w:val="20"/>
              </w:rPr>
            </w:pPr>
            <w:r w:rsidRPr="00260A09">
              <w:rPr>
                <w:rFonts w:ascii="Garamond" w:hAnsi="Garamond"/>
                <w:sz w:val="20"/>
              </w:rPr>
              <w:t xml:space="preserve">Agron </w:t>
            </w:r>
            <w:proofErr w:type="spellStart"/>
            <w:r w:rsidRPr="00260A09">
              <w:rPr>
                <w:rFonts w:ascii="Garamond" w:hAnsi="Garamond"/>
                <w:sz w:val="20"/>
              </w:rPr>
              <w:t>GOLJA</w:t>
            </w:r>
            <w:proofErr w:type="spellEnd"/>
          </w:p>
        </w:tc>
        <w:tc>
          <w:tcPr>
            <w:tcW w:w="954" w:type="pct"/>
          </w:tcPr>
          <w:p w14:paraId="188C7B92" w14:textId="77777777" w:rsidR="00260A09" w:rsidRPr="00260A09" w:rsidRDefault="00260A09" w:rsidP="001F11A6">
            <w:pPr>
              <w:rPr>
                <w:rFonts w:ascii="Garamond" w:eastAsia="Times New Roman" w:hAnsi="Garamond"/>
                <w:sz w:val="20"/>
              </w:rPr>
            </w:pPr>
            <w:r w:rsidRPr="00260A09">
              <w:rPr>
                <w:rFonts w:ascii="Garamond" w:hAnsi="Garamond"/>
                <w:sz w:val="20"/>
              </w:rPr>
              <w:t>1943</w:t>
            </w:r>
          </w:p>
        </w:tc>
        <w:tc>
          <w:tcPr>
            <w:tcW w:w="934" w:type="pct"/>
          </w:tcPr>
          <w:p w14:paraId="606D5E30" w14:textId="4707FC42" w:rsidR="00260A09" w:rsidRPr="00260A09" w:rsidRDefault="00A435D9" w:rsidP="001F11A6">
            <w:pPr>
              <w:rPr>
                <w:rFonts w:ascii="Garamond" w:eastAsia="Times New Roman" w:hAnsi="Garamond"/>
                <w:sz w:val="20"/>
              </w:rPr>
            </w:pPr>
            <w:r w:rsidRPr="00260A09">
              <w:rPr>
                <w:rFonts w:ascii="Garamond" w:hAnsi="Garamond"/>
                <w:sz w:val="20"/>
              </w:rPr>
              <w:t>shqiptar, kanadez</w:t>
            </w:r>
          </w:p>
        </w:tc>
        <w:tc>
          <w:tcPr>
            <w:tcW w:w="1132" w:type="pct"/>
          </w:tcPr>
          <w:p w14:paraId="5EC34295"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Ontario</w:t>
            </w:r>
            <w:proofErr w:type="spellEnd"/>
          </w:p>
        </w:tc>
      </w:tr>
      <w:tr w:rsidR="00260A09" w:rsidRPr="00260A09" w14:paraId="3909F87E" w14:textId="77777777" w:rsidTr="00F42F32">
        <w:trPr>
          <w:trHeight w:val="20"/>
          <w:jc w:val="center"/>
        </w:trPr>
        <w:tc>
          <w:tcPr>
            <w:tcW w:w="379" w:type="pct"/>
            <w:vAlign w:val="center"/>
          </w:tcPr>
          <w:p w14:paraId="00FA355E" w14:textId="77777777" w:rsidR="00260A09" w:rsidRPr="00260A09" w:rsidRDefault="00260A09" w:rsidP="00F42F32">
            <w:pPr>
              <w:jc w:val="center"/>
              <w:rPr>
                <w:rFonts w:ascii="Garamond" w:eastAsia="Times New Roman" w:hAnsi="Garamond"/>
                <w:sz w:val="20"/>
              </w:rPr>
            </w:pPr>
            <w:r w:rsidRPr="00260A09">
              <w:rPr>
                <w:rFonts w:ascii="Garamond" w:hAnsi="Garamond"/>
                <w:sz w:val="20"/>
              </w:rPr>
              <w:t>12.</w:t>
            </w:r>
          </w:p>
        </w:tc>
        <w:tc>
          <w:tcPr>
            <w:tcW w:w="1600" w:type="pct"/>
          </w:tcPr>
          <w:p w14:paraId="19DE08D4"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Viron</w:t>
            </w:r>
            <w:proofErr w:type="spellEnd"/>
            <w:r w:rsidRPr="00260A09">
              <w:rPr>
                <w:rFonts w:ascii="Garamond" w:hAnsi="Garamond"/>
                <w:sz w:val="20"/>
              </w:rPr>
              <w:t xml:space="preserve"> HOXHA</w:t>
            </w:r>
          </w:p>
        </w:tc>
        <w:tc>
          <w:tcPr>
            <w:tcW w:w="954" w:type="pct"/>
          </w:tcPr>
          <w:p w14:paraId="760570E6" w14:textId="77777777" w:rsidR="00260A09" w:rsidRPr="00260A09" w:rsidRDefault="00260A09" w:rsidP="001F11A6">
            <w:pPr>
              <w:rPr>
                <w:rFonts w:ascii="Garamond" w:eastAsia="Times New Roman" w:hAnsi="Garamond"/>
                <w:sz w:val="20"/>
              </w:rPr>
            </w:pPr>
            <w:r w:rsidRPr="00260A09">
              <w:rPr>
                <w:rFonts w:ascii="Garamond" w:hAnsi="Garamond"/>
                <w:sz w:val="20"/>
              </w:rPr>
              <w:t>1956</w:t>
            </w:r>
          </w:p>
        </w:tc>
        <w:tc>
          <w:tcPr>
            <w:tcW w:w="934" w:type="pct"/>
          </w:tcPr>
          <w:p w14:paraId="49C922A0" w14:textId="7FDF1354" w:rsidR="00260A09" w:rsidRPr="00260A09" w:rsidRDefault="00A435D9" w:rsidP="001F11A6">
            <w:pPr>
              <w:rPr>
                <w:rFonts w:ascii="Garamond" w:eastAsia="Times New Roman" w:hAnsi="Garamond"/>
                <w:sz w:val="20"/>
              </w:rPr>
            </w:pPr>
            <w:r w:rsidRPr="00260A09">
              <w:rPr>
                <w:rFonts w:ascii="Garamond" w:hAnsi="Garamond"/>
                <w:sz w:val="20"/>
              </w:rPr>
              <w:t>shqiptar, amerikan</w:t>
            </w:r>
          </w:p>
        </w:tc>
        <w:tc>
          <w:tcPr>
            <w:tcW w:w="1132" w:type="pct"/>
          </w:tcPr>
          <w:p w14:paraId="4442281F"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Garfield</w:t>
            </w:r>
            <w:proofErr w:type="spellEnd"/>
          </w:p>
        </w:tc>
      </w:tr>
      <w:tr w:rsidR="00260A09" w:rsidRPr="00260A09" w14:paraId="0B467BAB" w14:textId="77777777" w:rsidTr="00F42F32">
        <w:trPr>
          <w:trHeight w:val="20"/>
          <w:jc w:val="center"/>
        </w:trPr>
        <w:tc>
          <w:tcPr>
            <w:tcW w:w="379" w:type="pct"/>
            <w:vAlign w:val="center"/>
          </w:tcPr>
          <w:p w14:paraId="4E8EBB56" w14:textId="77777777" w:rsidR="00260A09" w:rsidRPr="00260A09" w:rsidRDefault="00260A09" w:rsidP="00F42F32">
            <w:pPr>
              <w:jc w:val="center"/>
              <w:rPr>
                <w:rFonts w:ascii="Garamond" w:eastAsia="Times New Roman" w:hAnsi="Garamond"/>
                <w:sz w:val="20"/>
              </w:rPr>
            </w:pPr>
            <w:r w:rsidRPr="00260A09">
              <w:rPr>
                <w:rFonts w:ascii="Garamond" w:hAnsi="Garamond"/>
                <w:sz w:val="20"/>
              </w:rPr>
              <w:t>13.</w:t>
            </w:r>
          </w:p>
        </w:tc>
        <w:tc>
          <w:tcPr>
            <w:tcW w:w="1600" w:type="pct"/>
          </w:tcPr>
          <w:p w14:paraId="54B5A99C"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Suzana</w:t>
            </w:r>
            <w:proofErr w:type="spellEnd"/>
            <w:r w:rsidRPr="00260A09">
              <w:rPr>
                <w:rFonts w:ascii="Garamond" w:hAnsi="Garamond"/>
                <w:sz w:val="20"/>
              </w:rPr>
              <w:t xml:space="preserve"> </w:t>
            </w:r>
            <w:proofErr w:type="spellStart"/>
            <w:r w:rsidRPr="00260A09">
              <w:rPr>
                <w:rFonts w:ascii="Garamond" w:hAnsi="Garamond"/>
                <w:sz w:val="20"/>
              </w:rPr>
              <w:t>ISUFAJ</w:t>
            </w:r>
            <w:proofErr w:type="spellEnd"/>
            <w:r w:rsidRPr="00260A09">
              <w:rPr>
                <w:rFonts w:ascii="Garamond" w:hAnsi="Garamond"/>
                <w:sz w:val="20"/>
              </w:rPr>
              <w:t xml:space="preserve"> (ÇINI)</w:t>
            </w:r>
          </w:p>
        </w:tc>
        <w:tc>
          <w:tcPr>
            <w:tcW w:w="954" w:type="pct"/>
          </w:tcPr>
          <w:p w14:paraId="58389791" w14:textId="77777777" w:rsidR="00260A09" w:rsidRPr="00260A09" w:rsidRDefault="00260A09" w:rsidP="001F11A6">
            <w:pPr>
              <w:rPr>
                <w:rFonts w:ascii="Garamond" w:eastAsia="Times New Roman" w:hAnsi="Garamond"/>
                <w:sz w:val="20"/>
              </w:rPr>
            </w:pPr>
            <w:r w:rsidRPr="00260A09">
              <w:rPr>
                <w:rFonts w:ascii="Garamond" w:hAnsi="Garamond"/>
                <w:sz w:val="20"/>
              </w:rPr>
              <w:t>1962</w:t>
            </w:r>
          </w:p>
        </w:tc>
        <w:tc>
          <w:tcPr>
            <w:tcW w:w="934" w:type="pct"/>
          </w:tcPr>
          <w:p w14:paraId="0E1B83F9" w14:textId="0357F402" w:rsidR="00260A09" w:rsidRPr="00260A09" w:rsidRDefault="00A435D9" w:rsidP="001F11A6">
            <w:pPr>
              <w:rPr>
                <w:rFonts w:ascii="Garamond" w:eastAsia="Times New Roman" w:hAnsi="Garamond"/>
                <w:sz w:val="20"/>
              </w:rPr>
            </w:pPr>
            <w:r w:rsidRPr="00260A09">
              <w:rPr>
                <w:rFonts w:ascii="Garamond" w:hAnsi="Garamond"/>
                <w:sz w:val="20"/>
              </w:rPr>
              <w:t>shqiptare</w:t>
            </w:r>
          </w:p>
        </w:tc>
        <w:tc>
          <w:tcPr>
            <w:tcW w:w="1132" w:type="pct"/>
          </w:tcPr>
          <w:p w14:paraId="50A2A951"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2F585540" w14:textId="77777777" w:rsidTr="00F42F32">
        <w:trPr>
          <w:trHeight w:val="20"/>
          <w:jc w:val="center"/>
        </w:trPr>
        <w:tc>
          <w:tcPr>
            <w:tcW w:w="379" w:type="pct"/>
            <w:vAlign w:val="center"/>
          </w:tcPr>
          <w:p w14:paraId="2A031089" w14:textId="77777777" w:rsidR="00260A09" w:rsidRPr="00260A09" w:rsidRDefault="00260A09" w:rsidP="00F42F32">
            <w:pPr>
              <w:jc w:val="center"/>
              <w:rPr>
                <w:rFonts w:ascii="Garamond" w:eastAsia="Times New Roman" w:hAnsi="Garamond"/>
                <w:sz w:val="20"/>
              </w:rPr>
            </w:pPr>
            <w:r w:rsidRPr="00260A09">
              <w:rPr>
                <w:rFonts w:ascii="Garamond" w:hAnsi="Garamond"/>
                <w:sz w:val="20"/>
              </w:rPr>
              <w:t>14.</w:t>
            </w:r>
          </w:p>
        </w:tc>
        <w:tc>
          <w:tcPr>
            <w:tcW w:w="1600" w:type="pct"/>
          </w:tcPr>
          <w:p w14:paraId="529E2133"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Liliana</w:t>
            </w:r>
            <w:proofErr w:type="spellEnd"/>
            <w:r w:rsidRPr="00260A09">
              <w:rPr>
                <w:rFonts w:ascii="Garamond" w:hAnsi="Garamond"/>
                <w:sz w:val="20"/>
              </w:rPr>
              <w:t xml:space="preserve"> KALAJA</w:t>
            </w:r>
          </w:p>
        </w:tc>
        <w:tc>
          <w:tcPr>
            <w:tcW w:w="954" w:type="pct"/>
          </w:tcPr>
          <w:p w14:paraId="176C7BAB" w14:textId="77777777" w:rsidR="00260A09" w:rsidRPr="00260A09" w:rsidRDefault="00260A09" w:rsidP="001F11A6">
            <w:pPr>
              <w:rPr>
                <w:rFonts w:ascii="Garamond" w:eastAsia="Times New Roman" w:hAnsi="Garamond"/>
                <w:sz w:val="20"/>
              </w:rPr>
            </w:pPr>
            <w:r w:rsidRPr="00260A09">
              <w:rPr>
                <w:rFonts w:ascii="Garamond" w:hAnsi="Garamond"/>
                <w:sz w:val="20"/>
              </w:rPr>
              <w:t>1959</w:t>
            </w:r>
          </w:p>
        </w:tc>
        <w:tc>
          <w:tcPr>
            <w:tcW w:w="934" w:type="pct"/>
          </w:tcPr>
          <w:p w14:paraId="37D1164E" w14:textId="75C9EA09" w:rsidR="00260A09" w:rsidRPr="00260A09" w:rsidRDefault="00A435D9" w:rsidP="001F11A6">
            <w:pPr>
              <w:rPr>
                <w:rFonts w:ascii="Garamond" w:eastAsia="Times New Roman" w:hAnsi="Garamond"/>
                <w:sz w:val="20"/>
              </w:rPr>
            </w:pPr>
            <w:r w:rsidRPr="00260A09">
              <w:rPr>
                <w:rFonts w:ascii="Garamond" w:hAnsi="Garamond"/>
                <w:sz w:val="20"/>
              </w:rPr>
              <w:t>shqiptare, italiane</w:t>
            </w:r>
          </w:p>
        </w:tc>
        <w:tc>
          <w:tcPr>
            <w:tcW w:w="1132" w:type="pct"/>
          </w:tcPr>
          <w:p w14:paraId="6B51773D" w14:textId="77777777" w:rsidR="00260A09" w:rsidRPr="00260A09" w:rsidRDefault="00260A09" w:rsidP="001F11A6">
            <w:pPr>
              <w:rPr>
                <w:rFonts w:ascii="Garamond" w:eastAsia="Times New Roman" w:hAnsi="Garamond"/>
                <w:sz w:val="20"/>
              </w:rPr>
            </w:pPr>
            <w:r w:rsidRPr="00260A09">
              <w:rPr>
                <w:rFonts w:ascii="Garamond" w:hAnsi="Garamond"/>
                <w:sz w:val="20"/>
              </w:rPr>
              <w:t>Trieste</w:t>
            </w:r>
          </w:p>
        </w:tc>
      </w:tr>
      <w:tr w:rsidR="00260A09" w:rsidRPr="00260A09" w14:paraId="5EE833E1" w14:textId="77777777" w:rsidTr="00F42F32">
        <w:trPr>
          <w:trHeight w:val="20"/>
          <w:jc w:val="center"/>
        </w:trPr>
        <w:tc>
          <w:tcPr>
            <w:tcW w:w="379" w:type="pct"/>
            <w:vAlign w:val="center"/>
          </w:tcPr>
          <w:p w14:paraId="6ACB35EA" w14:textId="77777777" w:rsidR="00260A09" w:rsidRPr="00260A09" w:rsidRDefault="00260A09" w:rsidP="00F42F32">
            <w:pPr>
              <w:jc w:val="center"/>
              <w:rPr>
                <w:rFonts w:ascii="Garamond" w:eastAsia="Times New Roman" w:hAnsi="Garamond"/>
                <w:sz w:val="20"/>
              </w:rPr>
            </w:pPr>
            <w:r w:rsidRPr="00260A09">
              <w:rPr>
                <w:rFonts w:ascii="Garamond" w:hAnsi="Garamond"/>
                <w:sz w:val="20"/>
              </w:rPr>
              <w:lastRenderedPageBreak/>
              <w:t>15.</w:t>
            </w:r>
          </w:p>
        </w:tc>
        <w:tc>
          <w:tcPr>
            <w:tcW w:w="1600" w:type="pct"/>
          </w:tcPr>
          <w:p w14:paraId="10E03EA8" w14:textId="77777777" w:rsidR="00260A09" w:rsidRPr="00260A09" w:rsidRDefault="00260A09" w:rsidP="001F11A6">
            <w:pPr>
              <w:rPr>
                <w:rFonts w:ascii="Garamond" w:eastAsia="Times New Roman" w:hAnsi="Garamond"/>
                <w:sz w:val="20"/>
              </w:rPr>
            </w:pPr>
            <w:r w:rsidRPr="00260A09">
              <w:rPr>
                <w:rFonts w:ascii="Garamond" w:hAnsi="Garamond"/>
                <w:sz w:val="20"/>
              </w:rPr>
              <w:t xml:space="preserve">Enkelejda </w:t>
            </w:r>
            <w:proofErr w:type="spellStart"/>
            <w:r w:rsidRPr="00260A09">
              <w:rPr>
                <w:rFonts w:ascii="Garamond" w:hAnsi="Garamond"/>
                <w:sz w:val="20"/>
              </w:rPr>
              <w:t>PICI</w:t>
            </w:r>
            <w:proofErr w:type="spellEnd"/>
          </w:p>
        </w:tc>
        <w:tc>
          <w:tcPr>
            <w:tcW w:w="954" w:type="pct"/>
          </w:tcPr>
          <w:p w14:paraId="05D07532" w14:textId="77777777" w:rsidR="00260A09" w:rsidRPr="00260A09" w:rsidRDefault="00260A09" w:rsidP="001F11A6">
            <w:pPr>
              <w:rPr>
                <w:rFonts w:ascii="Garamond" w:eastAsia="Times New Roman" w:hAnsi="Garamond"/>
                <w:sz w:val="20"/>
              </w:rPr>
            </w:pPr>
            <w:r w:rsidRPr="00260A09">
              <w:rPr>
                <w:rFonts w:ascii="Garamond" w:hAnsi="Garamond"/>
                <w:sz w:val="20"/>
              </w:rPr>
              <w:t>1964</w:t>
            </w:r>
          </w:p>
        </w:tc>
        <w:tc>
          <w:tcPr>
            <w:tcW w:w="934" w:type="pct"/>
          </w:tcPr>
          <w:p w14:paraId="292CC18D" w14:textId="34B358AC" w:rsidR="00260A09" w:rsidRPr="00260A09" w:rsidRDefault="00A435D9" w:rsidP="001F11A6">
            <w:pPr>
              <w:rPr>
                <w:rFonts w:ascii="Garamond" w:eastAsia="Times New Roman" w:hAnsi="Garamond"/>
                <w:sz w:val="20"/>
              </w:rPr>
            </w:pPr>
            <w:r w:rsidRPr="00260A09">
              <w:rPr>
                <w:rFonts w:ascii="Garamond" w:hAnsi="Garamond"/>
                <w:sz w:val="20"/>
              </w:rPr>
              <w:t>shqiptare, amerikane</w:t>
            </w:r>
          </w:p>
        </w:tc>
        <w:tc>
          <w:tcPr>
            <w:tcW w:w="1132" w:type="pct"/>
          </w:tcPr>
          <w:p w14:paraId="350A1584"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Ridgewood</w:t>
            </w:r>
            <w:proofErr w:type="spellEnd"/>
          </w:p>
        </w:tc>
      </w:tr>
      <w:tr w:rsidR="00260A09" w:rsidRPr="00260A09" w14:paraId="711C1F55" w14:textId="77777777" w:rsidTr="00F42F32">
        <w:trPr>
          <w:trHeight w:val="20"/>
          <w:jc w:val="center"/>
        </w:trPr>
        <w:tc>
          <w:tcPr>
            <w:tcW w:w="379" w:type="pct"/>
            <w:vAlign w:val="center"/>
          </w:tcPr>
          <w:p w14:paraId="0D1B3128" w14:textId="77777777" w:rsidR="00260A09" w:rsidRPr="00260A09" w:rsidRDefault="00260A09" w:rsidP="00F42F32">
            <w:pPr>
              <w:jc w:val="center"/>
              <w:rPr>
                <w:rFonts w:ascii="Garamond" w:eastAsia="Times New Roman" w:hAnsi="Garamond"/>
                <w:sz w:val="20"/>
              </w:rPr>
            </w:pPr>
            <w:r w:rsidRPr="00260A09">
              <w:rPr>
                <w:rFonts w:ascii="Garamond" w:hAnsi="Garamond"/>
                <w:sz w:val="20"/>
              </w:rPr>
              <w:t>16.</w:t>
            </w:r>
          </w:p>
        </w:tc>
        <w:tc>
          <w:tcPr>
            <w:tcW w:w="1600" w:type="pct"/>
          </w:tcPr>
          <w:p w14:paraId="67398D04" w14:textId="77777777" w:rsidR="00260A09" w:rsidRPr="00260A09" w:rsidRDefault="00260A09" w:rsidP="001F11A6">
            <w:pPr>
              <w:rPr>
                <w:rFonts w:ascii="Garamond" w:eastAsia="Times New Roman" w:hAnsi="Garamond"/>
                <w:sz w:val="20"/>
              </w:rPr>
            </w:pPr>
            <w:r w:rsidRPr="00260A09">
              <w:rPr>
                <w:rFonts w:ascii="Garamond" w:hAnsi="Garamond"/>
                <w:sz w:val="20"/>
              </w:rPr>
              <w:t>Fatmir SHEHU</w:t>
            </w:r>
          </w:p>
        </w:tc>
        <w:tc>
          <w:tcPr>
            <w:tcW w:w="954" w:type="pct"/>
          </w:tcPr>
          <w:p w14:paraId="25E3C937" w14:textId="77777777" w:rsidR="00260A09" w:rsidRPr="00260A09" w:rsidRDefault="00260A09" w:rsidP="001F11A6">
            <w:pPr>
              <w:rPr>
                <w:rFonts w:ascii="Garamond" w:eastAsia="Times New Roman" w:hAnsi="Garamond"/>
                <w:sz w:val="20"/>
              </w:rPr>
            </w:pPr>
            <w:r w:rsidRPr="00260A09">
              <w:rPr>
                <w:rFonts w:ascii="Garamond" w:hAnsi="Garamond"/>
                <w:sz w:val="20"/>
              </w:rPr>
              <w:t>1975</w:t>
            </w:r>
          </w:p>
        </w:tc>
        <w:tc>
          <w:tcPr>
            <w:tcW w:w="934" w:type="pct"/>
          </w:tcPr>
          <w:p w14:paraId="2EAB1900" w14:textId="2308AC94" w:rsidR="00260A09" w:rsidRPr="00260A09" w:rsidRDefault="00A435D9" w:rsidP="001F11A6">
            <w:pPr>
              <w:rPr>
                <w:rFonts w:ascii="Garamond" w:eastAsia="Times New Roman" w:hAnsi="Garamond"/>
                <w:sz w:val="20"/>
              </w:rPr>
            </w:pPr>
            <w:r w:rsidRPr="00260A09">
              <w:rPr>
                <w:rFonts w:ascii="Garamond" w:hAnsi="Garamond"/>
                <w:sz w:val="20"/>
              </w:rPr>
              <w:t>shqiptar, gjerman</w:t>
            </w:r>
          </w:p>
        </w:tc>
        <w:tc>
          <w:tcPr>
            <w:tcW w:w="1132" w:type="pct"/>
          </w:tcPr>
          <w:p w14:paraId="74EADC8E"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Gladbeck</w:t>
            </w:r>
            <w:proofErr w:type="spellEnd"/>
          </w:p>
        </w:tc>
      </w:tr>
      <w:tr w:rsidR="00260A09" w:rsidRPr="00260A09" w14:paraId="34737DC6" w14:textId="77777777" w:rsidTr="00F42F32">
        <w:trPr>
          <w:trHeight w:val="20"/>
          <w:jc w:val="center"/>
        </w:trPr>
        <w:tc>
          <w:tcPr>
            <w:tcW w:w="379" w:type="pct"/>
            <w:vAlign w:val="center"/>
          </w:tcPr>
          <w:p w14:paraId="5EEAE182" w14:textId="77777777" w:rsidR="00260A09" w:rsidRPr="00260A09" w:rsidRDefault="00260A09" w:rsidP="00F42F32">
            <w:pPr>
              <w:jc w:val="center"/>
              <w:rPr>
                <w:rFonts w:ascii="Garamond" w:eastAsia="Times New Roman" w:hAnsi="Garamond"/>
                <w:sz w:val="20"/>
              </w:rPr>
            </w:pPr>
            <w:r w:rsidRPr="00260A09">
              <w:rPr>
                <w:rFonts w:ascii="Garamond" w:hAnsi="Garamond"/>
                <w:sz w:val="20"/>
              </w:rPr>
              <w:t>17.</w:t>
            </w:r>
          </w:p>
        </w:tc>
        <w:tc>
          <w:tcPr>
            <w:tcW w:w="1600" w:type="pct"/>
          </w:tcPr>
          <w:p w14:paraId="73DA2C23"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Fitnet</w:t>
            </w:r>
            <w:proofErr w:type="spellEnd"/>
            <w:r w:rsidRPr="00260A09">
              <w:rPr>
                <w:rFonts w:ascii="Garamond" w:hAnsi="Garamond"/>
                <w:sz w:val="20"/>
              </w:rPr>
              <w:t xml:space="preserve"> SHEHU</w:t>
            </w:r>
          </w:p>
        </w:tc>
        <w:tc>
          <w:tcPr>
            <w:tcW w:w="954" w:type="pct"/>
          </w:tcPr>
          <w:p w14:paraId="13DC3AD8" w14:textId="77777777" w:rsidR="00260A09" w:rsidRPr="00260A09" w:rsidRDefault="00260A09" w:rsidP="001F11A6">
            <w:pPr>
              <w:rPr>
                <w:rFonts w:ascii="Garamond" w:eastAsia="Times New Roman" w:hAnsi="Garamond"/>
                <w:sz w:val="20"/>
              </w:rPr>
            </w:pPr>
            <w:r w:rsidRPr="00260A09">
              <w:rPr>
                <w:rFonts w:ascii="Garamond" w:hAnsi="Garamond"/>
                <w:sz w:val="20"/>
              </w:rPr>
              <w:t>1956</w:t>
            </w:r>
          </w:p>
        </w:tc>
        <w:tc>
          <w:tcPr>
            <w:tcW w:w="934" w:type="pct"/>
          </w:tcPr>
          <w:p w14:paraId="02CA3B54" w14:textId="64319FD1"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2352A43D"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7CC246B5" w14:textId="77777777" w:rsidTr="00F42F32">
        <w:trPr>
          <w:trHeight w:val="20"/>
          <w:jc w:val="center"/>
        </w:trPr>
        <w:tc>
          <w:tcPr>
            <w:tcW w:w="379" w:type="pct"/>
            <w:vAlign w:val="center"/>
          </w:tcPr>
          <w:p w14:paraId="4DACD598" w14:textId="77777777" w:rsidR="00260A09" w:rsidRPr="00260A09" w:rsidRDefault="00260A09" w:rsidP="00F42F32">
            <w:pPr>
              <w:jc w:val="center"/>
              <w:rPr>
                <w:rFonts w:ascii="Garamond" w:eastAsia="Times New Roman" w:hAnsi="Garamond"/>
                <w:sz w:val="20"/>
              </w:rPr>
            </w:pPr>
            <w:r w:rsidRPr="00260A09">
              <w:rPr>
                <w:rFonts w:ascii="Garamond" w:hAnsi="Garamond"/>
                <w:sz w:val="20"/>
              </w:rPr>
              <w:t>18.</w:t>
            </w:r>
          </w:p>
        </w:tc>
        <w:tc>
          <w:tcPr>
            <w:tcW w:w="1600" w:type="pct"/>
          </w:tcPr>
          <w:p w14:paraId="7A8AF8B0"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Mercede</w:t>
            </w:r>
            <w:proofErr w:type="spellEnd"/>
            <w:r w:rsidRPr="00260A09">
              <w:rPr>
                <w:rFonts w:ascii="Garamond" w:hAnsi="Garamond"/>
                <w:sz w:val="20"/>
              </w:rPr>
              <w:t xml:space="preserve"> SHEHU</w:t>
            </w:r>
          </w:p>
        </w:tc>
        <w:tc>
          <w:tcPr>
            <w:tcW w:w="954" w:type="pct"/>
          </w:tcPr>
          <w:p w14:paraId="40737B49" w14:textId="77777777" w:rsidR="00260A09" w:rsidRPr="00260A09" w:rsidRDefault="00260A09" w:rsidP="001F11A6">
            <w:pPr>
              <w:rPr>
                <w:rFonts w:ascii="Garamond" w:eastAsia="Times New Roman" w:hAnsi="Garamond"/>
                <w:sz w:val="20"/>
              </w:rPr>
            </w:pPr>
            <w:r w:rsidRPr="00260A09">
              <w:rPr>
                <w:rFonts w:ascii="Garamond" w:hAnsi="Garamond"/>
                <w:sz w:val="20"/>
              </w:rPr>
              <w:t>1960</w:t>
            </w:r>
          </w:p>
        </w:tc>
        <w:tc>
          <w:tcPr>
            <w:tcW w:w="934" w:type="pct"/>
          </w:tcPr>
          <w:p w14:paraId="294D8965" w14:textId="7C5D0868" w:rsidR="00260A09" w:rsidRPr="00260A09" w:rsidRDefault="00A435D9" w:rsidP="001F11A6">
            <w:pPr>
              <w:rPr>
                <w:rFonts w:ascii="Garamond" w:eastAsia="Times New Roman" w:hAnsi="Garamond"/>
                <w:sz w:val="20"/>
              </w:rPr>
            </w:pPr>
            <w:r w:rsidRPr="00260A09">
              <w:rPr>
                <w:rFonts w:ascii="Garamond" w:hAnsi="Garamond"/>
                <w:sz w:val="20"/>
              </w:rPr>
              <w:t>shqiptare, italiane</w:t>
            </w:r>
          </w:p>
        </w:tc>
        <w:tc>
          <w:tcPr>
            <w:tcW w:w="1132" w:type="pct"/>
          </w:tcPr>
          <w:p w14:paraId="1E9CB46C" w14:textId="77777777" w:rsidR="00260A09" w:rsidRPr="00260A09" w:rsidRDefault="00260A09" w:rsidP="001F11A6">
            <w:pPr>
              <w:rPr>
                <w:rFonts w:ascii="Garamond" w:eastAsia="Times New Roman" w:hAnsi="Garamond"/>
                <w:sz w:val="20"/>
              </w:rPr>
            </w:pPr>
            <w:r w:rsidRPr="00260A09">
              <w:rPr>
                <w:rFonts w:ascii="Garamond" w:hAnsi="Garamond"/>
                <w:sz w:val="20"/>
              </w:rPr>
              <w:t>Torino</w:t>
            </w:r>
          </w:p>
        </w:tc>
      </w:tr>
      <w:tr w:rsidR="00260A09" w:rsidRPr="00260A09" w14:paraId="060F7EC3" w14:textId="77777777" w:rsidTr="00F42F32">
        <w:trPr>
          <w:trHeight w:val="20"/>
          <w:jc w:val="center"/>
        </w:trPr>
        <w:tc>
          <w:tcPr>
            <w:tcW w:w="379" w:type="pct"/>
            <w:vAlign w:val="center"/>
          </w:tcPr>
          <w:p w14:paraId="441F85CA" w14:textId="77777777" w:rsidR="00260A09" w:rsidRPr="00260A09" w:rsidRDefault="00260A09" w:rsidP="00F42F32">
            <w:pPr>
              <w:jc w:val="center"/>
              <w:rPr>
                <w:rFonts w:ascii="Garamond" w:eastAsia="Times New Roman" w:hAnsi="Garamond"/>
                <w:sz w:val="20"/>
              </w:rPr>
            </w:pPr>
            <w:r w:rsidRPr="00260A09">
              <w:rPr>
                <w:rFonts w:ascii="Garamond" w:hAnsi="Garamond"/>
                <w:sz w:val="20"/>
              </w:rPr>
              <w:t>19.</w:t>
            </w:r>
          </w:p>
        </w:tc>
        <w:tc>
          <w:tcPr>
            <w:tcW w:w="1600" w:type="pct"/>
          </w:tcPr>
          <w:p w14:paraId="085C6FED"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Muharrem</w:t>
            </w:r>
            <w:proofErr w:type="spellEnd"/>
            <w:r w:rsidRPr="00260A09">
              <w:rPr>
                <w:rFonts w:ascii="Garamond" w:hAnsi="Garamond"/>
                <w:sz w:val="20"/>
              </w:rPr>
              <w:t xml:space="preserve"> SHEHU</w:t>
            </w:r>
          </w:p>
        </w:tc>
        <w:tc>
          <w:tcPr>
            <w:tcW w:w="954" w:type="pct"/>
          </w:tcPr>
          <w:p w14:paraId="5D3E8CE5" w14:textId="77777777" w:rsidR="00260A09" w:rsidRPr="00260A09" w:rsidRDefault="00260A09" w:rsidP="001F11A6">
            <w:pPr>
              <w:rPr>
                <w:rFonts w:ascii="Garamond" w:eastAsia="Times New Roman" w:hAnsi="Garamond"/>
                <w:sz w:val="20"/>
              </w:rPr>
            </w:pPr>
            <w:r w:rsidRPr="00260A09">
              <w:rPr>
                <w:rFonts w:ascii="Garamond" w:hAnsi="Garamond"/>
                <w:sz w:val="20"/>
              </w:rPr>
              <w:t>1938</w:t>
            </w:r>
          </w:p>
        </w:tc>
        <w:tc>
          <w:tcPr>
            <w:tcW w:w="934" w:type="pct"/>
          </w:tcPr>
          <w:p w14:paraId="43B01711" w14:textId="7F3E575C"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5571B3E7"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4D1E0931" w14:textId="77777777" w:rsidTr="00F42F32">
        <w:trPr>
          <w:trHeight w:val="20"/>
          <w:jc w:val="center"/>
        </w:trPr>
        <w:tc>
          <w:tcPr>
            <w:tcW w:w="379" w:type="pct"/>
            <w:vAlign w:val="center"/>
          </w:tcPr>
          <w:p w14:paraId="1B7EAA27" w14:textId="77777777" w:rsidR="00260A09" w:rsidRPr="00260A09" w:rsidRDefault="00260A09" w:rsidP="00F42F32">
            <w:pPr>
              <w:jc w:val="center"/>
              <w:rPr>
                <w:rFonts w:ascii="Garamond" w:eastAsia="Times New Roman" w:hAnsi="Garamond"/>
                <w:sz w:val="20"/>
              </w:rPr>
            </w:pPr>
            <w:r w:rsidRPr="00260A09">
              <w:rPr>
                <w:rFonts w:ascii="Garamond" w:hAnsi="Garamond"/>
                <w:sz w:val="20"/>
              </w:rPr>
              <w:t>20.</w:t>
            </w:r>
          </w:p>
        </w:tc>
        <w:tc>
          <w:tcPr>
            <w:tcW w:w="1600" w:type="pct"/>
          </w:tcPr>
          <w:p w14:paraId="65524D31"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Nexhip</w:t>
            </w:r>
            <w:proofErr w:type="spellEnd"/>
            <w:r w:rsidRPr="00260A09">
              <w:rPr>
                <w:rFonts w:ascii="Garamond" w:hAnsi="Garamond"/>
                <w:sz w:val="20"/>
              </w:rPr>
              <w:t xml:space="preserve"> SHEHU</w:t>
            </w:r>
          </w:p>
        </w:tc>
        <w:tc>
          <w:tcPr>
            <w:tcW w:w="954" w:type="pct"/>
          </w:tcPr>
          <w:p w14:paraId="21684564" w14:textId="77777777" w:rsidR="00260A09" w:rsidRPr="00260A09" w:rsidRDefault="00260A09" w:rsidP="001F11A6">
            <w:pPr>
              <w:rPr>
                <w:rFonts w:ascii="Garamond" w:eastAsia="Times New Roman" w:hAnsi="Garamond"/>
                <w:sz w:val="20"/>
              </w:rPr>
            </w:pPr>
            <w:r w:rsidRPr="00260A09">
              <w:rPr>
                <w:rFonts w:ascii="Garamond" w:hAnsi="Garamond"/>
                <w:sz w:val="20"/>
              </w:rPr>
              <w:t>1951</w:t>
            </w:r>
          </w:p>
        </w:tc>
        <w:tc>
          <w:tcPr>
            <w:tcW w:w="934" w:type="pct"/>
          </w:tcPr>
          <w:p w14:paraId="383AD915" w14:textId="46952C6B"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44A6C69B"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2CDCAC7A" w14:textId="77777777" w:rsidTr="00F42F32">
        <w:trPr>
          <w:trHeight w:val="20"/>
          <w:jc w:val="center"/>
        </w:trPr>
        <w:tc>
          <w:tcPr>
            <w:tcW w:w="379" w:type="pct"/>
            <w:vAlign w:val="center"/>
          </w:tcPr>
          <w:p w14:paraId="14537153" w14:textId="77777777" w:rsidR="00260A09" w:rsidRPr="00260A09" w:rsidRDefault="00260A09" w:rsidP="00F42F32">
            <w:pPr>
              <w:jc w:val="center"/>
              <w:rPr>
                <w:rFonts w:ascii="Garamond" w:eastAsia="Times New Roman" w:hAnsi="Garamond"/>
                <w:sz w:val="20"/>
              </w:rPr>
            </w:pPr>
            <w:r w:rsidRPr="00260A09">
              <w:rPr>
                <w:rFonts w:ascii="Garamond" w:hAnsi="Garamond"/>
                <w:sz w:val="20"/>
              </w:rPr>
              <w:t>21.</w:t>
            </w:r>
          </w:p>
        </w:tc>
        <w:tc>
          <w:tcPr>
            <w:tcW w:w="1600" w:type="pct"/>
          </w:tcPr>
          <w:p w14:paraId="602F2C6E" w14:textId="77777777" w:rsidR="00260A09" w:rsidRPr="00260A09" w:rsidRDefault="00260A09" w:rsidP="001F11A6">
            <w:pPr>
              <w:rPr>
                <w:rFonts w:ascii="Garamond" w:eastAsia="Times New Roman" w:hAnsi="Garamond"/>
                <w:sz w:val="20"/>
              </w:rPr>
            </w:pPr>
            <w:r w:rsidRPr="00260A09">
              <w:rPr>
                <w:rFonts w:ascii="Garamond" w:hAnsi="Garamond"/>
                <w:sz w:val="20"/>
              </w:rPr>
              <w:t>Shpëtim SHEHU</w:t>
            </w:r>
          </w:p>
        </w:tc>
        <w:tc>
          <w:tcPr>
            <w:tcW w:w="954" w:type="pct"/>
          </w:tcPr>
          <w:p w14:paraId="0CC86968" w14:textId="77777777" w:rsidR="00260A09" w:rsidRPr="00260A09" w:rsidRDefault="00260A09" w:rsidP="001F11A6">
            <w:pPr>
              <w:rPr>
                <w:rFonts w:ascii="Garamond" w:eastAsia="Times New Roman" w:hAnsi="Garamond"/>
                <w:sz w:val="20"/>
              </w:rPr>
            </w:pPr>
            <w:r w:rsidRPr="00260A09">
              <w:rPr>
                <w:rFonts w:ascii="Garamond" w:hAnsi="Garamond"/>
                <w:sz w:val="20"/>
              </w:rPr>
              <w:t>1944</w:t>
            </w:r>
          </w:p>
        </w:tc>
        <w:tc>
          <w:tcPr>
            <w:tcW w:w="934" w:type="pct"/>
          </w:tcPr>
          <w:p w14:paraId="7F806E67" w14:textId="5453C2BD"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7D186B63"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46E9DA6F" w14:textId="77777777" w:rsidTr="00F42F32">
        <w:trPr>
          <w:trHeight w:val="20"/>
          <w:jc w:val="center"/>
        </w:trPr>
        <w:tc>
          <w:tcPr>
            <w:tcW w:w="379" w:type="pct"/>
            <w:vAlign w:val="center"/>
          </w:tcPr>
          <w:p w14:paraId="28D1935F" w14:textId="77777777" w:rsidR="00260A09" w:rsidRPr="00260A09" w:rsidRDefault="00260A09" w:rsidP="00F42F32">
            <w:pPr>
              <w:jc w:val="center"/>
              <w:rPr>
                <w:rFonts w:ascii="Garamond" w:eastAsia="Times New Roman" w:hAnsi="Garamond"/>
                <w:sz w:val="20"/>
              </w:rPr>
            </w:pPr>
            <w:r w:rsidRPr="00260A09">
              <w:rPr>
                <w:rFonts w:ascii="Garamond" w:hAnsi="Garamond"/>
                <w:sz w:val="20"/>
              </w:rPr>
              <w:t>22.</w:t>
            </w:r>
          </w:p>
        </w:tc>
        <w:tc>
          <w:tcPr>
            <w:tcW w:w="1600" w:type="pct"/>
          </w:tcPr>
          <w:p w14:paraId="0B0F6F31" w14:textId="77777777" w:rsidR="00260A09" w:rsidRPr="00260A09" w:rsidRDefault="00260A09" w:rsidP="001F11A6">
            <w:pPr>
              <w:rPr>
                <w:rFonts w:ascii="Garamond" w:eastAsia="Times New Roman" w:hAnsi="Garamond"/>
                <w:sz w:val="20"/>
              </w:rPr>
            </w:pPr>
            <w:r w:rsidRPr="00260A09">
              <w:rPr>
                <w:rFonts w:ascii="Garamond" w:hAnsi="Garamond"/>
                <w:sz w:val="20"/>
              </w:rPr>
              <w:t>Gëzim TIVARI</w:t>
            </w:r>
          </w:p>
        </w:tc>
        <w:tc>
          <w:tcPr>
            <w:tcW w:w="954" w:type="pct"/>
          </w:tcPr>
          <w:p w14:paraId="6A296FCF" w14:textId="77777777" w:rsidR="00260A09" w:rsidRPr="00260A09" w:rsidRDefault="00260A09" w:rsidP="001F11A6">
            <w:pPr>
              <w:rPr>
                <w:rFonts w:ascii="Garamond" w:eastAsia="Times New Roman" w:hAnsi="Garamond"/>
                <w:sz w:val="20"/>
              </w:rPr>
            </w:pPr>
            <w:r w:rsidRPr="00260A09">
              <w:rPr>
                <w:rFonts w:ascii="Garamond" w:hAnsi="Garamond"/>
                <w:sz w:val="20"/>
              </w:rPr>
              <w:t>1968</w:t>
            </w:r>
          </w:p>
        </w:tc>
        <w:tc>
          <w:tcPr>
            <w:tcW w:w="934" w:type="pct"/>
          </w:tcPr>
          <w:p w14:paraId="52B33D34" w14:textId="62604E3A"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413FC809"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6C816CAA" w14:textId="77777777" w:rsidTr="00F42F32">
        <w:trPr>
          <w:trHeight w:val="20"/>
          <w:jc w:val="center"/>
        </w:trPr>
        <w:tc>
          <w:tcPr>
            <w:tcW w:w="379" w:type="pct"/>
            <w:vAlign w:val="center"/>
          </w:tcPr>
          <w:p w14:paraId="146DB403" w14:textId="77777777" w:rsidR="00260A09" w:rsidRPr="00260A09" w:rsidRDefault="00260A09" w:rsidP="00F42F32">
            <w:pPr>
              <w:jc w:val="center"/>
              <w:rPr>
                <w:rFonts w:ascii="Garamond" w:eastAsia="Times New Roman" w:hAnsi="Garamond"/>
                <w:sz w:val="20"/>
              </w:rPr>
            </w:pPr>
            <w:r w:rsidRPr="00260A09">
              <w:rPr>
                <w:rFonts w:ascii="Garamond" w:hAnsi="Garamond"/>
                <w:sz w:val="20"/>
              </w:rPr>
              <w:t>23.</w:t>
            </w:r>
          </w:p>
        </w:tc>
        <w:tc>
          <w:tcPr>
            <w:tcW w:w="1600" w:type="pct"/>
          </w:tcPr>
          <w:p w14:paraId="4F9F88D7" w14:textId="77777777" w:rsidR="00260A09" w:rsidRPr="00260A09" w:rsidRDefault="00260A09" w:rsidP="001F11A6">
            <w:pPr>
              <w:rPr>
                <w:rFonts w:ascii="Garamond" w:eastAsia="Times New Roman" w:hAnsi="Garamond"/>
                <w:sz w:val="20"/>
              </w:rPr>
            </w:pPr>
            <w:r w:rsidRPr="00260A09">
              <w:rPr>
                <w:rFonts w:ascii="Garamond" w:hAnsi="Garamond"/>
                <w:sz w:val="20"/>
              </w:rPr>
              <w:t>Taulant TIVARI</w:t>
            </w:r>
          </w:p>
        </w:tc>
        <w:tc>
          <w:tcPr>
            <w:tcW w:w="954" w:type="pct"/>
          </w:tcPr>
          <w:p w14:paraId="36519153" w14:textId="77777777" w:rsidR="00260A09" w:rsidRPr="00260A09" w:rsidRDefault="00260A09" w:rsidP="001F11A6">
            <w:pPr>
              <w:rPr>
                <w:rFonts w:ascii="Garamond" w:eastAsia="Times New Roman" w:hAnsi="Garamond"/>
                <w:sz w:val="20"/>
              </w:rPr>
            </w:pPr>
            <w:r w:rsidRPr="00260A09">
              <w:rPr>
                <w:rFonts w:ascii="Garamond" w:hAnsi="Garamond"/>
                <w:sz w:val="20"/>
              </w:rPr>
              <w:t>1970</w:t>
            </w:r>
          </w:p>
        </w:tc>
        <w:tc>
          <w:tcPr>
            <w:tcW w:w="934" w:type="pct"/>
          </w:tcPr>
          <w:p w14:paraId="7240E23C" w14:textId="304FDE2F" w:rsidR="00260A09" w:rsidRPr="00260A09" w:rsidRDefault="00A435D9" w:rsidP="001F11A6">
            <w:pPr>
              <w:rPr>
                <w:rFonts w:ascii="Garamond" w:eastAsia="Times New Roman" w:hAnsi="Garamond"/>
                <w:sz w:val="20"/>
              </w:rPr>
            </w:pPr>
            <w:r w:rsidRPr="00260A09">
              <w:rPr>
                <w:rFonts w:ascii="Garamond" w:hAnsi="Garamond"/>
                <w:sz w:val="20"/>
              </w:rPr>
              <w:t>shqiptar, britanik</w:t>
            </w:r>
          </w:p>
        </w:tc>
        <w:tc>
          <w:tcPr>
            <w:tcW w:w="1132" w:type="pct"/>
          </w:tcPr>
          <w:p w14:paraId="3E3403C5" w14:textId="77777777" w:rsidR="00260A09" w:rsidRPr="00260A09" w:rsidRDefault="00260A09" w:rsidP="001F11A6">
            <w:pPr>
              <w:rPr>
                <w:rFonts w:ascii="Garamond" w:eastAsia="Times New Roman" w:hAnsi="Garamond"/>
                <w:sz w:val="20"/>
              </w:rPr>
            </w:pPr>
            <w:r w:rsidRPr="00260A09">
              <w:rPr>
                <w:rFonts w:ascii="Garamond" w:hAnsi="Garamond"/>
                <w:sz w:val="20"/>
              </w:rPr>
              <w:t>Durrës</w:t>
            </w:r>
          </w:p>
        </w:tc>
      </w:tr>
      <w:tr w:rsidR="00260A09" w:rsidRPr="00260A09" w14:paraId="34B7581B" w14:textId="77777777" w:rsidTr="00F42F32">
        <w:trPr>
          <w:trHeight w:val="20"/>
          <w:jc w:val="center"/>
        </w:trPr>
        <w:tc>
          <w:tcPr>
            <w:tcW w:w="379" w:type="pct"/>
            <w:vAlign w:val="center"/>
          </w:tcPr>
          <w:p w14:paraId="3C329644" w14:textId="77777777" w:rsidR="00260A09" w:rsidRPr="00260A09" w:rsidRDefault="00260A09" w:rsidP="00F42F32">
            <w:pPr>
              <w:jc w:val="center"/>
              <w:rPr>
                <w:rFonts w:ascii="Garamond" w:eastAsia="Times New Roman" w:hAnsi="Garamond"/>
                <w:sz w:val="20"/>
              </w:rPr>
            </w:pPr>
            <w:r w:rsidRPr="00260A09">
              <w:rPr>
                <w:rFonts w:ascii="Garamond" w:hAnsi="Garamond"/>
                <w:sz w:val="20"/>
              </w:rPr>
              <w:t>24.</w:t>
            </w:r>
          </w:p>
        </w:tc>
        <w:tc>
          <w:tcPr>
            <w:tcW w:w="1600" w:type="pct"/>
          </w:tcPr>
          <w:p w14:paraId="7BBB86BE" w14:textId="77777777" w:rsidR="00260A09" w:rsidRPr="00260A09" w:rsidRDefault="00260A09" w:rsidP="001F11A6">
            <w:pPr>
              <w:rPr>
                <w:rFonts w:ascii="Garamond" w:eastAsia="Times New Roman" w:hAnsi="Garamond"/>
                <w:sz w:val="20"/>
              </w:rPr>
            </w:pPr>
            <w:proofErr w:type="spellStart"/>
            <w:r w:rsidRPr="00260A09">
              <w:rPr>
                <w:rFonts w:ascii="Garamond" w:hAnsi="Garamond"/>
                <w:sz w:val="20"/>
              </w:rPr>
              <w:t>Edmond</w:t>
            </w:r>
            <w:proofErr w:type="spellEnd"/>
            <w:r w:rsidRPr="00260A09">
              <w:rPr>
                <w:rFonts w:ascii="Garamond" w:hAnsi="Garamond"/>
                <w:sz w:val="20"/>
              </w:rPr>
              <w:t xml:space="preserve"> </w:t>
            </w:r>
            <w:proofErr w:type="spellStart"/>
            <w:r w:rsidRPr="00260A09">
              <w:rPr>
                <w:rFonts w:ascii="Garamond" w:hAnsi="Garamond"/>
                <w:sz w:val="20"/>
              </w:rPr>
              <w:t>XHIKU</w:t>
            </w:r>
            <w:proofErr w:type="spellEnd"/>
          </w:p>
        </w:tc>
        <w:tc>
          <w:tcPr>
            <w:tcW w:w="954" w:type="pct"/>
          </w:tcPr>
          <w:p w14:paraId="642D1145" w14:textId="77777777" w:rsidR="00260A09" w:rsidRPr="00260A09" w:rsidRDefault="00260A09" w:rsidP="001F11A6">
            <w:pPr>
              <w:rPr>
                <w:rFonts w:ascii="Garamond" w:eastAsia="Times New Roman" w:hAnsi="Garamond"/>
                <w:sz w:val="20"/>
              </w:rPr>
            </w:pPr>
            <w:r w:rsidRPr="00260A09">
              <w:rPr>
                <w:rFonts w:ascii="Garamond" w:hAnsi="Garamond"/>
                <w:sz w:val="20"/>
              </w:rPr>
              <w:t>1956</w:t>
            </w:r>
          </w:p>
        </w:tc>
        <w:tc>
          <w:tcPr>
            <w:tcW w:w="934" w:type="pct"/>
          </w:tcPr>
          <w:p w14:paraId="2FFC73C9" w14:textId="6CA0A765" w:rsidR="00260A09" w:rsidRPr="00260A09" w:rsidRDefault="00A435D9" w:rsidP="001F11A6">
            <w:pPr>
              <w:rPr>
                <w:rFonts w:ascii="Garamond" w:eastAsia="Times New Roman" w:hAnsi="Garamond"/>
                <w:sz w:val="20"/>
              </w:rPr>
            </w:pPr>
            <w:r w:rsidRPr="00260A09">
              <w:rPr>
                <w:rFonts w:ascii="Garamond" w:hAnsi="Garamond"/>
                <w:sz w:val="20"/>
              </w:rPr>
              <w:t>shqiptar</w:t>
            </w:r>
          </w:p>
        </w:tc>
        <w:tc>
          <w:tcPr>
            <w:tcW w:w="1132" w:type="pct"/>
          </w:tcPr>
          <w:p w14:paraId="02F2B932" w14:textId="77777777" w:rsidR="00260A09" w:rsidRPr="00260A09" w:rsidRDefault="00260A09" w:rsidP="001F11A6">
            <w:pPr>
              <w:rPr>
                <w:rFonts w:ascii="Garamond" w:eastAsia="Times New Roman" w:hAnsi="Garamond"/>
                <w:sz w:val="20"/>
              </w:rPr>
            </w:pPr>
            <w:r w:rsidRPr="00260A09">
              <w:rPr>
                <w:rFonts w:ascii="Garamond" w:hAnsi="Garamond"/>
                <w:sz w:val="20"/>
              </w:rPr>
              <w:t>Athinë</w:t>
            </w:r>
          </w:p>
        </w:tc>
      </w:tr>
    </w:tbl>
    <w:p w14:paraId="78BBCC57" w14:textId="77777777" w:rsidR="00260A09" w:rsidRPr="00C03284" w:rsidRDefault="00260A09" w:rsidP="00260A09">
      <w:pPr>
        <w:jc w:val="center"/>
        <w:rPr>
          <w:rFonts w:ascii="Garamond" w:hAnsi="Garamond"/>
        </w:rPr>
      </w:pPr>
    </w:p>
    <w:p w14:paraId="15CD9691" w14:textId="77777777" w:rsidR="00260A09" w:rsidRPr="00F31384" w:rsidRDefault="00260A09" w:rsidP="00260A09">
      <w:pPr>
        <w:spacing w:after="0" w:line="240" w:lineRule="auto"/>
        <w:ind w:firstLine="284"/>
        <w:jc w:val="both"/>
        <w:rPr>
          <w:rFonts w:ascii="Garamond" w:hAnsi="Garamond"/>
          <w:b/>
          <w:sz w:val="24"/>
          <w:szCs w:val="24"/>
        </w:rPr>
      </w:pPr>
    </w:p>
    <w:sectPr w:rsidR="00260A09" w:rsidRPr="00F31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00A58"/>
    <w:rsid w:val="00011A19"/>
    <w:rsid w:val="0001697C"/>
    <w:rsid w:val="00064FDD"/>
    <w:rsid w:val="00071BB9"/>
    <w:rsid w:val="0007396F"/>
    <w:rsid w:val="000843A3"/>
    <w:rsid w:val="00093903"/>
    <w:rsid w:val="000A0D30"/>
    <w:rsid w:val="000A33D3"/>
    <w:rsid w:val="000B244D"/>
    <w:rsid w:val="000C5E68"/>
    <w:rsid w:val="000F48DC"/>
    <w:rsid w:val="000F74B6"/>
    <w:rsid w:val="00126DFF"/>
    <w:rsid w:val="00131897"/>
    <w:rsid w:val="0014568A"/>
    <w:rsid w:val="001551BD"/>
    <w:rsid w:val="001567CA"/>
    <w:rsid w:val="001574C5"/>
    <w:rsid w:val="0016691A"/>
    <w:rsid w:val="0018506E"/>
    <w:rsid w:val="00185C18"/>
    <w:rsid w:val="001C517C"/>
    <w:rsid w:val="001D4E73"/>
    <w:rsid w:val="001F11A6"/>
    <w:rsid w:val="00204D6F"/>
    <w:rsid w:val="00206E43"/>
    <w:rsid w:val="00214D39"/>
    <w:rsid w:val="002165F3"/>
    <w:rsid w:val="00222EA2"/>
    <w:rsid w:val="00232150"/>
    <w:rsid w:val="002363A9"/>
    <w:rsid w:val="00245E35"/>
    <w:rsid w:val="00260A09"/>
    <w:rsid w:val="00261F38"/>
    <w:rsid w:val="00265762"/>
    <w:rsid w:val="0028358F"/>
    <w:rsid w:val="002A21F8"/>
    <w:rsid w:val="002C21B1"/>
    <w:rsid w:val="002E286B"/>
    <w:rsid w:val="002E28BA"/>
    <w:rsid w:val="00302224"/>
    <w:rsid w:val="00324421"/>
    <w:rsid w:val="003334D1"/>
    <w:rsid w:val="0036540F"/>
    <w:rsid w:val="00365AE3"/>
    <w:rsid w:val="003770C5"/>
    <w:rsid w:val="00386B82"/>
    <w:rsid w:val="00387FA9"/>
    <w:rsid w:val="003A1254"/>
    <w:rsid w:val="003D546F"/>
    <w:rsid w:val="003E016F"/>
    <w:rsid w:val="003F3D67"/>
    <w:rsid w:val="00412455"/>
    <w:rsid w:val="00420FCC"/>
    <w:rsid w:val="004326E6"/>
    <w:rsid w:val="004429C1"/>
    <w:rsid w:val="004509DF"/>
    <w:rsid w:val="00451F03"/>
    <w:rsid w:val="00465AC5"/>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91C6C"/>
    <w:rsid w:val="005B5F43"/>
    <w:rsid w:val="005B7908"/>
    <w:rsid w:val="005C0089"/>
    <w:rsid w:val="005C18A7"/>
    <w:rsid w:val="005F421D"/>
    <w:rsid w:val="0061636A"/>
    <w:rsid w:val="00631241"/>
    <w:rsid w:val="00654689"/>
    <w:rsid w:val="0066067F"/>
    <w:rsid w:val="00662063"/>
    <w:rsid w:val="0067192E"/>
    <w:rsid w:val="00677538"/>
    <w:rsid w:val="00680408"/>
    <w:rsid w:val="00692570"/>
    <w:rsid w:val="006D5CF4"/>
    <w:rsid w:val="007165FA"/>
    <w:rsid w:val="00724FF2"/>
    <w:rsid w:val="007436A1"/>
    <w:rsid w:val="0077573A"/>
    <w:rsid w:val="00784F15"/>
    <w:rsid w:val="00790CF7"/>
    <w:rsid w:val="00793622"/>
    <w:rsid w:val="00797BDC"/>
    <w:rsid w:val="007A00F9"/>
    <w:rsid w:val="007A461B"/>
    <w:rsid w:val="007A657F"/>
    <w:rsid w:val="007E0E9E"/>
    <w:rsid w:val="007F69FC"/>
    <w:rsid w:val="00850341"/>
    <w:rsid w:val="008807AB"/>
    <w:rsid w:val="008846AE"/>
    <w:rsid w:val="008C55F4"/>
    <w:rsid w:val="008C7EE7"/>
    <w:rsid w:val="008D0A19"/>
    <w:rsid w:val="008D15FD"/>
    <w:rsid w:val="008F0E16"/>
    <w:rsid w:val="009053DA"/>
    <w:rsid w:val="00917422"/>
    <w:rsid w:val="00961A75"/>
    <w:rsid w:val="009719B8"/>
    <w:rsid w:val="009822A2"/>
    <w:rsid w:val="00993B15"/>
    <w:rsid w:val="00997147"/>
    <w:rsid w:val="009A23B6"/>
    <w:rsid w:val="009B41FB"/>
    <w:rsid w:val="00A047CE"/>
    <w:rsid w:val="00A10771"/>
    <w:rsid w:val="00A3131A"/>
    <w:rsid w:val="00A435D9"/>
    <w:rsid w:val="00A4634C"/>
    <w:rsid w:val="00A46BE7"/>
    <w:rsid w:val="00A51BE5"/>
    <w:rsid w:val="00A84B62"/>
    <w:rsid w:val="00A95DBE"/>
    <w:rsid w:val="00AB7D07"/>
    <w:rsid w:val="00AD6F91"/>
    <w:rsid w:val="00AE0782"/>
    <w:rsid w:val="00AE6691"/>
    <w:rsid w:val="00AF55BF"/>
    <w:rsid w:val="00B022DA"/>
    <w:rsid w:val="00B07E60"/>
    <w:rsid w:val="00B119FC"/>
    <w:rsid w:val="00B16E3C"/>
    <w:rsid w:val="00B268BE"/>
    <w:rsid w:val="00B363FA"/>
    <w:rsid w:val="00B95EFE"/>
    <w:rsid w:val="00BB50B0"/>
    <w:rsid w:val="00BB6F9D"/>
    <w:rsid w:val="00BB777A"/>
    <w:rsid w:val="00BC4560"/>
    <w:rsid w:val="00BD00CF"/>
    <w:rsid w:val="00BF482C"/>
    <w:rsid w:val="00C0163A"/>
    <w:rsid w:val="00C12399"/>
    <w:rsid w:val="00C80ABB"/>
    <w:rsid w:val="00C92CF6"/>
    <w:rsid w:val="00C9462E"/>
    <w:rsid w:val="00C95924"/>
    <w:rsid w:val="00CA5391"/>
    <w:rsid w:val="00CC1BA0"/>
    <w:rsid w:val="00CC5B7C"/>
    <w:rsid w:val="00D238CA"/>
    <w:rsid w:val="00D33986"/>
    <w:rsid w:val="00D54DF6"/>
    <w:rsid w:val="00D55481"/>
    <w:rsid w:val="00D624AB"/>
    <w:rsid w:val="00D67644"/>
    <w:rsid w:val="00D8245B"/>
    <w:rsid w:val="00D83955"/>
    <w:rsid w:val="00D97703"/>
    <w:rsid w:val="00DA512A"/>
    <w:rsid w:val="00DB3128"/>
    <w:rsid w:val="00DB4920"/>
    <w:rsid w:val="00E11D35"/>
    <w:rsid w:val="00E13DFD"/>
    <w:rsid w:val="00E154BC"/>
    <w:rsid w:val="00E3764D"/>
    <w:rsid w:val="00E53E37"/>
    <w:rsid w:val="00E6558D"/>
    <w:rsid w:val="00E7372A"/>
    <w:rsid w:val="00E910FA"/>
    <w:rsid w:val="00EA6DB4"/>
    <w:rsid w:val="00EE10F7"/>
    <w:rsid w:val="00EF009A"/>
    <w:rsid w:val="00EF1B46"/>
    <w:rsid w:val="00EF200C"/>
    <w:rsid w:val="00EF2A0A"/>
    <w:rsid w:val="00F23FBB"/>
    <w:rsid w:val="00F31384"/>
    <w:rsid w:val="00F42F32"/>
    <w:rsid w:val="00F45C03"/>
    <w:rsid w:val="00F5332C"/>
    <w:rsid w:val="00FA2E72"/>
    <w:rsid w:val="00FB5224"/>
    <w:rsid w:val="00FB69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F5A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3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313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HA">
    <w:name w:val="Ju_H_A"/>
    <w:aliases w:val="_Head_3"/>
    <w:basedOn w:val="Heading3"/>
    <w:rsid w:val="00F31384"/>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lang w:val="sq-AL"/>
    </w:rPr>
  </w:style>
  <w:style w:type="paragraph" w:customStyle="1" w:styleId="ECHRPlaceholder">
    <w:name w:val="ECHR_Placeholder"/>
    <w:aliases w:val="_Placeholder"/>
    <w:uiPriority w:val="99"/>
    <w:rsid w:val="00F31384"/>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lang w:val="sq-AL"/>
    </w:rPr>
  </w:style>
  <w:style w:type="paragraph" w:customStyle="1" w:styleId="DecList">
    <w:name w:val="Dec_List"/>
    <w:aliases w:val="_List"/>
    <w:basedOn w:val="Normal"/>
    <w:uiPriority w:val="99"/>
    <w:rsid w:val="00F31384"/>
    <w:pPr>
      <w:autoSpaceDE w:val="0"/>
      <w:autoSpaceDN w:val="0"/>
      <w:adjustRightInd w:val="0"/>
      <w:spacing w:before="280" w:after="60" w:line="240" w:lineRule="auto"/>
      <w:ind w:left="280"/>
      <w:jc w:val="both"/>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F31384"/>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HHead">
    <w:name w:val="Ju_H_Head"/>
    <w:aliases w:val="_Head_1"/>
    <w:basedOn w:val="Heading1"/>
    <w:next w:val="Normal"/>
    <w:uiPriority w:val="99"/>
    <w:rsid w:val="00F31384"/>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lang w:val="sq-AL"/>
    </w:rPr>
  </w:style>
  <w:style w:type="paragraph" w:customStyle="1" w:styleId="JuJudges">
    <w:name w:val="Ju_Judges"/>
    <w:aliases w:val="_Judges"/>
    <w:basedOn w:val="Normal"/>
    <w:uiPriority w:val="99"/>
    <w:rsid w:val="00F31384"/>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DecHCase">
    <w:name w:val="Dec_H_Case"/>
    <w:aliases w:val="_Title_3"/>
    <w:basedOn w:val="Normal"/>
    <w:next w:val="Normal"/>
    <w:uiPriority w:val="38"/>
    <w:qFormat/>
    <w:rsid w:val="00F31384"/>
    <w:pPr>
      <w:keepNext/>
      <w:keepLines/>
      <w:autoSpaceDE w:val="0"/>
      <w:autoSpaceDN w:val="0"/>
      <w:adjustRightInd w:val="0"/>
      <w:spacing w:after="280" w:line="240" w:lineRule="auto"/>
      <w:ind w:firstLine="280"/>
      <w:jc w:val="center"/>
    </w:pPr>
    <w:rPr>
      <w:rFonts w:ascii="Times New Roman" w:hAnsi="Times New Roman" w:cs="Times New Roman"/>
      <w:color w:val="000000"/>
      <w:sz w:val="24"/>
      <w:szCs w:val="24"/>
      <w:lang w:val="sq-AL"/>
    </w:rPr>
  </w:style>
  <w:style w:type="paragraph" w:customStyle="1" w:styleId="DecHTitle">
    <w:name w:val="Dec_H_Title"/>
    <w:aliases w:val="_Title_1"/>
    <w:basedOn w:val="Normal"/>
    <w:next w:val="Normal"/>
    <w:uiPriority w:val="99"/>
    <w:rsid w:val="00F31384"/>
    <w:pPr>
      <w:keepNext/>
      <w:keepLines/>
      <w:autoSpaceDE w:val="0"/>
      <w:autoSpaceDN w:val="0"/>
      <w:adjustRightInd w:val="0"/>
      <w:spacing w:after="240" w:line="240" w:lineRule="auto"/>
      <w:ind w:firstLine="280"/>
      <w:jc w:val="center"/>
    </w:pPr>
    <w:rPr>
      <w:rFonts w:ascii="Times New Roman" w:hAnsi="Times New Roman" w:cs="Times New Roman"/>
      <w:color w:val="000000"/>
      <w:sz w:val="28"/>
      <w:szCs w:val="28"/>
      <w:lang w:val="sq-AL"/>
    </w:rPr>
  </w:style>
  <w:style w:type="character" w:customStyle="1" w:styleId="Heading3Char">
    <w:name w:val="Heading 3 Char"/>
    <w:basedOn w:val="DefaultParagraphFont"/>
    <w:link w:val="Heading3"/>
    <w:uiPriority w:val="9"/>
    <w:semiHidden/>
    <w:rsid w:val="00F3138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F31384"/>
    <w:rPr>
      <w:rFonts w:asciiTheme="majorHAnsi" w:eastAsiaTheme="majorEastAsia" w:hAnsiTheme="majorHAnsi" w:cstheme="majorBidi"/>
      <w:color w:val="2E74B5" w:themeColor="accent1" w:themeShade="BF"/>
      <w:sz w:val="32"/>
      <w:szCs w:val="32"/>
    </w:rPr>
  </w:style>
  <w:style w:type="paragraph" w:customStyle="1" w:styleId="JuSigned">
    <w:name w:val="Ju_Signed"/>
    <w:aliases w:val="_Signature"/>
    <w:basedOn w:val="Normal"/>
    <w:next w:val="Normal"/>
    <w:uiPriority w:val="31"/>
    <w:qFormat/>
    <w:rsid w:val="00F31384"/>
    <w:pPr>
      <w:tabs>
        <w:tab w:val="center" w:pos="1418"/>
        <w:tab w:val="center" w:pos="5954"/>
      </w:tabs>
      <w:spacing w:before="720" w:after="0" w:line="240" w:lineRule="auto"/>
    </w:pPr>
    <w:rPr>
      <w:sz w:val="24"/>
      <w:szCs w:val="24"/>
      <w:lang w:val="sq-AL"/>
    </w:rPr>
  </w:style>
  <w:style w:type="paragraph" w:customStyle="1" w:styleId="JuPara">
    <w:name w:val="Ju_Para"/>
    <w:aliases w:val="_Para"/>
    <w:basedOn w:val="Normal"/>
    <w:link w:val="JuParaChar"/>
    <w:uiPriority w:val="4"/>
    <w:qFormat/>
    <w:rsid w:val="00260A09"/>
    <w:pPr>
      <w:spacing w:after="0" w:line="240" w:lineRule="auto"/>
      <w:ind w:firstLine="284"/>
      <w:jc w:val="both"/>
    </w:pPr>
    <w:rPr>
      <w:sz w:val="24"/>
      <w:szCs w:val="24"/>
      <w:lang w:val="sq-AL"/>
    </w:rPr>
  </w:style>
  <w:style w:type="table" w:customStyle="1" w:styleId="ECHRListTable">
    <w:name w:val="ECHR_List_Table"/>
    <w:basedOn w:val="TableNormal"/>
    <w:uiPriority w:val="99"/>
    <w:rsid w:val="00260A09"/>
    <w:pPr>
      <w:spacing w:after="0" w:line="240" w:lineRule="auto"/>
    </w:pPr>
    <w:rPr>
      <w:sz w:val="24"/>
      <w:szCs w:val="24"/>
      <w:lang w:val="sq-AL"/>
    </w:rPr>
    <w:tblPr>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rPr>
        <w:tblHeader/>
      </w:tr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 w:type="character" w:customStyle="1" w:styleId="JuParaChar">
    <w:name w:val="Ju_Para Char"/>
    <w:aliases w:val="_Para Char"/>
    <w:link w:val="JuPara"/>
    <w:uiPriority w:val="4"/>
    <w:rsid w:val="00260A09"/>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FDAC45DE5DC49F7B8B3DA7B74AE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32645-16</Nr_x002e__x0020_akti>
    <Data_x0020_e_x0020_Krijimit xmlns="0e656187-b300-4fb0-8bf4-3a50f872073c">2025-11-04T12:35:27Z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Çështja Hajro Çini dhe të tjerët kundër Shqipërisë</Titulli>
    <Modifikuesi xmlns="0e656187-b300-4fb0-8bf4-3a50f872073c">alma.lisaku</Modifikuesi>
    <Nr_x002e__x0020_prot_x0020_QBZ xmlns="0e656187-b300-4fb0-8bf4-3a50f872073c">1828/1</Nr_x002e__x0020_prot_x0020_QBZ>
    <Data_x0020_e_x0020_Modifikimit xmlns="0e656187-b300-4fb0-8bf4-3a50f872073c">2025-11-04T14:25:35Z</Data_x0020_e_x0020_Modifikimit>
    <Dekretuar xmlns="0e656187-b300-4fb0-8bf4-3a50f872073c">false</Dekretuar>
    <Data xmlns="0e656187-b300-4fb0-8bf4-3a50f872073c">2025-10-16T00:00:00Z</Data>
    <Nr_x002e__x0020_protokolli_x0020_i_x0020_aktit xmlns="0e656187-b300-4fb0-8bf4-3a50f872073c">5300/1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FDAC45DE5DC49F7B8B3DA7B74AE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FDAC45DE5DC49F7B8B3DA7B74AE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CFDAC45DE5DC49F7B8B3DA7B74AE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ct:contentTypeSchema xmlns:ct="http://schemas.microsoft.com/office/2006/metadata/contentType" xmlns:ma="http://schemas.microsoft.com/office/2006/metadata/properties/metaAttributes" ct:_="" ma:_="" ma:contentTypeName="Akt ligjor" ma:contentTypeID="0x010100CFDAC45DE5DC49F7B8B3DA7B74AE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26B7E-FD68-41D5-AA8A-F1B7CDA3F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678462F-1084-42BC-84BC-268F70F955A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46F9F45-74E4-4ACC-BFF3-B30F5023DE4B}">
  <ds:schemaRefs>
    <ds:schemaRef ds:uri="http://schemas.microsoft.com/sharepoint/v3/contenttype/forms"/>
  </ds:schemaRefs>
</ds:datastoreItem>
</file>

<file path=customXml/itemProps4.xml><?xml version="1.0" encoding="utf-8"?>
<ds:datastoreItem xmlns:ds="http://schemas.openxmlformats.org/officeDocument/2006/customXml" ds:itemID="{7AC12DBD-915E-4EE8-ABAB-B861411CD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38CFE7-14F6-4B49-9B58-EA11E5D4B7FA}">
  <ds:schemaRefs>
    <ds:schemaRef ds:uri="http://schemas.microsoft.com/sharepoint/v3/contenttype/forms"/>
  </ds:schemaRefs>
</ds:datastoreItem>
</file>

<file path=customXml/itemProps6.xml><?xml version="1.0" encoding="utf-8"?>
<ds:datastoreItem xmlns:ds="http://schemas.openxmlformats.org/officeDocument/2006/customXml" ds:itemID="{E55E3CBE-D4F6-4FC1-9A9A-75CE5C075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4F2ACB8-C0EF-4DCC-B526-5C00D4F7574C}">
  <ds:schemaRefs>
    <ds:schemaRef ds:uri="http://schemas.microsoft.com/sharepoint/v3/contenttype/forms"/>
  </ds:schemaRefs>
</ds:datastoreItem>
</file>

<file path=customXml/itemProps8.xml><?xml version="1.0" encoding="utf-8"?>
<ds:datastoreItem xmlns:ds="http://schemas.openxmlformats.org/officeDocument/2006/customXml" ds:itemID="{34574C2E-A1B1-4BC8-A6A9-0610D39FB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58C94401-92F5-4CA0-9EC7-82DE29469FE1}">
  <ds:schemaRefs>
    <ds:schemaRef ds:uri="http://schemas.microsoft.com/sharepoint/v3/contenttype/forms"/>
  </ds:schemaRefs>
</ds:datastoreItem>
</file>

<file path=customXml/itemProps10.xml><?xml version="1.0" encoding="utf-8"?>
<ds:datastoreItem xmlns:ds="http://schemas.openxmlformats.org/officeDocument/2006/customXml" ds:itemID="{67AC8980-5B47-4236-8324-40EF5756D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ED9AD486-C05C-42B2-AAD8-3E4387D89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Çështja Hajro Çini dhe të tjerët kundër Shqipërisë</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Hajro Çini dhe të tjerët kundër Shqipërisë</dc:title>
  <dc:creator>Entela Suli</dc:creator>
  <cp:lastModifiedBy>Alma Lisaku</cp:lastModifiedBy>
  <cp:revision>29</cp:revision>
  <dcterms:created xsi:type="dcterms:W3CDTF">2025-11-04T10:32:00Z</dcterms:created>
  <dcterms:modified xsi:type="dcterms:W3CDTF">2025-11-04T13:48:00Z</dcterms:modified>
</cp:coreProperties>
</file>