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50668" w14:textId="77777777" w:rsidR="00B32591" w:rsidRPr="00285484" w:rsidRDefault="00595C52" w:rsidP="00285484">
      <w:pPr>
        <w:pStyle w:val="DecHTitle"/>
        <w:spacing w:after="0"/>
        <w:ind w:firstLine="284"/>
        <w:rPr>
          <w:rFonts w:ascii="Garamond" w:hAnsi="Garamond"/>
          <w:sz w:val="24"/>
        </w:rPr>
      </w:pPr>
      <w:r w:rsidRPr="00285484">
        <w:rPr>
          <w:rFonts w:ascii="Garamond" w:hAnsi="Garamond"/>
          <w:sz w:val="24"/>
        </w:rPr>
        <w:t>SEKSIONI I TRETË</w:t>
      </w:r>
    </w:p>
    <w:p w14:paraId="1C33C14A" w14:textId="323F390B" w:rsidR="00B32591" w:rsidRDefault="00595C52" w:rsidP="00285484">
      <w:pPr>
        <w:pStyle w:val="DecHTitle"/>
        <w:spacing w:after="0"/>
        <w:ind w:firstLine="284"/>
        <w:rPr>
          <w:rFonts w:ascii="Garamond" w:hAnsi="Garamond"/>
          <w:sz w:val="24"/>
        </w:rPr>
      </w:pPr>
      <w:r w:rsidRPr="00285484">
        <w:rPr>
          <w:rFonts w:ascii="Garamond" w:hAnsi="Garamond"/>
          <w:sz w:val="24"/>
        </w:rPr>
        <w:t>VENDIM</w:t>
      </w:r>
    </w:p>
    <w:p w14:paraId="3E7C3609" w14:textId="77777777" w:rsidR="00285484" w:rsidRPr="00285484" w:rsidRDefault="00285484" w:rsidP="00285484">
      <w:pPr>
        <w:pStyle w:val="JuPara"/>
      </w:pPr>
    </w:p>
    <w:p w14:paraId="159CCB55" w14:textId="77777777" w:rsidR="00B73061" w:rsidRPr="009F453E" w:rsidRDefault="00595C52" w:rsidP="00285484">
      <w:pPr>
        <w:pStyle w:val="DecHCase"/>
        <w:spacing w:after="0"/>
        <w:ind w:firstLine="284"/>
        <w:rPr>
          <w:rFonts w:ascii="Garamond" w:hAnsi="Garamond"/>
          <w:b/>
        </w:rPr>
      </w:pPr>
      <w:r w:rsidRPr="009F453E">
        <w:rPr>
          <w:rFonts w:ascii="Garamond" w:hAnsi="Garamond"/>
          <w:b/>
        </w:rPr>
        <w:t xml:space="preserve">Kërkesa nr. 385/22 </w:t>
      </w:r>
    </w:p>
    <w:p w14:paraId="088AF0F4" w14:textId="06B39529" w:rsidR="00B32591" w:rsidRPr="009F453E" w:rsidRDefault="00595C52" w:rsidP="009F453E">
      <w:pPr>
        <w:pStyle w:val="DecHCase"/>
        <w:spacing w:after="0"/>
        <w:ind w:firstLine="284"/>
        <w:rPr>
          <w:rFonts w:ascii="Garamond" w:hAnsi="Garamond"/>
          <w:b/>
        </w:rPr>
      </w:pPr>
      <w:r w:rsidRPr="009F453E">
        <w:rPr>
          <w:rFonts w:ascii="Garamond" w:hAnsi="Garamond"/>
          <w:b/>
        </w:rPr>
        <w:t>Mirelë BUZALLI kundër Shqipërisë</w:t>
      </w:r>
    </w:p>
    <w:p w14:paraId="554A758A" w14:textId="77777777" w:rsidR="00B32591" w:rsidRPr="00285484" w:rsidRDefault="00B32591" w:rsidP="008B593D">
      <w:pPr>
        <w:ind w:firstLine="284"/>
        <w:jc w:val="both"/>
        <w:rPr>
          <w:rFonts w:ascii="Garamond" w:hAnsi="Garamond"/>
        </w:rPr>
      </w:pPr>
    </w:p>
    <w:p w14:paraId="248C121D" w14:textId="77777777" w:rsidR="00295E7C" w:rsidRPr="00285484" w:rsidRDefault="00595C52" w:rsidP="008B593D">
      <w:pPr>
        <w:pStyle w:val="JuPara"/>
        <w:rPr>
          <w:rFonts w:ascii="Garamond" w:hAnsi="Garamond"/>
        </w:rPr>
      </w:pPr>
      <w:r w:rsidRPr="00285484">
        <w:rPr>
          <w:rFonts w:ascii="Garamond" w:hAnsi="Garamond"/>
        </w:rPr>
        <w:t>Gjykata Europiane e të Drejtave të Njeriut (Seksioni i Tretë), e mbledhur më 9 dhjetor 2025, si Komitet i përbërë nga:</w:t>
      </w:r>
    </w:p>
    <w:p w14:paraId="50A09AB3" w14:textId="77777777" w:rsidR="00AF4B08" w:rsidRDefault="00595C52" w:rsidP="008B593D">
      <w:pPr>
        <w:pStyle w:val="JuJudges"/>
        <w:tabs>
          <w:tab w:val="clear" w:pos="567"/>
          <w:tab w:val="left" w:pos="284"/>
        </w:tabs>
        <w:ind w:firstLine="284"/>
        <w:jc w:val="both"/>
        <w:rPr>
          <w:rFonts w:ascii="Garamond" w:hAnsi="Garamond"/>
        </w:rPr>
      </w:pPr>
      <w:r w:rsidRPr="00285484">
        <w:rPr>
          <w:rFonts w:ascii="Garamond" w:hAnsi="Garamond"/>
        </w:rPr>
        <w:t>Úna Ní Raifeartaigh</w:t>
      </w:r>
      <w:r w:rsidRPr="00285484">
        <w:rPr>
          <w:rFonts w:ascii="Garamond" w:hAnsi="Garamond"/>
          <w:i/>
        </w:rPr>
        <w:t>, President</w:t>
      </w:r>
      <w:r w:rsidRPr="00285484">
        <w:rPr>
          <w:rFonts w:ascii="Garamond" w:hAnsi="Garamond"/>
        </w:rPr>
        <w:t>,</w:t>
      </w:r>
    </w:p>
    <w:p w14:paraId="794FB16A" w14:textId="77777777" w:rsidR="00AF4B08" w:rsidRDefault="00595C52" w:rsidP="008B593D">
      <w:pPr>
        <w:pStyle w:val="JuJudges"/>
        <w:tabs>
          <w:tab w:val="clear" w:pos="567"/>
          <w:tab w:val="left" w:pos="284"/>
        </w:tabs>
        <w:ind w:firstLine="284"/>
        <w:jc w:val="both"/>
        <w:rPr>
          <w:rFonts w:ascii="Garamond" w:hAnsi="Garamond"/>
        </w:rPr>
      </w:pPr>
      <w:r w:rsidRPr="00285484">
        <w:rPr>
          <w:rFonts w:ascii="Garamond" w:hAnsi="Garamond"/>
        </w:rPr>
        <w:t>Darian Pavli,</w:t>
      </w:r>
    </w:p>
    <w:p w14:paraId="21E95ACB" w14:textId="1193AACD" w:rsidR="00AF4B08" w:rsidRDefault="00595C52" w:rsidP="008B593D">
      <w:pPr>
        <w:pStyle w:val="JuJudges"/>
        <w:tabs>
          <w:tab w:val="clear" w:pos="567"/>
          <w:tab w:val="left" w:pos="284"/>
        </w:tabs>
        <w:ind w:firstLine="284"/>
        <w:jc w:val="both"/>
        <w:rPr>
          <w:rFonts w:ascii="Garamond" w:hAnsi="Garamond"/>
        </w:rPr>
      </w:pPr>
      <w:r w:rsidRPr="00285484">
        <w:rPr>
          <w:rFonts w:ascii="Garamond" w:hAnsi="Garamond"/>
        </w:rPr>
        <w:t>Mateja Đurović</w:t>
      </w:r>
      <w:r w:rsidRPr="00285484">
        <w:rPr>
          <w:rFonts w:ascii="Garamond" w:hAnsi="Garamond"/>
          <w:i/>
        </w:rPr>
        <w:t>, gjyqtarë</w:t>
      </w:r>
      <w:r w:rsidRPr="00285484">
        <w:rPr>
          <w:rFonts w:ascii="Garamond" w:hAnsi="Garamond"/>
        </w:rPr>
        <w:t>,</w:t>
      </w:r>
    </w:p>
    <w:p w14:paraId="2C9FBA5A" w14:textId="141A8BA4" w:rsidR="00295E7C" w:rsidRPr="00285484" w:rsidRDefault="00595C52" w:rsidP="008B593D">
      <w:pPr>
        <w:pStyle w:val="JuJudges"/>
        <w:tabs>
          <w:tab w:val="clear" w:pos="567"/>
          <w:tab w:val="left" w:pos="284"/>
        </w:tabs>
        <w:ind w:firstLine="284"/>
        <w:jc w:val="both"/>
        <w:rPr>
          <w:rFonts w:ascii="Garamond" w:hAnsi="Garamond"/>
          <w:iCs/>
        </w:rPr>
      </w:pPr>
      <w:r w:rsidRPr="00285484">
        <w:rPr>
          <w:rFonts w:ascii="Garamond" w:hAnsi="Garamond"/>
        </w:rPr>
        <w:t xml:space="preserve">dhe Olga Chernishova, </w:t>
      </w:r>
      <w:r w:rsidR="009F453E">
        <w:rPr>
          <w:rFonts w:ascii="Garamond" w:hAnsi="Garamond"/>
          <w:i/>
        </w:rPr>
        <w:t>z</w:t>
      </w:r>
      <w:r w:rsidRPr="00285484">
        <w:rPr>
          <w:rFonts w:ascii="Garamond" w:hAnsi="Garamond"/>
          <w:i/>
        </w:rPr>
        <w:t>ëvendës</w:t>
      </w:r>
      <w:r w:rsidR="009F453E">
        <w:rPr>
          <w:rFonts w:ascii="Garamond" w:hAnsi="Garamond"/>
        </w:rPr>
        <w:t>k</w:t>
      </w:r>
      <w:r w:rsidRPr="00285484">
        <w:rPr>
          <w:rFonts w:ascii="Garamond" w:hAnsi="Garamond"/>
          <w:i/>
          <w:iCs/>
        </w:rPr>
        <w:t>ancelar i Seksionit</w:t>
      </w:r>
      <w:r w:rsidRPr="00285484">
        <w:rPr>
          <w:rFonts w:ascii="Garamond" w:hAnsi="Garamond"/>
          <w:i/>
        </w:rPr>
        <w:t>,</w:t>
      </w:r>
    </w:p>
    <w:p w14:paraId="06BCE40B" w14:textId="77777777" w:rsidR="00295E7C" w:rsidRPr="00285484" w:rsidRDefault="00595C52" w:rsidP="008B593D">
      <w:pPr>
        <w:pStyle w:val="JuPara"/>
        <w:rPr>
          <w:rFonts w:ascii="Garamond" w:hAnsi="Garamond"/>
        </w:rPr>
      </w:pPr>
      <w:r w:rsidRPr="00285484">
        <w:rPr>
          <w:rFonts w:ascii="Garamond" w:hAnsi="Garamond"/>
        </w:rPr>
        <w:t>Duke pasur parasysh:</w:t>
      </w:r>
    </w:p>
    <w:p w14:paraId="17852934" w14:textId="72BF3DEC" w:rsidR="00295E7C" w:rsidRPr="00285484" w:rsidRDefault="009F453E" w:rsidP="008B593D">
      <w:pPr>
        <w:pStyle w:val="JuPara"/>
        <w:rPr>
          <w:rFonts w:ascii="Garamond" w:hAnsi="Garamond"/>
        </w:rPr>
      </w:pPr>
      <w:r w:rsidRPr="00285484">
        <w:rPr>
          <w:rFonts w:ascii="Garamond" w:hAnsi="Garamond"/>
        </w:rPr>
        <w:t xml:space="preserve">Kërkesën </w:t>
      </w:r>
      <w:r w:rsidR="00595C52" w:rsidRPr="00285484">
        <w:rPr>
          <w:rFonts w:ascii="Garamond" w:hAnsi="Garamond"/>
        </w:rPr>
        <w:t>(nr. 385/22) kundër Republikës së Shqipërisë të depozituar në Gjykatë</w:t>
      </w:r>
      <w:r>
        <w:rPr>
          <w:rFonts w:ascii="Garamond" w:hAnsi="Garamond"/>
        </w:rPr>
        <w:t>,</w:t>
      </w:r>
      <w:r w:rsidR="00595C52" w:rsidRPr="00285484">
        <w:rPr>
          <w:rFonts w:ascii="Garamond" w:hAnsi="Garamond"/>
        </w:rPr>
        <w:t xml:space="preserve"> sipas nenit 34 të Konventës për Mbrojtjen e të Drejtave dhe Lirive Themelore</w:t>
      </w:r>
      <w:r w:rsidR="001115CE" w:rsidRPr="00285484">
        <w:rPr>
          <w:rFonts w:ascii="Garamond" w:hAnsi="Garamond"/>
        </w:rPr>
        <w:t xml:space="preserve"> </w:t>
      </w:r>
      <w:r w:rsidR="00595C52" w:rsidRPr="00285484">
        <w:rPr>
          <w:rFonts w:ascii="Garamond" w:hAnsi="Garamond"/>
        </w:rPr>
        <w:t>të Njeriu</w:t>
      </w:r>
      <w:r>
        <w:rPr>
          <w:rFonts w:ascii="Garamond" w:hAnsi="Garamond"/>
        </w:rPr>
        <w:t>t (Konventa</w:t>
      </w:r>
      <w:r w:rsidR="00595C52" w:rsidRPr="00285484">
        <w:rPr>
          <w:rFonts w:ascii="Garamond" w:hAnsi="Garamond"/>
        </w:rPr>
        <w:t>)</w:t>
      </w:r>
      <w:r>
        <w:rPr>
          <w:rFonts w:ascii="Garamond" w:hAnsi="Garamond"/>
        </w:rPr>
        <w:t>,</w:t>
      </w:r>
      <w:r w:rsidR="00595C52" w:rsidRPr="00285484">
        <w:rPr>
          <w:rFonts w:ascii="Garamond" w:hAnsi="Garamond"/>
        </w:rPr>
        <w:t xml:space="preserve"> më 20 shkurt 2020</w:t>
      </w:r>
      <w:r>
        <w:rPr>
          <w:rFonts w:ascii="Garamond" w:hAnsi="Garamond"/>
        </w:rPr>
        <w:t>,</w:t>
      </w:r>
      <w:r w:rsidR="00595C52" w:rsidRPr="00285484">
        <w:rPr>
          <w:rFonts w:ascii="Garamond" w:hAnsi="Garamond"/>
        </w:rPr>
        <w:t xml:space="preserve"> nga shtetasja shqiptare znj. Mirelë Buzalli</w:t>
      </w:r>
      <w:r w:rsidR="001115CE" w:rsidRPr="00285484">
        <w:rPr>
          <w:rFonts w:ascii="Garamond" w:hAnsi="Garamond"/>
        </w:rPr>
        <w:t xml:space="preserve"> </w:t>
      </w:r>
      <w:r>
        <w:rPr>
          <w:rFonts w:ascii="Garamond" w:hAnsi="Garamond"/>
        </w:rPr>
        <w:t>(kërkuese</w:t>
      </w:r>
      <w:r w:rsidR="00595C52" w:rsidRPr="00285484">
        <w:rPr>
          <w:rFonts w:ascii="Garamond" w:hAnsi="Garamond"/>
        </w:rPr>
        <w:t xml:space="preserve">), e lindur në vitin 1979, </w:t>
      </w:r>
      <w:r w:rsidR="001115CE" w:rsidRPr="00285484">
        <w:rPr>
          <w:rFonts w:ascii="Garamond" w:hAnsi="Garamond"/>
        </w:rPr>
        <w:t>e burgosur</w:t>
      </w:r>
      <w:r w:rsidR="00595C52" w:rsidRPr="00285484">
        <w:rPr>
          <w:rFonts w:ascii="Garamond" w:hAnsi="Garamond"/>
        </w:rPr>
        <w:t xml:space="preserve"> në Tiranë dhe e përfaqësuar nga z. F. Dashi, avokat i licencuar në Tiranë;</w:t>
      </w:r>
    </w:p>
    <w:p w14:paraId="6A8A7400" w14:textId="546ED6AA" w:rsidR="00295E7C" w:rsidRPr="00285484" w:rsidRDefault="009F453E" w:rsidP="008B593D">
      <w:pPr>
        <w:pStyle w:val="JuPara"/>
        <w:rPr>
          <w:rFonts w:ascii="Garamond" w:hAnsi="Garamond"/>
        </w:rPr>
      </w:pPr>
      <w:r w:rsidRPr="00285484">
        <w:rPr>
          <w:rFonts w:ascii="Garamond" w:hAnsi="Garamond"/>
        </w:rPr>
        <w:t xml:space="preserve">Vendimin </w:t>
      </w:r>
      <w:r w:rsidR="00595C52" w:rsidRPr="00285484">
        <w:rPr>
          <w:rFonts w:ascii="Garamond" w:hAnsi="Garamond"/>
        </w:rPr>
        <w:t>për të njoftuar për kërkesën</w:t>
      </w:r>
      <w:r w:rsidR="00595C52" w:rsidRPr="00285484">
        <w:rPr>
          <w:rFonts w:ascii="Garamond" w:hAnsi="Garamond"/>
          <w:color w:val="FFFFFF" w:themeColor="background1"/>
        </w:rPr>
        <w:t xml:space="preserve"> </w:t>
      </w:r>
      <w:r w:rsidR="00595C52" w:rsidRPr="00285484">
        <w:rPr>
          <w:rFonts w:ascii="Garamond" w:hAnsi="Garamond"/>
        </w:rPr>
        <w:t>Qeverinë e Shqipë</w:t>
      </w:r>
      <w:r>
        <w:rPr>
          <w:rFonts w:ascii="Garamond" w:hAnsi="Garamond"/>
        </w:rPr>
        <w:t>risë (Qeveria</w:t>
      </w:r>
      <w:r w:rsidR="00595C52" w:rsidRPr="00285484">
        <w:rPr>
          <w:rFonts w:ascii="Garamond" w:hAnsi="Garamond"/>
        </w:rPr>
        <w:t>) të përfaqësuar nga z. O.</w:t>
      </w:r>
      <w:r w:rsidR="001115CE" w:rsidRPr="00285484">
        <w:rPr>
          <w:rFonts w:ascii="Garamond" w:hAnsi="Garamond"/>
        </w:rPr>
        <w:t xml:space="preserve"> </w:t>
      </w:r>
      <w:r w:rsidR="00595C52" w:rsidRPr="00285484">
        <w:rPr>
          <w:rFonts w:ascii="Garamond" w:hAnsi="Garamond"/>
        </w:rPr>
        <w:t>Moçka, Avokat i Përgjithshëm i Shtetit;</w:t>
      </w:r>
    </w:p>
    <w:p w14:paraId="5C91021C" w14:textId="748AC80A" w:rsidR="00295E7C" w:rsidRPr="00285484" w:rsidRDefault="009F453E" w:rsidP="008B593D">
      <w:pPr>
        <w:pStyle w:val="JuPara"/>
        <w:rPr>
          <w:rFonts w:ascii="Garamond" w:hAnsi="Garamond"/>
        </w:rPr>
      </w:pPr>
      <w:r w:rsidRPr="00285484">
        <w:rPr>
          <w:rFonts w:ascii="Garamond" w:hAnsi="Garamond"/>
        </w:rPr>
        <w:t xml:space="preserve">Parashtrimet </w:t>
      </w:r>
      <w:r w:rsidR="00595C52" w:rsidRPr="00285484">
        <w:rPr>
          <w:rFonts w:ascii="Garamond" w:hAnsi="Garamond"/>
        </w:rPr>
        <w:t>e palëve;</w:t>
      </w:r>
    </w:p>
    <w:p w14:paraId="420ACB68" w14:textId="0B292464" w:rsidR="00295E7C" w:rsidRPr="00285484" w:rsidRDefault="00595C52" w:rsidP="008B593D">
      <w:pPr>
        <w:pStyle w:val="JuPara"/>
        <w:rPr>
          <w:rFonts w:ascii="Garamond" w:hAnsi="Garamond"/>
        </w:rPr>
      </w:pPr>
      <w:r w:rsidRPr="00285484">
        <w:rPr>
          <w:rFonts w:ascii="Garamond" w:hAnsi="Garamond"/>
        </w:rPr>
        <w:t>Pas diskutimit, vendosi</w:t>
      </w:r>
      <w:r w:rsidR="009F453E">
        <w:rPr>
          <w:rFonts w:ascii="Garamond" w:hAnsi="Garamond"/>
        </w:rPr>
        <w:t>,</w:t>
      </w:r>
      <w:r w:rsidRPr="00285484">
        <w:rPr>
          <w:rFonts w:ascii="Garamond" w:hAnsi="Garamond"/>
        </w:rPr>
        <w:t xml:space="preserve"> si më poshtë:</w:t>
      </w:r>
    </w:p>
    <w:p w14:paraId="332A2974" w14:textId="77777777" w:rsidR="00295E7C" w:rsidRPr="00285484" w:rsidRDefault="00595C52" w:rsidP="008B593D">
      <w:pPr>
        <w:pStyle w:val="JuHHead"/>
        <w:numPr>
          <w:ilvl w:val="0"/>
          <w:numId w:val="0"/>
        </w:numPr>
        <w:spacing w:before="0" w:beforeAutospacing="0" w:after="0"/>
        <w:ind w:firstLine="284"/>
        <w:rPr>
          <w:rFonts w:ascii="Garamond" w:hAnsi="Garamond"/>
          <w:sz w:val="24"/>
          <w:szCs w:val="24"/>
        </w:rPr>
      </w:pPr>
      <w:r w:rsidRPr="00285484">
        <w:rPr>
          <w:rFonts w:ascii="Garamond" w:hAnsi="Garamond"/>
          <w:sz w:val="24"/>
          <w:szCs w:val="24"/>
        </w:rPr>
        <w:t>OBJEKTI I ÇËSHTJES</w:t>
      </w:r>
    </w:p>
    <w:p w14:paraId="7385045B" w14:textId="6E2CA4E4" w:rsidR="00295E7C" w:rsidRPr="00285484" w:rsidRDefault="00595C52" w:rsidP="008B593D">
      <w:pPr>
        <w:pStyle w:val="JuPara"/>
        <w:rPr>
          <w:rFonts w:ascii="Garamond" w:hAnsi="Garamond"/>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1</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Në vitin 2017, Gjykata e Shkallës së Parë për Krimet e Rënda e dënoi kërkuesen për veprën penale të vrasjes.</w:t>
      </w:r>
      <w:r w:rsidR="001115CE" w:rsidRPr="00285484">
        <w:rPr>
          <w:rFonts w:ascii="Garamond" w:hAnsi="Garamond"/>
        </w:rPr>
        <w:t xml:space="preserve"> </w:t>
      </w:r>
      <w:r w:rsidR="00295E7C" w:rsidRPr="00285484">
        <w:rPr>
          <w:rFonts w:ascii="Garamond" w:hAnsi="Garamond"/>
        </w:rPr>
        <w:t>Në maj 2017, Gjykata e Apelit për Krimet e Rënda e la në fuqi atë vendim.</w:t>
      </w:r>
      <w:r w:rsidR="001115CE" w:rsidRPr="00285484">
        <w:rPr>
          <w:rFonts w:ascii="Garamond" w:hAnsi="Garamond"/>
        </w:rPr>
        <w:t xml:space="preserve"> </w:t>
      </w:r>
      <w:r w:rsidR="00295E7C" w:rsidRPr="00285484">
        <w:rPr>
          <w:rFonts w:ascii="Garamond" w:hAnsi="Garamond"/>
        </w:rPr>
        <w:t>Rekursi i kërkueses pranë Gjykatës së Lartë u regjistrua më 19 qershor 2017.</w:t>
      </w:r>
    </w:p>
    <w:p w14:paraId="51050042" w14:textId="5C6FB724" w:rsidR="00295E7C" w:rsidRPr="00285484" w:rsidRDefault="00595C52" w:rsidP="008B593D">
      <w:pPr>
        <w:pStyle w:val="JuPara"/>
        <w:rPr>
          <w:rFonts w:ascii="Garamond" w:hAnsi="Garamond"/>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2</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Më 9 shtator 2021, avokati i kërkueses depozitoi një dokument në Gjykatën e Lartë. Ai i drejtohej gjyqtarit S.</w:t>
      </w:r>
      <w:r w:rsidR="009F453E">
        <w:rPr>
          <w:rFonts w:ascii="Garamond" w:hAnsi="Garamond"/>
        </w:rPr>
        <w:t xml:space="preserve"> </w:t>
      </w:r>
      <w:r w:rsidR="00295E7C" w:rsidRPr="00285484">
        <w:rPr>
          <w:rFonts w:ascii="Garamond" w:hAnsi="Garamond"/>
        </w:rPr>
        <w:t>B</w:t>
      </w:r>
      <w:r w:rsidR="009F453E">
        <w:rPr>
          <w:rFonts w:ascii="Garamond" w:hAnsi="Garamond"/>
        </w:rPr>
        <w:t>.</w:t>
      </w:r>
      <w:r w:rsidR="00295E7C" w:rsidRPr="00285484">
        <w:rPr>
          <w:rFonts w:ascii="Garamond" w:hAnsi="Garamond"/>
        </w:rPr>
        <w:t xml:space="preserve"> të Kolegjit Penal të Gjykatës së Lartë. Objekti i dokumentit të dërguar nga avokati ishte </w:t>
      </w:r>
      <w:r w:rsidR="009F453E">
        <w:rPr>
          <w:rFonts w:ascii="Garamond" w:hAnsi="Garamond"/>
        </w:rPr>
        <w:t>“</w:t>
      </w:r>
      <w:r w:rsidR="00295E7C" w:rsidRPr="00285484">
        <w:rPr>
          <w:rFonts w:ascii="Garamond" w:hAnsi="Garamond"/>
        </w:rPr>
        <w:t>kërkesë për përshpejtim të procesit në lidhje me rekursin</w:t>
      </w:r>
      <w:r w:rsidR="009F453E">
        <w:rPr>
          <w:rFonts w:ascii="Garamond" w:hAnsi="Garamond"/>
        </w:rPr>
        <w:t>”</w:t>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Referuar nenit 399/2 të Kodit të Procedurës Civile, ai theksoi që procesi në Gjykatën e Lartë në çështje penale duhej të përfundohej brenda një viti ndërsa rekursi i kërkueses ishte në pritje që në vitin 2017.</w:t>
      </w:r>
    </w:p>
    <w:p w14:paraId="47E7BEB7" w14:textId="74E2318D" w:rsidR="00295E7C" w:rsidRPr="00285484" w:rsidRDefault="00595C52" w:rsidP="008B593D">
      <w:pPr>
        <w:pStyle w:val="JuPara"/>
        <w:rPr>
          <w:rFonts w:ascii="Garamond" w:hAnsi="Garamond"/>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3</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Në tetor 2021, avokati i kërkueses kërkoi një përditësim për statusin e procesit në Gjykatën e Lartë.</w:t>
      </w:r>
      <w:r w:rsidR="001115CE" w:rsidRPr="00285484">
        <w:rPr>
          <w:rFonts w:ascii="Garamond" w:hAnsi="Garamond"/>
        </w:rPr>
        <w:t xml:space="preserve"> </w:t>
      </w:r>
      <w:r w:rsidR="00295E7C" w:rsidRPr="00285484">
        <w:rPr>
          <w:rFonts w:ascii="Garamond" w:hAnsi="Garamond"/>
        </w:rPr>
        <w:t>Më 1 nëntor 2021, Kancelari i Gjykatës së Lartë njoftoi që çështja ishte në pritje të shqyrtimit.</w:t>
      </w:r>
      <w:r w:rsidR="001115CE" w:rsidRPr="00285484">
        <w:rPr>
          <w:rFonts w:ascii="Garamond" w:hAnsi="Garamond"/>
        </w:rPr>
        <w:t xml:space="preserve"> </w:t>
      </w:r>
    </w:p>
    <w:p w14:paraId="208C4B0C" w14:textId="3EADA8D5" w:rsidR="00295E7C" w:rsidRPr="00285484" w:rsidRDefault="00595C52" w:rsidP="008B593D">
      <w:pPr>
        <w:pStyle w:val="JuPara"/>
        <w:rPr>
          <w:rFonts w:ascii="Garamond" w:hAnsi="Garamond"/>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4</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Më 7 shkurt 2023, Gjykata e Lartë e rrëzoi rekursin e kërkueses në çështjen penale.</w:t>
      </w:r>
    </w:p>
    <w:p w14:paraId="4127D9A9" w14:textId="15547AA4" w:rsidR="00295E7C" w:rsidRPr="00285484" w:rsidRDefault="00595C52" w:rsidP="008B593D">
      <w:pPr>
        <w:pStyle w:val="JuPara"/>
        <w:rPr>
          <w:rFonts w:ascii="Garamond" w:hAnsi="Garamond"/>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5</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Me</w:t>
      </w:r>
      <w:r w:rsidR="00295E7C" w:rsidRPr="00285484">
        <w:rPr>
          <w:rFonts w:ascii="Garamond" w:hAnsi="Garamond"/>
        </w:rPr>
        <w:t xml:space="preserve"> kërkesë</w:t>
      </w:r>
      <w:r w:rsidR="001115CE" w:rsidRPr="00285484">
        <w:rPr>
          <w:rFonts w:ascii="Garamond" w:hAnsi="Garamond"/>
        </w:rPr>
        <w:t>n</w:t>
      </w:r>
      <w:r w:rsidR="00295E7C" w:rsidRPr="00285484">
        <w:rPr>
          <w:rFonts w:ascii="Garamond" w:hAnsi="Garamond"/>
        </w:rPr>
        <w:t xml:space="preserve"> </w:t>
      </w:r>
      <w:r w:rsidR="001115CE" w:rsidRPr="00285484">
        <w:rPr>
          <w:rFonts w:ascii="Garamond" w:hAnsi="Garamond"/>
        </w:rPr>
        <w:t>e</w:t>
      </w:r>
      <w:r w:rsidR="00295E7C" w:rsidRPr="00285484">
        <w:rPr>
          <w:rFonts w:ascii="Garamond" w:hAnsi="Garamond"/>
        </w:rPr>
        <w:t xml:space="preserve"> kërkueses në vitin 2024, gjykata e shkallës së parë i dha atij një kopje të dokumentit</w:t>
      </w:r>
      <w:r w:rsidR="009F453E">
        <w:rPr>
          <w:rFonts w:ascii="Garamond" w:hAnsi="Garamond"/>
        </w:rPr>
        <w:t xml:space="preserve"> </w:t>
      </w:r>
      <w:r w:rsidR="00295E7C" w:rsidRPr="00285484">
        <w:rPr>
          <w:rFonts w:ascii="Garamond" w:hAnsi="Garamond"/>
        </w:rPr>
        <w:t>m</w:t>
      </w:r>
      <w:r w:rsidR="009F453E">
        <w:rPr>
          <w:rFonts w:ascii="Garamond" w:hAnsi="Garamond"/>
        </w:rPr>
        <w:t>e</w:t>
      </w:r>
      <w:r w:rsidR="00295E7C" w:rsidRPr="00285484">
        <w:rPr>
          <w:rFonts w:ascii="Garamond" w:hAnsi="Garamond"/>
        </w:rPr>
        <w:t xml:space="preserve"> datë 9 shtator 2021</w:t>
      </w:r>
      <w:r w:rsidR="009F453E">
        <w:rPr>
          <w:rFonts w:ascii="Garamond" w:hAnsi="Garamond"/>
        </w:rPr>
        <w:t>,</w:t>
      </w:r>
      <w:r w:rsidR="00295E7C" w:rsidRPr="00285484">
        <w:rPr>
          <w:rFonts w:ascii="Garamond" w:hAnsi="Garamond"/>
        </w:rPr>
        <w:t xml:space="preserve"> që kishte vulën e Gjykatës së Lartë me numër regjistrimi (nr.</w:t>
      </w:r>
      <w:r w:rsidR="001115CE" w:rsidRPr="00285484">
        <w:rPr>
          <w:rFonts w:ascii="Garamond" w:hAnsi="Garamond"/>
        </w:rPr>
        <w:t xml:space="preserve"> </w:t>
      </w:r>
      <w:r w:rsidR="00295E7C" w:rsidRPr="00285484">
        <w:rPr>
          <w:rFonts w:ascii="Garamond" w:hAnsi="Garamond"/>
        </w:rPr>
        <w:t>2937) dhe datë (9 shtator 2021).</w:t>
      </w:r>
    </w:p>
    <w:p w14:paraId="30D5FB1E" w14:textId="0B86FA8F" w:rsidR="00295E7C" w:rsidRPr="00285484" w:rsidRDefault="00595C52" w:rsidP="008B593D">
      <w:pPr>
        <w:pStyle w:val="JuPara"/>
        <w:rPr>
          <w:rFonts w:ascii="Garamond" w:hAnsi="Garamond"/>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6</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Pas kërkesës së qeverisë së paditur në vitin 2024, Gjykata e Lartë njoftoi që regjistri i saj për kërkesat për përshpejtim të procesit nuk kishte të dhëna</w:t>
      </w:r>
      <w:r w:rsidR="009F453E">
        <w:rPr>
          <w:rFonts w:ascii="Garamond" w:hAnsi="Garamond"/>
        </w:rPr>
        <w:t>,</w:t>
      </w:r>
      <w:r w:rsidR="00295E7C" w:rsidRPr="00285484">
        <w:rPr>
          <w:rFonts w:ascii="Garamond" w:hAnsi="Garamond"/>
        </w:rPr>
        <w:t xml:space="preserve"> në lidhje me ndonjë kërkesë të këtij lloji</w:t>
      </w:r>
      <w:r w:rsidR="009F453E">
        <w:rPr>
          <w:rFonts w:ascii="Garamond" w:hAnsi="Garamond"/>
        </w:rPr>
        <w:t>,</w:t>
      </w:r>
      <w:r w:rsidR="00295E7C" w:rsidRPr="00285484">
        <w:rPr>
          <w:rFonts w:ascii="Garamond" w:hAnsi="Garamond"/>
        </w:rPr>
        <w:t xml:space="preserve"> në lidhje m</w:t>
      </w:r>
      <w:r w:rsidR="009F453E">
        <w:rPr>
          <w:rFonts w:ascii="Garamond" w:hAnsi="Garamond"/>
        </w:rPr>
        <w:t>e çështjen penale të kërkueses.</w:t>
      </w:r>
    </w:p>
    <w:p w14:paraId="600657B3" w14:textId="442009CD" w:rsidR="0001219B" w:rsidRPr="009F453E" w:rsidRDefault="00595C52" w:rsidP="009F453E">
      <w:pPr>
        <w:pStyle w:val="JuPara"/>
        <w:rPr>
          <w:rFonts w:ascii="Garamond" w:hAnsi="Garamond"/>
          <w:strike/>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7</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 xml:space="preserve">Kërkuesja u ankua në Gjykatë që kohëzgjatja e proceseve asokohe në pritje në Gjykatën e Lartë përbënte shkelje të nenit 6 të Konventës. </w:t>
      </w:r>
    </w:p>
    <w:p w14:paraId="18254E5F" w14:textId="64B3C7D6" w:rsidR="00295E7C" w:rsidRPr="00285484" w:rsidRDefault="00595C52" w:rsidP="008B593D">
      <w:pPr>
        <w:pStyle w:val="JuHHead"/>
        <w:keepNext w:val="0"/>
        <w:keepLines w:val="0"/>
        <w:numPr>
          <w:ilvl w:val="0"/>
          <w:numId w:val="0"/>
        </w:numPr>
        <w:spacing w:before="0" w:beforeAutospacing="0" w:after="0"/>
        <w:ind w:firstLine="284"/>
        <w:rPr>
          <w:rFonts w:ascii="Garamond" w:hAnsi="Garamond"/>
          <w:sz w:val="24"/>
          <w:szCs w:val="24"/>
        </w:rPr>
      </w:pPr>
      <w:r w:rsidRPr="00285484">
        <w:rPr>
          <w:rFonts w:ascii="Garamond" w:hAnsi="Garamond"/>
          <w:sz w:val="24"/>
          <w:szCs w:val="24"/>
        </w:rPr>
        <w:t>VLERËSIMI I GJYKATËS</w:t>
      </w:r>
    </w:p>
    <w:p w14:paraId="6A3C6382" w14:textId="4C4F6044" w:rsidR="00295E7C" w:rsidRPr="00285484" w:rsidRDefault="00B73061" w:rsidP="008B593D">
      <w:pPr>
        <w:pStyle w:val="JuHA"/>
        <w:numPr>
          <w:ilvl w:val="0"/>
          <w:numId w:val="0"/>
        </w:numPr>
        <w:spacing w:before="0" w:beforeAutospacing="0" w:after="0"/>
        <w:ind w:firstLine="284"/>
        <w:rPr>
          <w:rFonts w:ascii="Garamond" w:hAnsi="Garamond"/>
          <w:szCs w:val="24"/>
        </w:rPr>
      </w:pPr>
      <w:r w:rsidRPr="00285484">
        <w:rPr>
          <w:rFonts w:ascii="Garamond" w:hAnsi="Garamond"/>
          <w:szCs w:val="24"/>
        </w:rPr>
        <w:t xml:space="preserve">A. </w:t>
      </w:r>
      <w:r w:rsidR="00595C52" w:rsidRPr="00285484">
        <w:rPr>
          <w:rFonts w:ascii="Garamond" w:hAnsi="Garamond"/>
          <w:szCs w:val="24"/>
        </w:rPr>
        <w:t>Parashtrimet e palëve</w:t>
      </w:r>
    </w:p>
    <w:p w14:paraId="29C259A1" w14:textId="723F8FBA" w:rsidR="00295E7C" w:rsidRPr="00285484" w:rsidRDefault="00595C52" w:rsidP="008B593D">
      <w:pPr>
        <w:pStyle w:val="JuPara"/>
        <w:rPr>
          <w:rFonts w:ascii="Garamond" w:hAnsi="Garamond"/>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8</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Qeveria pretendoi se kërkuesja kishte abuzuar me të drejtën e saj për kërkesë sepse ajo u përpoq të keqinformonte Gjykatën për paraqitjen e kërkesës për përshpejtim të procesit në Gjykatën e Lartë.</w:t>
      </w:r>
      <w:r w:rsidR="001115CE" w:rsidRPr="00285484">
        <w:rPr>
          <w:rFonts w:ascii="Garamond" w:hAnsi="Garamond"/>
        </w:rPr>
        <w:t xml:space="preserve"> </w:t>
      </w:r>
      <w:r w:rsidR="00295E7C" w:rsidRPr="00285484">
        <w:rPr>
          <w:rFonts w:ascii="Garamond" w:hAnsi="Garamond"/>
        </w:rPr>
        <w:t>Dokumenti me datë 9 shtator 2021 nuk ishte depozituar asnjëherë në Gjykatën e Lartë dhe, pavarësisht kësaj, nuk ishte një kërkesë e mirëfilltë për përshpejtim</w:t>
      </w:r>
      <w:r w:rsidR="009F453E">
        <w:rPr>
          <w:rFonts w:ascii="Garamond" w:hAnsi="Garamond"/>
        </w:rPr>
        <w:t>,</w:t>
      </w:r>
      <w:r w:rsidR="00295E7C" w:rsidRPr="00285484">
        <w:rPr>
          <w:rFonts w:ascii="Garamond" w:hAnsi="Garamond"/>
        </w:rPr>
        <w:t xml:space="preserve"> në përputhje me kërkesat ligjore.</w:t>
      </w:r>
      <w:r w:rsidR="001115CE" w:rsidRPr="00285484">
        <w:rPr>
          <w:rFonts w:ascii="Garamond" w:hAnsi="Garamond"/>
        </w:rPr>
        <w:t xml:space="preserve"> </w:t>
      </w:r>
      <w:r w:rsidR="00295E7C" w:rsidRPr="00285484">
        <w:rPr>
          <w:rFonts w:ascii="Garamond" w:hAnsi="Garamond"/>
        </w:rPr>
        <w:t xml:space="preserve">Ai dokument nuk përmbante </w:t>
      </w:r>
      <w:r w:rsidR="009F453E">
        <w:rPr>
          <w:rFonts w:ascii="Garamond" w:hAnsi="Garamond"/>
        </w:rPr>
        <w:t>“</w:t>
      </w:r>
      <w:r w:rsidR="00295E7C" w:rsidRPr="00285484">
        <w:rPr>
          <w:rFonts w:ascii="Garamond" w:hAnsi="Garamond"/>
        </w:rPr>
        <w:t>shkaqe mbi të cilat Gjykata e Lartë mund të kategorizonte çështjen</w:t>
      </w:r>
      <w:r w:rsidR="009F453E">
        <w:rPr>
          <w:rFonts w:ascii="Garamond" w:hAnsi="Garamond"/>
        </w:rPr>
        <w:t>”</w:t>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 xml:space="preserve">Kërkuesja nuk shteroi mjetet e brendshme juridike sepse, edhe nëse supozohet që ajo e kishte paraqitur kërkesën për përshpejtim, </w:t>
      </w:r>
      <w:r w:rsidR="0001219B" w:rsidRPr="00285484">
        <w:rPr>
          <w:rFonts w:ascii="Garamond" w:hAnsi="Garamond"/>
        </w:rPr>
        <w:t xml:space="preserve">në mungesë të </w:t>
      </w:r>
      <w:r w:rsidR="00295E7C" w:rsidRPr="00285484">
        <w:rPr>
          <w:rFonts w:ascii="Garamond" w:hAnsi="Garamond"/>
        </w:rPr>
        <w:t>përgjigje</w:t>
      </w:r>
      <w:r w:rsidR="0001219B" w:rsidRPr="00285484">
        <w:rPr>
          <w:rFonts w:ascii="Garamond" w:hAnsi="Garamond"/>
        </w:rPr>
        <w:t>s</w:t>
      </w:r>
      <w:r w:rsidR="00295E7C" w:rsidRPr="00285484">
        <w:rPr>
          <w:rFonts w:ascii="Garamond" w:hAnsi="Garamond"/>
        </w:rPr>
        <w:t xml:space="preserve"> në lidhje </w:t>
      </w:r>
      <w:r w:rsidR="00295E7C" w:rsidRPr="00285484">
        <w:rPr>
          <w:rFonts w:ascii="Garamond" w:hAnsi="Garamond"/>
        </w:rPr>
        <w:lastRenderedPageBreak/>
        <w:t xml:space="preserve">me atë, </w:t>
      </w:r>
      <w:r w:rsidR="0001219B" w:rsidRPr="00285484">
        <w:rPr>
          <w:rFonts w:ascii="Garamond" w:hAnsi="Garamond"/>
        </w:rPr>
        <w:t>kërkuesja</w:t>
      </w:r>
      <w:r w:rsidR="00295E7C" w:rsidRPr="00285484">
        <w:rPr>
          <w:rFonts w:ascii="Garamond" w:hAnsi="Garamond"/>
        </w:rPr>
        <w:t xml:space="preserve"> nuk </w:t>
      </w:r>
      <w:r w:rsidR="0001219B" w:rsidRPr="00285484">
        <w:rPr>
          <w:rFonts w:ascii="Garamond" w:hAnsi="Garamond"/>
        </w:rPr>
        <w:t xml:space="preserve">u ankua </w:t>
      </w:r>
      <w:r w:rsidR="00295E7C" w:rsidRPr="00285484">
        <w:rPr>
          <w:rFonts w:ascii="Garamond" w:hAnsi="Garamond"/>
        </w:rPr>
        <w:t>në Gjykatën Kushtetuese.</w:t>
      </w:r>
      <w:r w:rsidR="001115CE" w:rsidRPr="00285484">
        <w:rPr>
          <w:rFonts w:ascii="Garamond" w:hAnsi="Garamond"/>
        </w:rPr>
        <w:t xml:space="preserve"> </w:t>
      </w:r>
      <w:r w:rsidR="00295E7C" w:rsidRPr="00285484">
        <w:rPr>
          <w:rFonts w:ascii="Garamond" w:hAnsi="Garamond"/>
        </w:rPr>
        <w:t>Qeveria iu referua vendimit të Gjykatës Kushtetuese nr. 35/2021 dhe pretendoi se kjo e fundit mund t</w:t>
      </w:r>
      <w:r w:rsidR="009F453E">
        <w:rPr>
          <w:rFonts w:ascii="Garamond" w:hAnsi="Garamond"/>
        </w:rPr>
        <w:t>’</w:t>
      </w:r>
      <w:r w:rsidR="00295E7C" w:rsidRPr="00285484">
        <w:rPr>
          <w:rFonts w:ascii="Garamond" w:hAnsi="Garamond"/>
        </w:rPr>
        <w:t>i kushtojë vëmendje vonesës së shqyrtimit të një kërkese përshpejtimi në Gjykatën e Lartë dhe mund të pranojë shkeljen e kërkesës për afat të arsyeshëm në procesin e çështjes penale në Gjykatën e Lartë dhe të urdhërojë përshpejtimin.</w:t>
      </w:r>
    </w:p>
    <w:p w14:paraId="1FF54271" w14:textId="74DBE1FE" w:rsidR="00295E7C" w:rsidRPr="00285484" w:rsidRDefault="00595C52" w:rsidP="008B593D">
      <w:pPr>
        <w:pStyle w:val="JuPara"/>
        <w:rPr>
          <w:rFonts w:ascii="Garamond" w:hAnsi="Garamond"/>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9</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Kërkuesja iu përmbajt kërkesës së saj. Gjithashtu</w:t>
      </w:r>
      <w:r w:rsidR="009F453E">
        <w:rPr>
          <w:rFonts w:ascii="Garamond" w:hAnsi="Garamond"/>
        </w:rPr>
        <w:t>,</w:t>
      </w:r>
      <w:r w:rsidR="00295E7C" w:rsidRPr="00285484">
        <w:rPr>
          <w:rFonts w:ascii="Garamond" w:hAnsi="Garamond"/>
        </w:rPr>
        <w:t xml:space="preserve"> ajo tregoi që dokumenti i datës 9 shtator 2021 ishte regjistruar në Gjykatën e Lartë.</w:t>
      </w:r>
      <w:r w:rsidR="001115CE" w:rsidRPr="00285484">
        <w:rPr>
          <w:rFonts w:ascii="Garamond" w:hAnsi="Garamond"/>
        </w:rPr>
        <w:t xml:space="preserve"> </w:t>
      </w:r>
      <w:r w:rsidR="00295E7C" w:rsidRPr="00285484">
        <w:rPr>
          <w:rFonts w:ascii="Garamond" w:hAnsi="Garamond"/>
        </w:rPr>
        <w:t>Ai përmbante një kërkesë specifike për përshpejtim që, sidoqoftë, nuk ishte shqyrtuar asnjëherë si e tillë.</w:t>
      </w:r>
      <w:r w:rsidR="001115CE" w:rsidRPr="00285484">
        <w:rPr>
          <w:rFonts w:ascii="Garamond" w:hAnsi="Garamond"/>
        </w:rPr>
        <w:t xml:space="preserve"> </w:t>
      </w:r>
      <w:r w:rsidR="00295E7C" w:rsidRPr="00285484">
        <w:rPr>
          <w:rFonts w:ascii="Garamond" w:hAnsi="Garamond"/>
        </w:rPr>
        <w:t>Kështu, ajo i shteroi mjetet e brendshme juridike të ankimit për kohëzgjatjen e procesit në Gjykatën e Lartë.</w:t>
      </w:r>
    </w:p>
    <w:p w14:paraId="1F02B16F" w14:textId="1660E4EC" w:rsidR="00295E7C" w:rsidRPr="00285484" w:rsidRDefault="00B73061" w:rsidP="008B593D">
      <w:pPr>
        <w:pStyle w:val="JuHA"/>
        <w:numPr>
          <w:ilvl w:val="0"/>
          <w:numId w:val="0"/>
        </w:numPr>
        <w:spacing w:before="0" w:beforeAutospacing="0" w:after="0"/>
        <w:ind w:firstLine="284"/>
        <w:rPr>
          <w:rFonts w:ascii="Garamond" w:hAnsi="Garamond"/>
          <w:szCs w:val="24"/>
        </w:rPr>
      </w:pPr>
      <w:r w:rsidRPr="00285484">
        <w:rPr>
          <w:rFonts w:ascii="Garamond" w:hAnsi="Garamond"/>
          <w:szCs w:val="24"/>
        </w:rPr>
        <w:t xml:space="preserve">B. </w:t>
      </w:r>
      <w:r w:rsidR="00595C52" w:rsidRPr="00285484">
        <w:rPr>
          <w:rFonts w:ascii="Garamond" w:hAnsi="Garamond"/>
          <w:szCs w:val="24"/>
        </w:rPr>
        <w:t>Vlerësimi i Gjykatës</w:t>
      </w:r>
    </w:p>
    <w:p w14:paraId="455DB4A2" w14:textId="51F1F374" w:rsidR="00295E7C" w:rsidRPr="00285484" w:rsidRDefault="00595C52" w:rsidP="008B593D">
      <w:pPr>
        <w:pStyle w:val="JuPara"/>
        <w:rPr>
          <w:rFonts w:ascii="Garamond" w:hAnsi="Garamond"/>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10</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Gjykata nuk ka nevojë të shqyrtojë kundërshtimin e abuzimit sepse kërkesa pavarësisht kësaj është e papranueshme.</w:t>
      </w:r>
    </w:p>
    <w:p w14:paraId="36E7855E" w14:textId="3279B726" w:rsidR="00295E7C" w:rsidRPr="00285484" w:rsidRDefault="00595C52" w:rsidP="008B593D">
      <w:pPr>
        <w:pStyle w:val="JuPara"/>
        <w:rPr>
          <w:rFonts w:ascii="Garamond" w:hAnsi="Garamond"/>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11</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 xml:space="preserve">Së pari, e vlerëson të provuar që dokumenti me datë 9 shtator 2021 ishte marrë nga Gjykata e Lartë. Qeveria nuk kishte specifikuar ndonjë kërkesë formale ligjore për kërkesat e paraqitura sipas nenit 399/1 </w:t>
      </w:r>
      <w:r w:rsidR="00295E7C" w:rsidRPr="00285484">
        <w:rPr>
          <w:rFonts w:ascii="Garamond" w:hAnsi="Garamond"/>
          <w:i/>
          <w:iCs/>
        </w:rPr>
        <w:t>et seq</w:t>
      </w:r>
      <w:r w:rsidR="00295E7C" w:rsidRPr="00285484">
        <w:rPr>
          <w:rFonts w:ascii="Garamond" w:hAnsi="Garamond"/>
        </w:rPr>
        <w:t xml:space="preserve"> të Kodit të Procedurës Civile</w:t>
      </w:r>
      <w:r w:rsidR="009F453E">
        <w:rPr>
          <w:rFonts w:ascii="Garamond" w:hAnsi="Garamond"/>
        </w:rPr>
        <w:t>,</w:t>
      </w:r>
      <w:r w:rsidR="00295E7C" w:rsidRPr="00285484">
        <w:rPr>
          <w:rFonts w:ascii="Garamond" w:hAnsi="Garamond"/>
        </w:rPr>
        <w:t xml:space="preserve"> për njohjen e shkeljes së kërkesës për afat të arsyeshëm në procese në Gjykatën e Lartë ose për përshpejtimin e tyre.</w:t>
      </w:r>
      <w:r w:rsidR="001115CE" w:rsidRPr="00285484">
        <w:rPr>
          <w:rFonts w:ascii="Garamond" w:hAnsi="Garamond"/>
        </w:rPr>
        <w:t xml:space="preserve"> </w:t>
      </w:r>
      <w:r w:rsidR="00295E7C" w:rsidRPr="00285484">
        <w:rPr>
          <w:rFonts w:ascii="Garamond" w:hAnsi="Garamond"/>
        </w:rPr>
        <w:t>Megjithatë, është provuar që, pavarësisht marrjes së dokumentit nga Gjykata e Lartë, ai asnjëherë nuk është shqyrtuar si kërkesë për përshpejtim.</w:t>
      </w:r>
    </w:p>
    <w:p w14:paraId="6AF42ACE" w14:textId="24DBCD58" w:rsidR="00295E7C" w:rsidRPr="00285484" w:rsidRDefault="00595C52" w:rsidP="008B593D">
      <w:pPr>
        <w:pStyle w:val="JuPara"/>
        <w:rPr>
          <w:rFonts w:ascii="Garamond" w:hAnsi="Garamond" w:cstheme="minorHAnsi"/>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12</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Sipas nenit 399/7 të Kodit të Procedurës Civile, Gjykata e Lartë duhej të vendoste për kërkesën për përshpejtim brenda dyzet e pesë ditëve nga depozitimi i saj.</w:t>
      </w:r>
      <w:r w:rsidR="001115CE" w:rsidRPr="00285484">
        <w:rPr>
          <w:rFonts w:ascii="Garamond" w:hAnsi="Garamond"/>
        </w:rPr>
        <w:t xml:space="preserve"> </w:t>
      </w:r>
      <w:r w:rsidR="00295E7C" w:rsidRPr="00285484">
        <w:rPr>
          <w:rFonts w:ascii="Garamond" w:hAnsi="Garamond"/>
        </w:rPr>
        <w:t>Edhe pse nuk mori përgjigje ose një vendim gjyqësor pas mbarimit të afatit ligjor, kërkuesja nuk ndërmori masa për të kërkuar nëse në lidhje me atë kërkesë kishte ndonjë proces në pritje, apo për të ankimuar kundër mosveprimit (</w:t>
      </w:r>
      <w:r w:rsidR="00295E7C" w:rsidRPr="00285484">
        <w:rPr>
          <w:rFonts w:ascii="Garamond" w:hAnsi="Garamond"/>
          <w:color w:val="000000"/>
        </w:rPr>
        <w:t xml:space="preserve">shihni legjislacionin e brendshëm në </w:t>
      </w:r>
      <w:r w:rsidR="00295E7C" w:rsidRPr="00285484">
        <w:rPr>
          <w:rFonts w:ascii="Garamond" w:hAnsi="Garamond"/>
          <w:i/>
          <w:iCs/>
          <w:color w:val="000000"/>
        </w:rPr>
        <w:t>Bara dhe Kola kundër Shqipërisë</w:t>
      </w:r>
      <w:r w:rsidR="00295E7C" w:rsidRPr="00285484">
        <w:rPr>
          <w:rFonts w:ascii="Garamond" w:hAnsi="Garamond"/>
          <w:color w:val="000000"/>
        </w:rPr>
        <w:t>, nr.</w:t>
      </w:r>
      <w:r w:rsidR="001115CE" w:rsidRPr="00285484">
        <w:rPr>
          <w:rFonts w:ascii="Garamond" w:hAnsi="Garamond"/>
        </w:rPr>
        <w:t xml:space="preserve"> </w:t>
      </w:r>
      <w:r w:rsidR="00295E7C" w:rsidRPr="00285484">
        <w:rPr>
          <w:rFonts w:ascii="Garamond" w:hAnsi="Garamond"/>
          <w:color w:val="000000"/>
        </w:rPr>
        <w:t>43391/18 dhe 17766/19, § 37, 12 tetor 2021</w:t>
      </w:r>
      <w:r w:rsidR="00295E7C" w:rsidRPr="00285484">
        <w:rPr>
          <w:rFonts w:ascii="Garamond" w:hAnsi="Garamond"/>
        </w:rPr>
        <w:t>).</w:t>
      </w:r>
    </w:p>
    <w:p w14:paraId="341B21DD" w14:textId="2EA0CE4F" w:rsidR="00295E7C" w:rsidRPr="00285484" w:rsidRDefault="00595C52" w:rsidP="008B593D">
      <w:pPr>
        <w:pStyle w:val="JuPara"/>
        <w:rPr>
          <w:rFonts w:ascii="Garamond" w:hAnsi="Garamond"/>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13</w:t>
      </w:r>
      <w:r w:rsidRPr="00285484">
        <w:rPr>
          <w:rFonts w:ascii="Garamond" w:hAnsi="Garamond"/>
        </w:rPr>
        <w:fldChar w:fldCharType="end"/>
      </w:r>
      <w:r w:rsidR="00295E7C" w:rsidRPr="00285484">
        <w:rPr>
          <w:rFonts w:ascii="Garamond" w:hAnsi="Garamond"/>
        </w:rPr>
        <w:t>.</w:t>
      </w:r>
      <w:r w:rsidR="001115CE" w:rsidRPr="00285484">
        <w:rPr>
          <w:rFonts w:ascii="Garamond" w:hAnsi="Garamond"/>
        </w:rPr>
        <w:t xml:space="preserve"> </w:t>
      </w:r>
      <w:r w:rsidR="00295E7C" w:rsidRPr="00285484">
        <w:rPr>
          <w:rFonts w:ascii="Garamond" w:hAnsi="Garamond"/>
        </w:rPr>
        <w:t xml:space="preserve">Në çështjen </w:t>
      </w:r>
      <w:r w:rsidR="00295E7C" w:rsidRPr="00285484">
        <w:rPr>
          <w:rFonts w:ascii="Garamond" w:hAnsi="Garamond"/>
          <w:i/>
          <w:iCs/>
        </w:rPr>
        <w:t xml:space="preserve">ARB </w:t>
      </w:r>
      <w:r w:rsidR="009F453E" w:rsidRPr="00285484">
        <w:rPr>
          <w:rFonts w:ascii="Garamond" w:hAnsi="Garamond"/>
          <w:i/>
          <w:iCs/>
        </w:rPr>
        <w:t>sh</w:t>
      </w:r>
      <w:r w:rsidR="009F453E">
        <w:rPr>
          <w:rFonts w:ascii="Garamond" w:hAnsi="Garamond"/>
          <w:i/>
          <w:iCs/>
        </w:rPr>
        <w:t>.</w:t>
      </w:r>
      <w:r w:rsidR="009F453E" w:rsidRPr="00285484">
        <w:rPr>
          <w:rFonts w:ascii="Garamond" w:hAnsi="Garamond"/>
          <w:i/>
          <w:iCs/>
        </w:rPr>
        <w:t>p</w:t>
      </w:r>
      <w:r w:rsidR="009F453E">
        <w:rPr>
          <w:rFonts w:ascii="Garamond" w:hAnsi="Garamond"/>
          <w:i/>
          <w:iCs/>
        </w:rPr>
        <w:t>.</w:t>
      </w:r>
      <w:r w:rsidR="009F453E" w:rsidRPr="00285484">
        <w:rPr>
          <w:rFonts w:ascii="Garamond" w:hAnsi="Garamond"/>
          <w:i/>
          <w:iCs/>
        </w:rPr>
        <w:t>k</w:t>
      </w:r>
      <w:r w:rsidR="009F453E">
        <w:rPr>
          <w:rFonts w:ascii="Garamond" w:hAnsi="Garamond"/>
          <w:i/>
          <w:iCs/>
        </w:rPr>
        <w:t>.</w:t>
      </w:r>
      <w:r w:rsidR="00295E7C" w:rsidRPr="00285484">
        <w:rPr>
          <w:rFonts w:ascii="Garamond" w:hAnsi="Garamond"/>
          <w:i/>
          <w:iCs/>
        </w:rPr>
        <w:t xml:space="preserve"> dhe të tjerë kundër Shqipërisë</w:t>
      </w:r>
      <w:r w:rsidR="00295E7C" w:rsidRPr="00285484">
        <w:rPr>
          <w:rFonts w:ascii="Garamond" w:hAnsi="Garamond"/>
        </w:rPr>
        <w:t xml:space="preserve"> (nr. 39860/19 dhe 2 të tjerë, §§ 99</w:t>
      </w:r>
      <w:r w:rsidR="009F453E">
        <w:rPr>
          <w:rFonts w:ascii="Garamond" w:hAnsi="Garamond"/>
        </w:rPr>
        <w:t>–</w:t>
      </w:r>
      <w:r w:rsidR="00295E7C" w:rsidRPr="00285484">
        <w:rPr>
          <w:rFonts w:ascii="Garamond" w:hAnsi="Garamond"/>
        </w:rPr>
        <w:t xml:space="preserve">101, 27 maj 2025) Gjykata u shpreh që ankimi në Gjykatën Kushtetuese ishte një mjet juridik që duhej shteruar </w:t>
      </w:r>
      <w:r w:rsidR="00163CFE" w:rsidRPr="00285484">
        <w:rPr>
          <w:rFonts w:ascii="Garamond" w:hAnsi="Garamond"/>
        </w:rPr>
        <w:t>pasi</w:t>
      </w:r>
      <w:r w:rsidR="00295E7C" w:rsidRPr="00285484">
        <w:rPr>
          <w:rFonts w:ascii="Garamond" w:hAnsi="Garamond"/>
        </w:rPr>
        <w:t xml:space="preserve"> Gjykata e Lartë të d</w:t>
      </w:r>
      <w:r w:rsidR="00163CFE" w:rsidRPr="00285484">
        <w:rPr>
          <w:rFonts w:ascii="Garamond" w:hAnsi="Garamond"/>
        </w:rPr>
        <w:t xml:space="preserve">ilte </w:t>
      </w:r>
      <w:r w:rsidR="00295E7C" w:rsidRPr="00285484">
        <w:rPr>
          <w:rFonts w:ascii="Garamond" w:hAnsi="Garamond"/>
        </w:rPr>
        <w:t>me vendim për themelin e kërkesës për përshpejtim. Në këto rrethana, Gjykata rrëzoi ankimin e kërkueses për kohëzgjatjen e procesit për shkak të mosshterimit të mjeteve juridike të brendshme. Në lidhje me tre kërkuesit e tjerë, nuk lindi ky problem sepse, duke mos marrë asnjë vendim nga Gjykata e Lartë, ata depozituan një ankim kushtetues në Gjykatën Kushtetuese.</w:t>
      </w:r>
      <w:r w:rsidR="001115CE" w:rsidRPr="00285484">
        <w:rPr>
          <w:rFonts w:ascii="Garamond" w:hAnsi="Garamond"/>
        </w:rPr>
        <w:t xml:space="preserve"> </w:t>
      </w:r>
      <w:r w:rsidR="00295E7C" w:rsidRPr="00285484">
        <w:rPr>
          <w:rFonts w:ascii="Garamond" w:hAnsi="Garamond"/>
        </w:rPr>
        <w:t>Vërehet se këta kërkues e bënë këtë gjë brenda një periudhe ndërmjet katër dhe shtatë muajve pas depozitimit të kërkesave të tyre për përshpejtim në Gjykatën e Lartë (ibid. §§ 8</w:t>
      </w:r>
      <w:r w:rsidR="009F453E">
        <w:rPr>
          <w:rFonts w:ascii="Garamond" w:hAnsi="Garamond"/>
        </w:rPr>
        <w:t>–</w:t>
      </w:r>
      <w:r w:rsidR="00295E7C" w:rsidRPr="00285484">
        <w:rPr>
          <w:rFonts w:ascii="Garamond" w:hAnsi="Garamond"/>
        </w:rPr>
        <w:t>9, 32</w:t>
      </w:r>
      <w:r w:rsidR="009F453E">
        <w:rPr>
          <w:rFonts w:ascii="Garamond" w:hAnsi="Garamond"/>
        </w:rPr>
        <w:t>–</w:t>
      </w:r>
      <w:r w:rsidR="00295E7C" w:rsidRPr="00285484">
        <w:rPr>
          <w:rFonts w:ascii="Garamond" w:hAnsi="Garamond"/>
        </w:rPr>
        <w:t>33 dhe 55</w:t>
      </w:r>
      <w:r w:rsidR="009F453E">
        <w:rPr>
          <w:rFonts w:ascii="Garamond" w:hAnsi="Garamond"/>
        </w:rPr>
        <w:t>–</w:t>
      </w:r>
      <w:r w:rsidR="00295E7C" w:rsidRPr="00285484">
        <w:rPr>
          <w:rFonts w:ascii="Garamond" w:hAnsi="Garamond"/>
        </w:rPr>
        <w:t>56).</w:t>
      </w:r>
      <w:r w:rsidR="001115CE" w:rsidRPr="00285484">
        <w:rPr>
          <w:rFonts w:ascii="Garamond" w:hAnsi="Garamond"/>
        </w:rPr>
        <w:t xml:space="preserve"> </w:t>
      </w:r>
      <w:r w:rsidR="00295E7C" w:rsidRPr="00285484">
        <w:rPr>
          <w:rFonts w:ascii="Garamond" w:hAnsi="Garamond"/>
        </w:rPr>
        <w:t>Në vitin 2021, Gjykata Kushtetuese nuk refuzoi kërkesat e tyre kushtetuese si të parakohshme dhe shqyrtoi themelin për afatin e arsyeshëm (ibid. §§ 10</w:t>
      </w:r>
      <w:r w:rsidR="009F453E">
        <w:rPr>
          <w:rFonts w:ascii="Garamond" w:hAnsi="Garamond"/>
        </w:rPr>
        <w:t>–</w:t>
      </w:r>
      <w:r w:rsidR="00295E7C" w:rsidRPr="00285484">
        <w:rPr>
          <w:rFonts w:ascii="Garamond" w:hAnsi="Garamond"/>
        </w:rPr>
        <w:t>12, 34 dhe 57</w:t>
      </w:r>
      <w:r w:rsidR="009F453E">
        <w:rPr>
          <w:rFonts w:ascii="Garamond" w:hAnsi="Garamond"/>
        </w:rPr>
        <w:t>–</w:t>
      </w:r>
      <w:r w:rsidR="00295E7C" w:rsidRPr="00285484">
        <w:rPr>
          <w:rFonts w:ascii="Garamond" w:hAnsi="Garamond"/>
        </w:rPr>
        <w:t>58).</w:t>
      </w:r>
    </w:p>
    <w:p w14:paraId="0FEEED09" w14:textId="64E56956" w:rsidR="00295E7C" w:rsidRPr="00285484" w:rsidRDefault="00595C52" w:rsidP="008B593D">
      <w:pPr>
        <w:pStyle w:val="JuPara"/>
        <w:rPr>
          <w:rFonts w:ascii="Garamond" w:hAnsi="Garamond"/>
        </w:rPr>
      </w:pPr>
      <w:r w:rsidRPr="00285484">
        <w:rPr>
          <w:rFonts w:ascii="Garamond" w:hAnsi="Garamond" w:cstheme="minorHAnsi"/>
        </w:rPr>
        <w:fldChar w:fldCharType="begin"/>
      </w:r>
      <w:r w:rsidRPr="00285484">
        <w:rPr>
          <w:rFonts w:ascii="Garamond" w:hAnsi="Garamond" w:cstheme="minorHAnsi"/>
        </w:rPr>
        <w:instrText xml:space="preserve"> SEQ level0 \*arabic \* MERGEFORMAT </w:instrText>
      </w:r>
      <w:r w:rsidRPr="00285484">
        <w:rPr>
          <w:rFonts w:ascii="Garamond" w:hAnsi="Garamond" w:cstheme="minorHAnsi"/>
        </w:rPr>
        <w:fldChar w:fldCharType="separate"/>
      </w:r>
      <w:r w:rsidR="001115CE" w:rsidRPr="00285484">
        <w:rPr>
          <w:rFonts w:ascii="Garamond" w:hAnsi="Garamond" w:cstheme="minorHAnsi"/>
        </w:rPr>
        <w:t>14</w:t>
      </w:r>
      <w:r w:rsidRPr="00285484">
        <w:rPr>
          <w:rFonts w:ascii="Garamond" w:hAnsi="Garamond" w:cstheme="minorHAnsi"/>
        </w:rPr>
        <w:fldChar w:fldCharType="end"/>
      </w:r>
      <w:r w:rsidRPr="00285484">
        <w:rPr>
          <w:rFonts w:ascii="Garamond" w:hAnsi="Garamond"/>
        </w:rPr>
        <w:t>.</w:t>
      </w:r>
      <w:r w:rsidR="001115CE" w:rsidRPr="00285484">
        <w:rPr>
          <w:rFonts w:ascii="Garamond" w:hAnsi="Garamond"/>
        </w:rPr>
        <w:t xml:space="preserve"> </w:t>
      </w:r>
      <w:r w:rsidRPr="00285484">
        <w:rPr>
          <w:rFonts w:ascii="Garamond" w:hAnsi="Garamond"/>
        </w:rPr>
        <w:t>Po njësoj, në këtë çështje, kërkuesja e përfaqësuar nga avokati, duhej të ishte ankuar në Gjykatën Kushtetuese nëse vlerësonte që kërkesa e saj nuk po shqyrtohej me shpejtësi nga Gjykata e Lartë</w:t>
      </w:r>
      <w:bookmarkStart w:id="0" w:name="_cl44825"/>
      <w:r w:rsidRPr="00285484">
        <w:rPr>
          <w:rFonts w:ascii="Garamond" w:hAnsi="Garamond"/>
        </w:rPr>
        <w:t>. Kjo do të ofronte edhe një mundësi për të përcaktuar nëse dokumenti i depozituar në Gjykatën e Lartë ishte kërkesë e mirëfilltë për përshpejtim.</w:t>
      </w:r>
      <w:r w:rsidR="001115CE" w:rsidRPr="00285484">
        <w:rPr>
          <w:rFonts w:ascii="Garamond" w:hAnsi="Garamond"/>
        </w:rPr>
        <w:t xml:space="preserve"> </w:t>
      </w:r>
      <w:r w:rsidRPr="00285484">
        <w:rPr>
          <w:rFonts w:ascii="Garamond" w:hAnsi="Garamond"/>
        </w:rPr>
        <w:t xml:space="preserve">Në vend të kësaj, në shkurt 2022 </w:t>
      </w:r>
      <w:r w:rsidR="00E913DB">
        <w:rPr>
          <w:rFonts w:ascii="Garamond" w:hAnsi="Garamond"/>
        </w:rPr>
        <w:t>–</w:t>
      </w:r>
      <w:r w:rsidRPr="00285484">
        <w:rPr>
          <w:rFonts w:ascii="Garamond" w:hAnsi="Garamond"/>
        </w:rPr>
        <w:t xml:space="preserve"> pesë muaj pas depozitimit të kërkesës në Gjykatën e Lartë </w:t>
      </w:r>
      <w:r w:rsidR="00E913DB">
        <w:rPr>
          <w:rFonts w:ascii="Garamond" w:hAnsi="Garamond"/>
        </w:rPr>
        <w:t>–</w:t>
      </w:r>
      <w:r w:rsidRPr="00285484">
        <w:rPr>
          <w:rFonts w:ascii="Garamond" w:hAnsi="Garamond"/>
        </w:rPr>
        <w:t xml:space="preserve"> kërkuesja depozitoi një ankim para kësaj Gjykate për kohëzgjatjen e procesit në Gjykatën e Lartë.</w:t>
      </w:r>
      <w:r w:rsidR="001115CE" w:rsidRPr="00285484">
        <w:rPr>
          <w:rFonts w:ascii="Garamond" w:hAnsi="Garamond"/>
        </w:rPr>
        <w:t xml:space="preserve"> </w:t>
      </w:r>
      <w:r w:rsidRPr="00285484">
        <w:rPr>
          <w:rFonts w:ascii="Garamond" w:hAnsi="Garamond"/>
        </w:rPr>
        <w:t>Pra, ajo nuk i dha Gjykatës Kushtetuese mundësinë që të shqyrtonte atë ankim përpara shkurtit 2023, kur përfundoi procesi në Gjykatën e Lartë.</w:t>
      </w:r>
      <w:r w:rsidR="001115CE" w:rsidRPr="00285484">
        <w:rPr>
          <w:rFonts w:ascii="Garamond" w:hAnsi="Garamond"/>
        </w:rPr>
        <w:t xml:space="preserve"> </w:t>
      </w:r>
    </w:p>
    <w:bookmarkEnd w:id="0"/>
    <w:p w14:paraId="5C082C43" w14:textId="529A280A" w:rsidR="00295E7C" w:rsidRPr="00285484" w:rsidRDefault="00595C52" w:rsidP="008B593D">
      <w:pPr>
        <w:pStyle w:val="JuPara"/>
        <w:rPr>
          <w:rFonts w:ascii="Garamond" w:hAnsi="Garamond"/>
        </w:rPr>
      </w:pPr>
      <w:r w:rsidRPr="00285484">
        <w:rPr>
          <w:rFonts w:ascii="Garamond" w:hAnsi="Garamond"/>
        </w:rPr>
        <w:fldChar w:fldCharType="begin"/>
      </w:r>
      <w:r w:rsidRPr="00285484">
        <w:rPr>
          <w:rFonts w:ascii="Garamond" w:hAnsi="Garamond"/>
        </w:rPr>
        <w:instrText xml:space="preserve"> SEQ level0 \*arabic \* MERGEFORMAT </w:instrText>
      </w:r>
      <w:r w:rsidRPr="00285484">
        <w:rPr>
          <w:rFonts w:ascii="Garamond" w:hAnsi="Garamond"/>
        </w:rPr>
        <w:fldChar w:fldCharType="separate"/>
      </w:r>
      <w:r w:rsidR="001115CE" w:rsidRPr="00285484">
        <w:rPr>
          <w:rFonts w:ascii="Garamond" w:hAnsi="Garamond"/>
        </w:rPr>
        <w:t>15</w:t>
      </w:r>
      <w:r w:rsidRPr="00285484">
        <w:rPr>
          <w:rFonts w:ascii="Garamond" w:hAnsi="Garamond"/>
        </w:rPr>
        <w:fldChar w:fldCharType="end"/>
      </w:r>
      <w:r w:rsidRPr="00285484">
        <w:rPr>
          <w:rFonts w:ascii="Garamond" w:hAnsi="Garamond"/>
        </w:rPr>
        <w:t>.</w:t>
      </w:r>
      <w:r w:rsidR="001115CE" w:rsidRPr="00285484">
        <w:rPr>
          <w:rFonts w:ascii="Garamond" w:hAnsi="Garamond"/>
        </w:rPr>
        <w:t xml:space="preserve"> </w:t>
      </w:r>
      <w:r w:rsidRPr="00285484">
        <w:rPr>
          <w:rFonts w:ascii="Garamond" w:hAnsi="Garamond"/>
        </w:rPr>
        <w:t>Në këto rrethana, ky ankim duhet të refuzohet sipas nenit 35</w:t>
      </w:r>
      <w:r w:rsidR="00E913DB">
        <w:rPr>
          <w:rFonts w:ascii="Garamond" w:hAnsi="Garamond"/>
        </w:rPr>
        <w:t>,</w:t>
      </w:r>
      <w:r w:rsidRPr="00285484">
        <w:rPr>
          <w:rFonts w:ascii="Garamond" w:hAnsi="Garamond"/>
        </w:rPr>
        <w:t xml:space="preserve"> paragraf</w:t>
      </w:r>
      <w:r w:rsidR="00E913DB">
        <w:rPr>
          <w:rFonts w:ascii="Garamond" w:hAnsi="Garamond"/>
        </w:rPr>
        <w:t>ët 1 dhe 4, të Konventës për mos</w:t>
      </w:r>
      <w:r w:rsidRPr="00285484">
        <w:rPr>
          <w:rFonts w:ascii="Garamond" w:hAnsi="Garamond"/>
        </w:rPr>
        <w:t>shterimin e mjeteve të brendshme juridike.</w:t>
      </w:r>
    </w:p>
    <w:p w14:paraId="4096F6CF" w14:textId="3490E905" w:rsidR="00295E7C" w:rsidRPr="00285484" w:rsidRDefault="00595C52" w:rsidP="008B593D">
      <w:pPr>
        <w:pStyle w:val="JuParaLast"/>
        <w:spacing w:before="0" w:after="0"/>
        <w:rPr>
          <w:rFonts w:ascii="Garamond" w:hAnsi="Garamond"/>
        </w:rPr>
      </w:pPr>
      <w:r w:rsidRPr="00285484">
        <w:rPr>
          <w:rFonts w:ascii="Garamond" w:hAnsi="Garamond"/>
        </w:rPr>
        <w:t>Për këto arsye, Gjykata, unanimisht</w:t>
      </w:r>
      <w:r w:rsidR="005A23C9">
        <w:rPr>
          <w:rFonts w:ascii="Garamond" w:hAnsi="Garamond"/>
        </w:rPr>
        <w:t>:</w:t>
      </w:r>
      <w:bookmarkStart w:id="1" w:name="_GoBack"/>
      <w:bookmarkEnd w:id="1"/>
    </w:p>
    <w:p w14:paraId="7A872F53" w14:textId="77777777" w:rsidR="00295E7C" w:rsidRPr="00285484" w:rsidRDefault="00595C52" w:rsidP="008B593D">
      <w:pPr>
        <w:pStyle w:val="DecList"/>
        <w:spacing w:before="0" w:after="0"/>
        <w:ind w:left="0" w:firstLine="284"/>
        <w:rPr>
          <w:rFonts w:ascii="Garamond" w:hAnsi="Garamond"/>
        </w:rPr>
      </w:pPr>
      <w:r w:rsidRPr="00285484">
        <w:rPr>
          <w:rFonts w:ascii="Garamond" w:hAnsi="Garamond"/>
          <w:i/>
        </w:rPr>
        <w:t>Shpall</w:t>
      </w:r>
      <w:r w:rsidRPr="00285484">
        <w:rPr>
          <w:rFonts w:ascii="Garamond" w:hAnsi="Garamond"/>
        </w:rPr>
        <w:t xml:space="preserve"> kërkesën të papranueshme.</w:t>
      </w:r>
    </w:p>
    <w:p w14:paraId="2F2F71F9" w14:textId="77777777" w:rsidR="00BD1692" w:rsidRPr="00285484" w:rsidRDefault="00595C52" w:rsidP="008B593D">
      <w:pPr>
        <w:pStyle w:val="JuParaLast"/>
        <w:spacing w:before="0" w:after="0"/>
        <w:rPr>
          <w:rFonts w:ascii="Garamond" w:hAnsi="Garamond"/>
        </w:rPr>
      </w:pPr>
      <w:r w:rsidRPr="00285484">
        <w:rPr>
          <w:rFonts w:ascii="Garamond" w:hAnsi="Garamond"/>
        </w:rPr>
        <w:lastRenderedPageBreak/>
        <w:t>Bërë në gjuhën angleze dhe njoftuar me shkrim më 22 janar 2026.</w:t>
      </w:r>
    </w:p>
    <w:p w14:paraId="4A52F7B3" w14:textId="77777777" w:rsidR="00B73061" w:rsidRDefault="00B73061" w:rsidP="00B73061">
      <w:pPr>
        <w:keepNext/>
        <w:keepLines/>
        <w:tabs>
          <w:tab w:val="left" w:pos="360"/>
        </w:tabs>
        <w:autoSpaceDE w:val="0"/>
        <w:autoSpaceDN w:val="0"/>
        <w:adjustRightInd w:val="0"/>
        <w:spacing w:before="100" w:after="240"/>
        <w:jc w:val="center"/>
        <w:rPr>
          <w:rFonts w:ascii="Times New Roman" w:hAnsi="Times New Roman" w:cs="Times New Roman"/>
          <w:color w:val="00000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2"/>
        <w:gridCol w:w="2516"/>
      </w:tblGrid>
      <w:tr w:rsidR="00B73061" w:rsidRPr="00285484" w14:paraId="001397FA" w14:textId="77777777" w:rsidTr="00E913DB">
        <w:trPr>
          <w:trHeight w:val="20"/>
          <w:jc w:val="center"/>
        </w:trPr>
        <w:tc>
          <w:tcPr>
            <w:tcW w:w="4702" w:type="dxa"/>
          </w:tcPr>
          <w:p w14:paraId="565865BD" w14:textId="5745C36B" w:rsidR="00B73061" w:rsidRPr="00E913DB" w:rsidRDefault="00B73061" w:rsidP="00AF4B08">
            <w:pPr>
              <w:keepNext/>
              <w:keepLines/>
              <w:tabs>
                <w:tab w:val="left" w:pos="360"/>
              </w:tabs>
              <w:autoSpaceDE w:val="0"/>
              <w:autoSpaceDN w:val="0"/>
              <w:adjustRightInd w:val="0"/>
              <w:jc w:val="center"/>
              <w:rPr>
                <w:rFonts w:ascii="Garamond" w:hAnsi="Garamond" w:cs="Times New Roman"/>
                <w:b/>
                <w:color w:val="000000"/>
              </w:rPr>
            </w:pPr>
            <w:r w:rsidRPr="00E913DB">
              <w:rPr>
                <w:rFonts w:ascii="Garamond" w:hAnsi="Garamond" w:cs="Times New Roman"/>
                <w:b/>
                <w:color w:val="000000"/>
              </w:rPr>
              <w:t>Olga Chernishova</w:t>
            </w:r>
          </w:p>
        </w:tc>
        <w:tc>
          <w:tcPr>
            <w:tcW w:w="2516" w:type="dxa"/>
          </w:tcPr>
          <w:p w14:paraId="1843E778" w14:textId="07A82C43" w:rsidR="00B73061" w:rsidRPr="00E913DB" w:rsidRDefault="00B73061" w:rsidP="00AF4B08">
            <w:pPr>
              <w:keepNext/>
              <w:keepLines/>
              <w:tabs>
                <w:tab w:val="left" w:pos="360"/>
              </w:tabs>
              <w:autoSpaceDE w:val="0"/>
              <w:autoSpaceDN w:val="0"/>
              <w:adjustRightInd w:val="0"/>
              <w:jc w:val="center"/>
              <w:rPr>
                <w:rFonts w:ascii="Garamond" w:hAnsi="Garamond" w:cs="Times New Roman"/>
                <w:b/>
                <w:color w:val="000000"/>
              </w:rPr>
            </w:pPr>
            <w:r w:rsidRPr="00E913DB">
              <w:rPr>
                <w:rFonts w:ascii="Garamond" w:hAnsi="Garamond" w:cs="Times New Roman"/>
                <w:b/>
                <w:color w:val="000000"/>
              </w:rPr>
              <w:t>Úna Ní Raifeartaigh</w:t>
            </w:r>
          </w:p>
        </w:tc>
      </w:tr>
      <w:tr w:rsidR="00B73061" w:rsidRPr="00285484" w14:paraId="1F6A95EF" w14:textId="77777777" w:rsidTr="00E913DB">
        <w:trPr>
          <w:trHeight w:val="20"/>
          <w:jc w:val="center"/>
        </w:trPr>
        <w:tc>
          <w:tcPr>
            <w:tcW w:w="4702" w:type="dxa"/>
          </w:tcPr>
          <w:p w14:paraId="0AB9F9D6" w14:textId="1264B8E9" w:rsidR="00B73061" w:rsidRPr="00285484" w:rsidRDefault="00E913DB" w:rsidP="00AF4B08">
            <w:pPr>
              <w:keepNext/>
              <w:keepLines/>
              <w:tabs>
                <w:tab w:val="left" w:pos="360"/>
              </w:tabs>
              <w:autoSpaceDE w:val="0"/>
              <w:autoSpaceDN w:val="0"/>
              <w:adjustRightInd w:val="0"/>
              <w:jc w:val="center"/>
              <w:rPr>
                <w:rFonts w:ascii="Garamond" w:hAnsi="Garamond" w:cs="Times New Roman"/>
                <w:color w:val="000000"/>
              </w:rPr>
            </w:pPr>
            <w:r w:rsidRPr="00285484">
              <w:rPr>
                <w:rFonts w:ascii="Garamond" w:hAnsi="Garamond" w:cs="Times New Roman"/>
                <w:color w:val="000000"/>
              </w:rPr>
              <w:t>ZËVENDËS KANCELAR NË DETYRË</w:t>
            </w:r>
          </w:p>
        </w:tc>
        <w:tc>
          <w:tcPr>
            <w:tcW w:w="2516" w:type="dxa"/>
          </w:tcPr>
          <w:p w14:paraId="1BB23A12" w14:textId="20FADDBB" w:rsidR="00B73061" w:rsidRPr="00285484" w:rsidRDefault="00E913DB" w:rsidP="00AF4B08">
            <w:pPr>
              <w:keepNext/>
              <w:tabs>
                <w:tab w:val="left" w:pos="360"/>
              </w:tabs>
              <w:autoSpaceDE w:val="0"/>
              <w:autoSpaceDN w:val="0"/>
              <w:adjustRightInd w:val="0"/>
              <w:jc w:val="center"/>
              <w:rPr>
                <w:rFonts w:ascii="Garamond" w:hAnsi="Garamond" w:cs="Times New Roman"/>
                <w:color w:val="000000"/>
              </w:rPr>
            </w:pPr>
            <w:r w:rsidRPr="00285484">
              <w:rPr>
                <w:rFonts w:ascii="Garamond" w:hAnsi="Garamond" w:cs="Times New Roman"/>
                <w:color w:val="000000"/>
              </w:rPr>
              <w:t>PRESIDENT</w:t>
            </w:r>
          </w:p>
        </w:tc>
      </w:tr>
    </w:tbl>
    <w:p w14:paraId="66614B96" w14:textId="77777777" w:rsidR="00CB3BD9" w:rsidRPr="00C81F0D" w:rsidRDefault="00CB3BD9" w:rsidP="00B73061">
      <w:pPr>
        <w:jc w:val="center"/>
      </w:pPr>
    </w:p>
    <w:sectPr w:rsidR="00CB3BD9" w:rsidRPr="00C81F0D" w:rsidSect="001115CE">
      <w:headerReference w:type="first" r:id="rId13"/>
      <w:footerReference w:type="first" r:id="rId14"/>
      <w:endnotePr>
        <w:numFmt w:val="decimal"/>
      </w:endnotePr>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24E87B" w14:textId="77777777" w:rsidR="005A23C9" w:rsidRDefault="005A23C9">
      <w:r>
        <w:separator/>
      </w:r>
    </w:p>
  </w:endnote>
  <w:endnote w:type="continuationSeparator" w:id="0">
    <w:p w14:paraId="3E391647" w14:textId="77777777" w:rsidR="005A23C9" w:rsidRDefault="005A23C9">
      <w:r>
        <w:continuationSeparator/>
      </w:r>
    </w:p>
  </w:endnote>
  <w:endnote w:type="continuationNotice" w:id="1">
    <w:p w14:paraId="60501AAF" w14:textId="77777777" w:rsidR="00185B4A" w:rsidRDefault="00185B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D849A" w14:textId="77777777" w:rsidR="005A23C9" w:rsidRPr="00295E7C" w:rsidRDefault="005A23C9" w:rsidP="002E2C7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883C9" w14:textId="77777777" w:rsidR="005A23C9" w:rsidRDefault="005A23C9">
      <w:r>
        <w:separator/>
      </w:r>
    </w:p>
  </w:footnote>
  <w:footnote w:type="continuationSeparator" w:id="0">
    <w:p w14:paraId="488053EE" w14:textId="77777777" w:rsidR="005A23C9" w:rsidRDefault="005A23C9">
      <w:r>
        <w:continuationSeparator/>
      </w:r>
    </w:p>
  </w:footnote>
  <w:footnote w:type="continuationNotice" w:id="1">
    <w:p w14:paraId="23DDE7BC" w14:textId="77777777" w:rsidR="00185B4A" w:rsidRDefault="00185B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38579" w14:textId="77777777" w:rsidR="005A23C9" w:rsidRDefault="005A23C9" w:rsidP="001115CE">
    <w:pPr>
      <w:pStyle w:val="Header"/>
      <w:pBdr>
        <w:bottom w:val="single" w:sz="4" w:space="1" w:color="auto"/>
      </w:pBdr>
      <w:tabs>
        <w:tab w:val="right" w:pos="9360"/>
      </w:tabs>
      <w:rPr>
        <w:b/>
        <w:color w:val="000080"/>
        <w:sz w:val="20"/>
      </w:rPr>
    </w:pPr>
    <w:r>
      <w:rPr>
        <w:b/>
        <w:color w:val="000080"/>
        <w:sz w:val="20"/>
      </w:rPr>
      <w:t xml:space="preserve">PERKTHIM ZYRTAR </w:t>
    </w:r>
    <w:r>
      <w:rPr>
        <w:b/>
        <w:color w:val="000080"/>
        <w:sz w:val="20"/>
      </w:rPr>
      <w:tab/>
      <w:t>TRADUCTION OFFICIELLE</w:t>
    </w:r>
    <w:r>
      <w:rPr>
        <w:b/>
        <w:color w:val="000080"/>
        <w:sz w:val="20"/>
      </w:rPr>
      <w:tab/>
      <w:t xml:space="preserve"> OFFICIAL TRANSLATION</w:t>
    </w:r>
  </w:p>
  <w:p w14:paraId="08BF39E9" w14:textId="7E9A253D" w:rsidR="005A23C9" w:rsidRPr="00295E7C" w:rsidRDefault="005A23C9" w:rsidP="00EA1004">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B788660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99689DD4">
      <w:start w:val="1"/>
      <w:numFmt w:val="bullet"/>
      <w:pStyle w:val="ListBullet"/>
      <w:lvlText w:val=""/>
      <w:lvlJc w:val="left"/>
      <w:pPr>
        <w:tabs>
          <w:tab w:val="num" w:pos="851"/>
        </w:tabs>
        <w:ind w:left="568" w:firstLine="0"/>
      </w:pPr>
      <w:rPr>
        <w:rFonts w:ascii="Wingdings" w:hAnsi="Wingdings" w:hint="default"/>
        <w:color w:val="808080"/>
        <w:sz w:val="16"/>
      </w:rPr>
    </w:lvl>
    <w:lvl w:ilvl="1" w:tplc="584A7362" w:tentative="1">
      <w:start w:val="1"/>
      <w:numFmt w:val="bullet"/>
      <w:lvlText w:val="o"/>
      <w:lvlJc w:val="left"/>
      <w:pPr>
        <w:tabs>
          <w:tab w:val="num" w:pos="1724"/>
        </w:tabs>
        <w:ind w:left="1724" w:hanging="360"/>
      </w:pPr>
      <w:rPr>
        <w:rFonts w:ascii="Courier New" w:hAnsi="Courier New" w:cs="Courier New" w:hint="default"/>
      </w:rPr>
    </w:lvl>
    <w:lvl w:ilvl="2" w:tplc="086A4C72" w:tentative="1">
      <w:start w:val="1"/>
      <w:numFmt w:val="bullet"/>
      <w:lvlText w:val=""/>
      <w:lvlJc w:val="left"/>
      <w:pPr>
        <w:tabs>
          <w:tab w:val="num" w:pos="2444"/>
        </w:tabs>
        <w:ind w:left="2444" w:hanging="360"/>
      </w:pPr>
      <w:rPr>
        <w:rFonts w:ascii="Wingdings" w:hAnsi="Wingdings" w:hint="default"/>
      </w:rPr>
    </w:lvl>
    <w:lvl w:ilvl="3" w:tplc="1D0CDBC8" w:tentative="1">
      <w:start w:val="1"/>
      <w:numFmt w:val="bullet"/>
      <w:lvlText w:val=""/>
      <w:lvlJc w:val="left"/>
      <w:pPr>
        <w:tabs>
          <w:tab w:val="num" w:pos="3164"/>
        </w:tabs>
        <w:ind w:left="3164" w:hanging="360"/>
      </w:pPr>
      <w:rPr>
        <w:rFonts w:ascii="Symbol" w:hAnsi="Symbol" w:hint="default"/>
      </w:rPr>
    </w:lvl>
    <w:lvl w:ilvl="4" w:tplc="206A09FA" w:tentative="1">
      <w:start w:val="1"/>
      <w:numFmt w:val="bullet"/>
      <w:lvlText w:val="o"/>
      <w:lvlJc w:val="left"/>
      <w:pPr>
        <w:tabs>
          <w:tab w:val="num" w:pos="3884"/>
        </w:tabs>
        <w:ind w:left="3884" w:hanging="360"/>
      </w:pPr>
      <w:rPr>
        <w:rFonts w:ascii="Courier New" w:hAnsi="Courier New" w:cs="Courier New" w:hint="default"/>
      </w:rPr>
    </w:lvl>
    <w:lvl w:ilvl="5" w:tplc="24DA19CE" w:tentative="1">
      <w:start w:val="1"/>
      <w:numFmt w:val="bullet"/>
      <w:lvlText w:val=""/>
      <w:lvlJc w:val="left"/>
      <w:pPr>
        <w:tabs>
          <w:tab w:val="num" w:pos="4604"/>
        </w:tabs>
        <w:ind w:left="4604" w:hanging="360"/>
      </w:pPr>
      <w:rPr>
        <w:rFonts w:ascii="Wingdings" w:hAnsi="Wingdings" w:hint="default"/>
      </w:rPr>
    </w:lvl>
    <w:lvl w:ilvl="6" w:tplc="6F381222" w:tentative="1">
      <w:start w:val="1"/>
      <w:numFmt w:val="bullet"/>
      <w:lvlText w:val=""/>
      <w:lvlJc w:val="left"/>
      <w:pPr>
        <w:tabs>
          <w:tab w:val="num" w:pos="5324"/>
        </w:tabs>
        <w:ind w:left="5324" w:hanging="360"/>
      </w:pPr>
      <w:rPr>
        <w:rFonts w:ascii="Symbol" w:hAnsi="Symbol" w:hint="default"/>
      </w:rPr>
    </w:lvl>
    <w:lvl w:ilvl="7" w:tplc="EE6422D0" w:tentative="1">
      <w:start w:val="1"/>
      <w:numFmt w:val="bullet"/>
      <w:lvlText w:val="o"/>
      <w:lvlJc w:val="left"/>
      <w:pPr>
        <w:tabs>
          <w:tab w:val="num" w:pos="6044"/>
        </w:tabs>
        <w:ind w:left="6044" w:hanging="360"/>
      </w:pPr>
      <w:rPr>
        <w:rFonts w:ascii="Courier New" w:hAnsi="Courier New" w:cs="Courier New" w:hint="default"/>
      </w:rPr>
    </w:lvl>
    <w:lvl w:ilvl="8" w:tplc="ECC01AFC"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4"/>
  </w:num>
  <w:num w:numId="3">
    <w:abstractNumId w:val="12"/>
  </w:num>
  <w:num w:numId="4">
    <w:abstractNumId w:val="11"/>
  </w:num>
  <w:num w:numId="5">
    <w:abstractNumId w:val="1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3"/>
  </w:num>
  <w:num w:numId="17">
    <w:abstractNumId w:val="16"/>
  </w:num>
  <w:num w:numId="18">
    <w:abstractNumId w:val="15"/>
  </w:num>
  <w:num w:numId="19">
    <w:abstractNumId w:val="16"/>
  </w:num>
  <w:num w:numId="20">
    <w:abstractNumId w:val="10"/>
  </w:num>
  <w:num w:numId="2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revisionView w:inkAnnotations="0"/>
  <w:defaultTabStop w:val="720"/>
  <w:hyphenationZone w:val="425"/>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w:rsids>
    <w:rsidRoot w:val="00295E7C"/>
    <w:rsid w:val="0001219B"/>
    <w:rsid w:val="00095FD8"/>
    <w:rsid w:val="000B1FA9"/>
    <w:rsid w:val="000D61E7"/>
    <w:rsid w:val="000E3A89"/>
    <w:rsid w:val="001115CE"/>
    <w:rsid w:val="00132029"/>
    <w:rsid w:val="00144EBC"/>
    <w:rsid w:val="0014501A"/>
    <w:rsid w:val="00150BFA"/>
    <w:rsid w:val="00163CFE"/>
    <w:rsid w:val="00185B4A"/>
    <w:rsid w:val="001C0591"/>
    <w:rsid w:val="001D1233"/>
    <w:rsid w:val="0020718E"/>
    <w:rsid w:val="00223591"/>
    <w:rsid w:val="00230F15"/>
    <w:rsid w:val="00285484"/>
    <w:rsid w:val="00295E7C"/>
    <w:rsid w:val="002A7443"/>
    <w:rsid w:val="002E2C77"/>
    <w:rsid w:val="00307231"/>
    <w:rsid w:val="003B50D7"/>
    <w:rsid w:val="003E3C60"/>
    <w:rsid w:val="00452087"/>
    <w:rsid w:val="00464268"/>
    <w:rsid w:val="004A4C71"/>
    <w:rsid w:val="004B4E73"/>
    <w:rsid w:val="00576A46"/>
    <w:rsid w:val="00595C52"/>
    <w:rsid w:val="005A23C9"/>
    <w:rsid w:val="005E56C2"/>
    <w:rsid w:val="005F11CB"/>
    <w:rsid w:val="006262FA"/>
    <w:rsid w:val="006267D3"/>
    <w:rsid w:val="006300E9"/>
    <w:rsid w:val="00653EF4"/>
    <w:rsid w:val="00656B81"/>
    <w:rsid w:val="00696DDC"/>
    <w:rsid w:val="006C0355"/>
    <w:rsid w:val="006C0635"/>
    <w:rsid w:val="006D4D63"/>
    <w:rsid w:val="006E123B"/>
    <w:rsid w:val="006E6599"/>
    <w:rsid w:val="0076040F"/>
    <w:rsid w:val="007907C0"/>
    <w:rsid w:val="007A74FC"/>
    <w:rsid w:val="007B2364"/>
    <w:rsid w:val="00812D10"/>
    <w:rsid w:val="00831ADC"/>
    <w:rsid w:val="008B593D"/>
    <w:rsid w:val="008D10E4"/>
    <w:rsid w:val="008F0A92"/>
    <w:rsid w:val="008F7189"/>
    <w:rsid w:val="00956B2A"/>
    <w:rsid w:val="0096293E"/>
    <w:rsid w:val="009656DE"/>
    <w:rsid w:val="009B54CD"/>
    <w:rsid w:val="009B6F49"/>
    <w:rsid w:val="009C21E8"/>
    <w:rsid w:val="009E01FB"/>
    <w:rsid w:val="009F453E"/>
    <w:rsid w:val="00A45145"/>
    <w:rsid w:val="00AA5AEE"/>
    <w:rsid w:val="00AC58E5"/>
    <w:rsid w:val="00AF4B08"/>
    <w:rsid w:val="00B140D3"/>
    <w:rsid w:val="00B32591"/>
    <w:rsid w:val="00B73061"/>
    <w:rsid w:val="00B93940"/>
    <w:rsid w:val="00BD1692"/>
    <w:rsid w:val="00C42C12"/>
    <w:rsid w:val="00C76F3C"/>
    <w:rsid w:val="00C8038F"/>
    <w:rsid w:val="00C81F0D"/>
    <w:rsid w:val="00CB3BD9"/>
    <w:rsid w:val="00D415D6"/>
    <w:rsid w:val="00D5031F"/>
    <w:rsid w:val="00DB6354"/>
    <w:rsid w:val="00E5464B"/>
    <w:rsid w:val="00E66B1A"/>
    <w:rsid w:val="00E913DB"/>
    <w:rsid w:val="00EA1004"/>
    <w:rsid w:val="00EC60D6"/>
    <w:rsid w:val="00EE38CA"/>
    <w:rsid w:val="00F0534F"/>
    <w:rsid w:val="00F24AB9"/>
    <w:rsid w:val="00F33758"/>
    <w:rsid w:val="00F463D3"/>
    <w:rsid w:val="00F61611"/>
    <w:rsid w:val="00FC26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45222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5">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99"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uiPriority="99"/>
    <w:lsdException w:name="Table Web 1" w:semiHidden="1" w:uiPriority="99" w:unhideWhenUsed="1"/>
    <w:lsdException w:name="Table Web 2" w:semiHidden="1" w:uiPriority="99" w:unhideWhenUsed="1"/>
    <w:lsdException w:name="Table Web 3" w:uiPriority="99"/>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463D3"/>
    <w:rPr>
      <w:sz w:val="24"/>
      <w:szCs w:val="24"/>
    </w:rPr>
  </w:style>
  <w:style w:type="paragraph" w:styleId="Heading1">
    <w:name w:val="heading 1"/>
    <w:basedOn w:val="Normal"/>
    <w:next w:val="Normal"/>
    <w:link w:val="Heading1Char"/>
    <w:uiPriority w:val="98"/>
    <w:semiHidden/>
    <w:rsid w:val="00F463D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463D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463D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463D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463D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463D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463D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463D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463D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F463D3"/>
    <w:pPr>
      <w:tabs>
        <w:tab w:val="center" w:pos="1418"/>
        <w:tab w:val="center" w:pos="5954"/>
      </w:tabs>
      <w:spacing w:before="720"/>
    </w:pPr>
  </w:style>
  <w:style w:type="paragraph" w:customStyle="1" w:styleId="JuPara">
    <w:name w:val="Ju_Para"/>
    <w:aliases w:val="_Para"/>
    <w:basedOn w:val="NormalJustified"/>
    <w:uiPriority w:val="4"/>
    <w:qFormat/>
    <w:rsid w:val="00F463D3"/>
    <w:pPr>
      <w:ind w:firstLine="284"/>
    </w:pPr>
  </w:style>
  <w:style w:type="character" w:styleId="PageNumber">
    <w:name w:val="page number"/>
    <w:uiPriority w:val="98"/>
    <w:semiHidden/>
    <w:rsid w:val="00F463D3"/>
    <w:rPr>
      <w:sz w:val="18"/>
    </w:rPr>
  </w:style>
  <w:style w:type="character" w:styleId="CommentReference">
    <w:name w:val="annotation reference"/>
    <w:basedOn w:val="DefaultParagraphFont"/>
    <w:uiPriority w:val="98"/>
    <w:semiHidden/>
    <w:rsid w:val="00F463D3"/>
    <w:rPr>
      <w:sz w:val="16"/>
      <w:szCs w:val="16"/>
    </w:rPr>
  </w:style>
  <w:style w:type="paragraph" w:styleId="CommentText">
    <w:name w:val="annotation text"/>
    <w:basedOn w:val="Normal"/>
    <w:link w:val="CommentTextChar"/>
    <w:uiPriority w:val="98"/>
    <w:semiHidden/>
    <w:rsid w:val="00F463D3"/>
    <w:rPr>
      <w:sz w:val="20"/>
      <w:szCs w:val="20"/>
    </w:rPr>
  </w:style>
  <w:style w:type="character" w:customStyle="1" w:styleId="CommentTextChar">
    <w:name w:val="Comment Text Char"/>
    <w:basedOn w:val="DefaultParagraphFont"/>
    <w:link w:val="CommentText"/>
    <w:uiPriority w:val="98"/>
    <w:semiHidden/>
    <w:rsid w:val="00F463D3"/>
    <w:rPr>
      <w:sz w:val="20"/>
      <w:szCs w:val="20"/>
      <w:lang w:val="sq-AL"/>
    </w:rPr>
  </w:style>
  <w:style w:type="paragraph" w:customStyle="1" w:styleId="DecHTitle">
    <w:name w:val="Dec_H_Title"/>
    <w:aliases w:val="_Title_1"/>
    <w:basedOn w:val="JuPara"/>
    <w:next w:val="JuPara"/>
    <w:uiPriority w:val="38"/>
    <w:qFormat/>
    <w:rsid w:val="00F463D3"/>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F463D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463D3"/>
    <w:pPr>
      <w:keepNext/>
      <w:keepLines/>
      <w:spacing w:before="1320" w:after="280"/>
      <w:contextualSpacing/>
      <w:jc w:val="center"/>
    </w:pPr>
    <w:rPr>
      <w:b/>
    </w:rPr>
  </w:style>
  <w:style w:type="paragraph" w:customStyle="1" w:styleId="JuHeader">
    <w:name w:val="Ju_Header"/>
    <w:aliases w:val="_Header"/>
    <w:basedOn w:val="Header"/>
    <w:uiPriority w:val="29"/>
    <w:qFormat/>
    <w:rsid w:val="00F463D3"/>
    <w:pPr>
      <w:tabs>
        <w:tab w:val="clear" w:pos="4536"/>
        <w:tab w:val="clear" w:pos="9072"/>
      </w:tabs>
      <w:jc w:val="center"/>
    </w:pPr>
    <w:rPr>
      <w:sz w:val="18"/>
    </w:rPr>
  </w:style>
  <w:style w:type="paragraph" w:styleId="Header">
    <w:name w:val="header"/>
    <w:basedOn w:val="Normal"/>
    <w:link w:val="HeaderChar"/>
    <w:rsid w:val="00F463D3"/>
    <w:pPr>
      <w:tabs>
        <w:tab w:val="center" w:pos="4536"/>
        <w:tab w:val="right" w:pos="9072"/>
      </w:tabs>
    </w:pPr>
  </w:style>
  <w:style w:type="character" w:customStyle="1" w:styleId="HeaderChar">
    <w:name w:val="Header Char"/>
    <w:basedOn w:val="DefaultParagraphFont"/>
    <w:link w:val="Header"/>
    <w:rsid w:val="00F463D3"/>
    <w:rPr>
      <w:sz w:val="24"/>
      <w:szCs w:val="24"/>
      <w:lang w:val="sq-AL"/>
    </w:rPr>
  </w:style>
  <w:style w:type="paragraph" w:styleId="BalloonText">
    <w:name w:val="Balloon Text"/>
    <w:basedOn w:val="Normal"/>
    <w:link w:val="BalloonTextChar"/>
    <w:uiPriority w:val="98"/>
    <w:semiHidden/>
    <w:rsid w:val="00F463D3"/>
    <w:rPr>
      <w:rFonts w:ascii="Tahoma" w:hAnsi="Tahoma" w:cs="Tahoma"/>
      <w:sz w:val="16"/>
      <w:szCs w:val="16"/>
    </w:rPr>
  </w:style>
  <w:style w:type="character" w:customStyle="1" w:styleId="BalloonTextChar">
    <w:name w:val="Balloon Text Char"/>
    <w:basedOn w:val="DefaultParagraphFont"/>
    <w:link w:val="BalloonText"/>
    <w:uiPriority w:val="98"/>
    <w:semiHidden/>
    <w:rsid w:val="00F463D3"/>
    <w:rPr>
      <w:rFonts w:ascii="Tahoma" w:hAnsi="Tahoma" w:cs="Tahoma"/>
      <w:sz w:val="16"/>
      <w:szCs w:val="16"/>
      <w:lang w:val="sq-AL"/>
    </w:rPr>
  </w:style>
  <w:style w:type="paragraph" w:customStyle="1" w:styleId="DummyStyle">
    <w:name w:val="Dummy_Style"/>
    <w:aliases w:val="_Dummy"/>
    <w:basedOn w:val="Normal"/>
    <w:semiHidden/>
    <w:qFormat/>
    <w:rsid w:val="00F463D3"/>
    <w:rPr>
      <w:color w:val="00B050"/>
      <w:sz w:val="22"/>
    </w:rPr>
  </w:style>
  <w:style w:type="paragraph" w:customStyle="1" w:styleId="NormalJustified">
    <w:name w:val="Normal_Justified"/>
    <w:basedOn w:val="Normal"/>
    <w:semiHidden/>
    <w:rsid w:val="00F463D3"/>
    <w:pPr>
      <w:jc w:val="both"/>
    </w:pPr>
  </w:style>
  <w:style w:type="paragraph" w:customStyle="1" w:styleId="JuQuot">
    <w:name w:val="Ju_Quot"/>
    <w:aliases w:val="_Quote"/>
    <w:basedOn w:val="NormalJustified"/>
    <w:uiPriority w:val="20"/>
    <w:qFormat/>
    <w:rsid w:val="00F463D3"/>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F463D3"/>
    <w:pPr>
      <w:keepNext/>
      <w:keepLines/>
      <w:tabs>
        <w:tab w:val="right" w:pos="7938"/>
      </w:tabs>
      <w:ind w:firstLine="0"/>
      <w:jc w:val="center"/>
    </w:pPr>
    <w:rPr>
      <w:i/>
    </w:rPr>
  </w:style>
  <w:style w:type="table" w:customStyle="1" w:styleId="ECHRDNTable">
    <w:name w:val="ECHR_DN_Table"/>
    <w:basedOn w:val="TableNormal"/>
    <w:uiPriority w:val="99"/>
    <w:rsid w:val="00F463D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F463D3"/>
    <w:pPr>
      <w:numPr>
        <w:numId w:val="15"/>
      </w:numPr>
    </w:pPr>
  </w:style>
  <w:style w:type="numbering" w:customStyle="1" w:styleId="ECHRA1StyleList">
    <w:name w:val="ECHR_A1_Style_List"/>
    <w:basedOn w:val="NoList"/>
    <w:uiPriority w:val="99"/>
    <w:rsid w:val="00F463D3"/>
    <w:pPr>
      <w:numPr>
        <w:numId w:val="16"/>
      </w:numPr>
    </w:pPr>
  </w:style>
  <w:style w:type="paragraph" w:customStyle="1" w:styleId="JuHArticle">
    <w:name w:val="Ju_H_Article"/>
    <w:aliases w:val="_Title_Quote"/>
    <w:basedOn w:val="Normal"/>
    <w:next w:val="JuQuot"/>
    <w:uiPriority w:val="19"/>
    <w:qFormat/>
    <w:rsid w:val="00F463D3"/>
    <w:pPr>
      <w:keepNext/>
      <w:spacing w:before="100" w:beforeAutospacing="1" w:after="120"/>
      <w:contextualSpacing/>
      <w:jc w:val="center"/>
    </w:pPr>
    <w:rPr>
      <w:b/>
      <w:sz w:val="20"/>
    </w:rPr>
  </w:style>
  <w:style w:type="numbering" w:customStyle="1" w:styleId="ECHRA1StyleNumberedList">
    <w:name w:val="ECHR_A1_Style_Numbered_List"/>
    <w:basedOn w:val="NoList"/>
    <w:rsid w:val="00F463D3"/>
    <w:pPr>
      <w:numPr>
        <w:numId w:val="17"/>
      </w:numPr>
    </w:pPr>
  </w:style>
  <w:style w:type="table" w:customStyle="1" w:styleId="ECHRHeaderTable">
    <w:name w:val="ECHR_Header_Table"/>
    <w:basedOn w:val="TableNormal"/>
    <w:uiPriority w:val="99"/>
    <w:rsid w:val="00F463D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F463D3"/>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F463D3"/>
    <w:pPr>
      <w:tabs>
        <w:tab w:val="center" w:pos="6407"/>
      </w:tabs>
      <w:spacing w:before="720"/>
      <w:jc w:val="right"/>
    </w:pPr>
  </w:style>
  <w:style w:type="table" w:customStyle="1" w:styleId="ECHRHeaderTableReduced">
    <w:name w:val="ECHR_Header_Table_Reduced"/>
    <w:basedOn w:val="TableNormal"/>
    <w:uiPriority w:val="99"/>
    <w:rsid w:val="00F463D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F463D3"/>
    <w:rPr>
      <w:caps w:val="0"/>
      <w:smallCaps/>
    </w:rPr>
  </w:style>
  <w:style w:type="character" w:customStyle="1" w:styleId="JuITMark">
    <w:name w:val="Ju_ITMark"/>
    <w:aliases w:val="_ITMark"/>
    <w:basedOn w:val="DefaultParagraphFont"/>
    <w:uiPriority w:val="54"/>
    <w:qFormat/>
    <w:rsid w:val="00F463D3"/>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F463D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F463D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463D3"/>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F463D3"/>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17"/>
    <w:qFormat/>
    <w:rsid w:val="00F463D3"/>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F463D3"/>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17"/>
    <w:rsid w:val="00F463D3"/>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F463D3"/>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17"/>
    <w:rsid w:val="00F463D3"/>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F463D3"/>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F463D3"/>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F463D3"/>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F463D3"/>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F463D3"/>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F463D3"/>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F463D3"/>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5"/>
    <w:qFormat/>
    <w:rsid w:val="00F463D3"/>
    <w:pPr>
      <w:keepNext/>
      <w:keepLines/>
      <w:spacing w:before="240" w:after="240"/>
      <w:ind w:firstLine="284"/>
    </w:pPr>
  </w:style>
  <w:style w:type="table" w:customStyle="1" w:styleId="ECHRTableBoxHeader">
    <w:name w:val="ECHR_Table_Box_Header"/>
    <w:basedOn w:val="TableNormal"/>
    <w:rsid w:val="00F463D3"/>
    <w:rPr>
      <w:rFonts w:ascii="Verdana" w:eastAsia="Times New Roman" w:hAnsi="Verdana" w:cs="Times New Roman"/>
      <w:sz w:val="20"/>
      <w:szCs w:val="20"/>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F463D3"/>
    <w:pPr>
      <w:tabs>
        <w:tab w:val="left" w:pos="567"/>
        <w:tab w:val="left" w:pos="1134"/>
      </w:tabs>
    </w:pPr>
  </w:style>
  <w:style w:type="paragraph" w:customStyle="1" w:styleId="JuList">
    <w:name w:val="Ju_List"/>
    <w:aliases w:val="_List_1"/>
    <w:basedOn w:val="NormalJustified"/>
    <w:uiPriority w:val="23"/>
    <w:qFormat/>
    <w:rsid w:val="00F463D3"/>
    <w:pPr>
      <w:numPr>
        <w:numId w:val="21"/>
      </w:numPr>
      <w:spacing w:before="280" w:after="60"/>
    </w:pPr>
  </w:style>
  <w:style w:type="paragraph" w:customStyle="1" w:styleId="JuLista">
    <w:name w:val="Ju_List_a"/>
    <w:aliases w:val="_List_2"/>
    <w:basedOn w:val="NormalJustified"/>
    <w:uiPriority w:val="23"/>
    <w:rsid w:val="00F463D3"/>
    <w:pPr>
      <w:numPr>
        <w:ilvl w:val="1"/>
        <w:numId w:val="21"/>
      </w:numPr>
    </w:pPr>
  </w:style>
  <w:style w:type="paragraph" w:customStyle="1" w:styleId="JuListi">
    <w:name w:val="Ju_List_i"/>
    <w:aliases w:val="_List_3"/>
    <w:basedOn w:val="NormalJustified"/>
    <w:uiPriority w:val="23"/>
    <w:rsid w:val="00F463D3"/>
    <w:pPr>
      <w:numPr>
        <w:ilvl w:val="2"/>
        <w:numId w:val="21"/>
      </w:numPr>
    </w:pPr>
  </w:style>
  <w:style w:type="table" w:customStyle="1" w:styleId="ECHRTableFax">
    <w:name w:val="ECHR_Table_Fax"/>
    <w:basedOn w:val="TableNormal"/>
    <w:uiPriority w:val="99"/>
    <w:rsid w:val="00F463D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F463D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F463D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F463D3"/>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F463D3"/>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semiHidden/>
    <w:qFormat/>
    <w:rsid w:val="00F463D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463D3"/>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semiHidden/>
    <w:qFormat/>
    <w:rsid w:val="00F463D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463D3"/>
    <w:rPr>
      <w:rFonts w:asciiTheme="majorHAnsi" w:eastAsiaTheme="majorEastAsia" w:hAnsiTheme="majorHAnsi" w:cstheme="majorBidi"/>
      <w:i/>
      <w:iCs/>
      <w:spacing w:val="13"/>
      <w:sz w:val="24"/>
      <w:szCs w:val="24"/>
      <w:lang w:val="sq-AL" w:bidi="en-US"/>
    </w:rPr>
  </w:style>
  <w:style w:type="character" w:styleId="Strong">
    <w:name w:val="Strong"/>
    <w:uiPriority w:val="98"/>
    <w:semiHidden/>
    <w:qFormat/>
    <w:rsid w:val="00F463D3"/>
    <w:rPr>
      <w:b/>
      <w:bCs/>
    </w:rPr>
  </w:style>
  <w:style w:type="character" w:styleId="Emphasis">
    <w:name w:val="Emphasis"/>
    <w:uiPriority w:val="98"/>
    <w:semiHidden/>
    <w:qFormat/>
    <w:rsid w:val="00F463D3"/>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F463D3"/>
  </w:style>
  <w:style w:type="character" w:customStyle="1" w:styleId="NoSpacingChar">
    <w:name w:val="No Spacing Char"/>
    <w:basedOn w:val="DefaultParagraphFont"/>
    <w:link w:val="NoSpacing"/>
    <w:uiPriority w:val="98"/>
    <w:semiHidden/>
    <w:rsid w:val="00F463D3"/>
    <w:rPr>
      <w:sz w:val="24"/>
      <w:szCs w:val="24"/>
      <w:lang w:val="sq-AL"/>
    </w:rPr>
  </w:style>
  <w:style w:type="paragraph" w:styleId="ListParagraph">
    <w:name w:val="List Paragraph"/>
    <w:basedOn w:val="Normal"/>
    <w:uiPriority w:val="98"/>
    <w:semiHidden/>
    <w:qFormat/>
    <w:rsid w:val="00F463D3"/>
    <w:pPr>
      <w:ind w:left="720"/>
      <w:contextualSpacing/>
    </w:pPr>
  </w:style>
  <w:style w:type="paragraph" w:styleId="Quote">
    <w:name w:val="Quote"/>
    <w:basedOn w:val="Normal"/>
    <w:next w:val="Normal"/>
    <w:link w:val="QuoteChar"/>
    <w:uiPriority w:val="98"/>
    <w:semiHidden/>
    <w:qFormat/>
    <w:rsid w:val="00F463D3"/>
    <w:pPr>
      <w:spacing w:before="200"/>
      <w:ind w:left="360" w:right="360"/>
    </w:pPr>
    <w:rPr>
      <w:i/>
      <w:iCs/>
      <w:lang w:bidi="en-US"/>
    </w:rPr>
  </w:style>
  <w:style w:type="character" w:customStyle="1" w:styleId="QuoteChar">
    <w:name w:val="Quote Char"/>
    <w:basedOn w:val="DefaultParagraphFont"/>
    <w:link w:val="Quote"/>
    <w:uiPriority w:val="98"/>
    <w:semiHidden/>
    <w:rsid w:val="00F463D3"/>
    <w:rPr>
      <w:i/>
      <w:iCs/>
      <w:sz w:val="24"/>
      <w:szCs w:val="24"/>
      <w:lang w:val="sq-AL" w:bidi="en-US"/>
    </w:rPr>
  </w:style>
  <w:style w:type="paragraph" w:styleId="IntenseQuote">
    <w:name w:val="Intense Quote"/>
    <w:basedOn w:val="Normal"/>
    <w:next w:val="Normal"/>
    <w:link w:val="IntenseQuoteChar"/>
    <w:uiPriority w:val="98"/>
    <w:semiHidden/>
    <w:qFormat/>
    <w:rsid w:val="00F463D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463D3"/>
    <w:rPr>
      <w:b/>
      <w:bCs/>
      <w:i/>
      <w:iCs/>
      <w:sz w:val="24"/>
      <w:szCs w:val="24"/>
      <w:lang w:val="sq-AL" w:bidi="en-US"/>
    </w:rPr>
  </w:style>
  <w:style w:type="character" w:styleId="SubtleEmphasis">
    <w:name w:val="Subtle Emphasis"/>
    <w:uiPriority w:val="98"/>
    <w:semiHidden/>
    <w:qFormat/>
    <w:rsid w:val="00F463D3"/>
    <w:rPr>
      <w:i/>
      <w:iCs/>
    </w:rPr>
  </w:style>
  <w:style w:type="character" w:styleId="IntenseEmphasis">
    <w:name w:val="Intense Emphasis"/>
    <w:uiPriority w:val="98"/>
    <w:semiHidden/>
    <w:qFormat/>
    <w:rsid w:val="00F463D3"/>
    <w:rPr>
      <w:b/>
      <w:bCs/>
    </w:rPr>
  </w:style>
  <w:style w:type="character" w:styleId="SubtleReference">
    <w:name w:val="Subtle Reference"/>
    <w:uiPriority w:val="98"/>
    <w:semiHidden/>
    <w:qFormat/>
    <w:rsid w:val="00F463D3"/>
    <w:rPr>
      <w:smallCaps/>
    </w:rPr>
  </w:style>
  <w:style w:type="character" w:styleId="IntenseReference">
    <w:name w:val="Intense Reference"/>
    <w:uiPriority w:val="98"/>
    <w:semiHidden/>
    <w:qFormat/>
    <w:rsid w:val="00F463D3"/>
    <w:rPr>
      <w:smallCaps/>
      <w:spacing w:val="5"/>
      <w:u w:val="single"/>
    </w:rPr>
  </w:style>
  <w:style w:type="character" w:styleId="BookTitle">
    <w:name w:val="Book Title"/>
    <w:uiPriority w:val="98"/>
    <w:semiHidden/>
    <w:qFormat/>
    <w:rsid w:val="00F463D3"/>
    <w:rPr>
      <w:i/>
      <w:iCs/>
      <w:smallCaps/>
      <w:spacing w:val="5"/>
    </w:rPr>
  </w:style>
  <w:style w:type="paragraph" w:styleId="TOCHeading">
    <w:name w:val="TOC Heading"/>
    <w:basedOn w:val="Normal"/>
    <w:next w:val="Normal"/>
    <w:uiPriority w:val="98"/>
    <w:semiHidden/>
    <w:qFormat/>
    <w:rsid w:val="00F463D3"/>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F463D3"/>
    <w:pPr>
      <w:numPr>
        <w:numId w:val="2"/>
      </w:numPr>
    </w:pPr>
  </w:style>
  <w:style w:type="numbering" w:styleId="1ai">
    <w:name w:val="Outline List 1"/>
    <w:basedOn w:val="NoList"/>
    <w:uiPriority w:val="99"/>
    <w:semiHidden/>
    <w:unhideWhenUsed/>
    <w:rsid w:val="00F463D3"/>
    <w:pPr>
      <w:numPr>
        <w:numId w:val="3"/>
      </w:numPr>
    </w:pPr>
  </w:style>
  <w:style w:type="numbering" w:styleId="ArticleSection">
    <w:name w:val="Outline List 3"/>
    <w:basedOn w:val="NoList"/>
    <w:uiPriority w:val="99"/>
    <w:semiHidden/>
    <w:unhideWhenUsed/>
    <w:rsid w:val="00F463D3"/>
    <w:pPr>
      <w:numPr>
        <w:numId w:val="4"/>
      </w:numPr>
    </w:pPr>
  </w:style>
  <w:style w:type="paragraph" w:styleId="Bibliography">
    <w:name w:val="Bibliography"/>
    <w:basedOn w:val="Normal"/>
    <w:next w:val="Normal"/>
    <w:uiPriority w:val="98"/>
    <w:semiHidden/>
    <w:rsid w:val="00F463D3"/>
  </w:style>
  <w:style w:type="paragraph" w:styleId="BlockText">
    <w:name w:val="Block Text"/>
    <w:basedOn w:val="Normal"/>
    <w:uiPriority w:val="98"/>
    <w:semiHidden/>
    <w:rsid w:val="00F463D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F463D3"/>
    <w:pPr>
      <w:spacing w:after="120"/>
    </w:pPr>
  </w:style>
  <w:style w:type="character" w:customStyle="1" w:styleId="BodyTextChar">
    <w:name w:val="Body Text Char"/>
    <w:basedOn w:val="DefaultParagraphFont"/>
    <w:link w:val="BodyText"/>
    <w:uiPriority w:val="98"/>
    <w:semiHidden/>
    <w:rsid w:val="00F463D3"/>
    <w:rPr>
      <w:sz w:val="24"/>
      <w:szCs w:val="24"/>
      <w:lang w:val="sq-AL"/>
    </w:rPr>
  </w:style>
  <w:style w:type="paragraph" w:styleId="BodyText2">
    <w:name w:val="Body Text 2"/>
    <w:basedOn w:val="Normal"/>
    <w:link w:val="BodyText2Char"/>
    <w:uiPriority w:val="98"/>
    <w:semiHidden/>
    <w:rsid w:val="00F463D3"/>
    <w:pPr>
      <w:spacing w:after="120" w:line="480" w:lineRule="auto"/>
    </w:pPr>
  </w:style>
  <w:style w:type="character" w:customStyle="1" w:styleId="BodyText2Char">
    <w:name w:val="Body Text 2 Char"/>
    <w:basedOn w:val="DefaultParagraphFont"/>
    <w:link w:val="BodyText2"/>
    <w:uiPriority w:val="98"/>
    <w:semiHidden/>
    <w:rsid w:val="00F463D3"/>
    <w:rPr>
      <w:sz w:val="24"/>
      <w:szCs w:val="24"/>
      <w:lang w:val="sq-AL"/>
    </w:rPr>
  </w:style>
  <w:style w:type="paragraph" w:styleId="BodyText3">
    <w:name w:val="Body Text 3"/>
    <w:basedOn w:val="Normal"/>
    <w:link w:val="BodyText3Char"/>
    <w:uiPriority w:val="98"/>
    <w:semiHidden/>
    <w:rsid w:val="00F463D3"/>
    <w:pPr>
      <w:spacing w:after="120"/>
    </w:pPr>
    <w:rPr>
      <w:sz w:val="16"/>
      <w:szCs w:val="16"/>
    </w:rPr>
  </w:style>
  <w:style w:type="character" w:customStyle="1" w:styleId="BodyText3Char">
    <w:name w:val="Body Text 3 Char"/>
    <w:basedOn w:val="DefaultParagraphFont"/>
    <w:link w:val="BodyText3"/>
    <w:uiPriority w:val="98"/>
    <w:semiHidden/>
    <w:rsid w:val="00F463D3"/>
    <w:rPr>
      <w:sz w:val="16"/>
      <w:szCs w:val="16"/>
      <w:lang w:val="sq-AL"/>
    </w:rPr>
  </w:style>
  <w:style w:type="paragraph" w:styleId="BodyTextFirstIndent">
    <w:name w:val="Body Text First Indent"/>
    <w:basedOn w:val="BodyText"/>
    <w:link w:val="BodyTextFirstIndentChar"/>
    <w:uiPriority w:val="98"/>
    <w:semiHidden/>
    <w:rsid w:val="00F463D3"/>
    <w:pPr>
      <w:spacing w:after="0"/>
      <w:ind w:firstLine="360"/>
    </w:pPr>
  </w:style>
  <w:style w:type="character" w:customStyle="1" w:styleId="BodyTextFirstIndentChar">
    <w:name w:val="Body Text First Indent Char"/>
    <w:basedOn w:val="BodyTextChar"/>
    <w:link w:val="BodyTextFirstIndent"/>
    <w:uiPriority w:val="98"/>
    <w:semiHidden/>
    <w:rsid w:val="00F463D3"/>
    <w:rPr>
      <w:sz w:val="24"/>
      <w:szCs w:val="24"/>
      <w:lang w:val="sq-AL"/>
    </w:rPr>
  </w:style>
  <w:style w:type="paragraph" w:styleId="BodyTextIndent">
    <w:name w:val="Body Text Indent"/>
    <w:basedOn w:val="Normal"/>
    <w:link w:val="BodyTextIndentChar"/>
    <w:uiPriority w:val="98"/>
    <w:semiHidden/>
    <w:rsid w:val="00F463D3"/>
    <w:pPr>
      <w:spacing w:after="120"/>
      <w:ind w:left="283"/>
    </w:pPr>
  </w:style>
  <w:style w:type="character" w:customStyle="1" w:styleId="BodyTextIndentChar">
    <w:name w:val="Body Text Indent Char"/>
    <w:basedOn w:val="DefaultParagraphFont"/>
    <w:link w:val="BodyTextIndent"/>
    <w:uiPriority w:val="98"/>
    <w:semiHidden/>
    <w:rsid w:val="00F463D3"/>
    <w:rPr>
      <w:sz w:val="24"/>
      <w:szCs w:val="24"/>
      <w:lang w:val="sq-AL"/>
    </w:rPr>
  </w:style>
  <w:style w:type="paragraph" w:styleId="BodyTextFirstIndent2">
    <w:name w:val="Body Text First Indent 2"/>
    <w:basedOn w:val="BodyTextIndent"/>
    <w:link w:val="BodyTextFirstIndent2Char"/>
    <w:uiPriority w:val="98"/>
    <w:semiHidden/>
    <w:rsid w:val="00F463D3"/>
    <w:pPr>
      <w:spacing w:after="0"/>
      <w:ind w:left="360" w:firstLine="360"/>
    </w:pPr>
  </w:style>
  <w:style w:type="character" w:customStyle="1" w:styleId="BodyTextFirstIndent2Char">
    <w:name w:val="Body Text First Indent 2 Char"/>
    <w:basedOn w:val="BodyTextIndentChar"/>
    <w:link w:val="BodyTextFirstIndent2"/>
    <w:uiPriority w:val="98"/>
    <w:semiHidden/>
    <w:rsid w:val="00F463D3"/>
    <w:rPr>
      <w:sz w:val="24"/>
      <w:szCs w:val="24"/>
      <w:lang w:val="sq-AL"/>
    </w:rPr>
  </w:style>
  <w:style w:type="paragraph" w:styleId="BodyTextIndent2">
    <w:name w:val="Body Text Indent 2"/>
    <w:basedOn w:val="Normal"/>
    <w:link w:val="BodyTextIndent2Char"/>
    <w:uiPriority w:val="98"/>
    <w:semiHidden/>
    <w:rsid w:val="00F463D3"/>
    <w:pPr>
      <w:spacing w:after="120" w:line="480" w:lineRule="auto"/>
      <w:ind w:left="283"/>
    </w:pPr>
  </w:style>
  <w:style w:type="character" w:customStyle="1" w:styleId="BodyTextIndent2Char">
    <w:name w:val="Body Text Indent 2 Char"/>
    <w:basedOn w:val="DefaultParagraphFont"/>
    <w:link w:val="BodyTextIndent2"/>
    <w:uiPriority w:val="98"/>
    <w:semiHidden/>
    <w:rsid w:val="00F463D3"/>
    <w:rPr>
      <w:sz w:val="24"/>
      <w:szCs w:val="24"/>
      <w:lang w:val="sq-AL"/>
    </w:rPr>
  </w:style>
  <w:style w:type="paragraph" w:styleId="BodyTextIndent3">
    <w:name w:val="Body Text Indent 3"/>
    <w:basedOn w:val="Normal"/>
    <w:link w:val="BodyTextIndent3Char"/>
    <w:uiPriority w:val="98"/>
    <w:semiHidden/>
    <w:rsid w:val="00F463D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463D3"/>
    <w:rPr>
      <w:sz w:val="16"/>
      <w:szCs w:val="16"/>
      <w:lang w:val="sq-AL"/>
    </w:rPr>
  </w:style>
  <w:style w:type="paragraph" w:styleId="Caption">
    <w:name w:val="caption"/>
    <w:basedOn w:val="Normal"/>
    <w:next w:val="Normal"/>
    <w:uiPriority w:val="98"/>
    <w:semiHidden/>
    <w:qFormat/>
    <w:rsid w:val="00F463D3"/>
    <w:pPr>
      <w:spacing w:after="200"/>
    </w:pPr>
    <w:rPr>
      <w:b/>
      <w:bCs/>
      <w:color w:val="0072BC" w:themeColor="accent1"/>
      <w:sz w:val="18"/>
      <w:szCs w:val="18"/>
    </w:rPr>
  </w:style>
  <w:style w:type="paragraph" w:styleId="Closing">
    <w:name w:val="Closing"/>
    <w:basedOn w:val="Normal"/>
    <w:link w:val="ClosingChar"/>
    <w:uiPriority w:val="98"/>
    <w:semiHidden/>
    <w:rsid w:val="00F463D3"/>
    <w:pPr>
      <w:ind w:left="4252"/>
    </w:pPr>
  </w:style>
  <w:style w:type="character" w:customStyle="1" w:styleId="ClosingChar">
    <w:name w:val="Closing Char"/>
    <w:basedOn w:val="DefaultParagraphFont"/>
    <w:link w:val="Closing"/>
    <w:uiPriority w:val="98"/>
    <w:semiHidden/>
    <w:rsid w:val="00F463D3"/>
    <w:rPr>
      <w:sz w:val="24"/>
      <w:szCs w:val="24"/>
      <w:lang w:val="sq-AL"/>
    </w:rPr>
  </w:style>
  <w:style w:type="table" w:styleId="ColorfulGrid">
    <w:name w:val="Colorful Grid"/>
    <w:basedOn w:val="TableNormal"/>
    <w:uiPriority w:val="73"/>
    <w:semiHidden/>
    <w:rsid w:val="00F463D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463D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463D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463D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463D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463D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463D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463D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463D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463D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463D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463D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463D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463D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463D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463D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463D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463D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463D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463D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463D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F463D3"/>
    <w:rPr>
      <w:b/>
      <w:bCs/>
    </w:rPr>
  </w:style>
  <w:style w:type="character" w:customStyle="1" w:styleId="CommentSubjectChar">
    <w:name w:val="Comment Subject Char"/>
    <w:basedOn w:val="CommentTextChar"/>
    <w:link w:val="CommentSubject"/>
    <w:uiPriority w:val="98"/>
    <w:semiHidden/>
    <w:rsid w:val="00F463D3"/>
    <w:rPr>
      <w:b/>
      <w:bCs/>
      <w:sz w:val="20"/>
      <w:szCs w:val="20"/>
      <w:lang w:val="sq-AL"/>
    </w:rPr>
  </w:style>
  <w:style w:type="table" w:styleId="DarkList">
    <w:name w:val="Dark List"/>
    <w:basedOn w:val="TableNormal"/>
    <w:uiPriority w:val="70"/>
    <w:semiHidden/>
    <w:rsid w:val="00F463D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463D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463D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463D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463D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463D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463D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463D3"/>
  </w:style>
  <w:style w:type="character" w:customStyle="1" w:styleId="DateChar">
    <w:name w:val="Date Char"/>
    <w:basedOn w:val="DefaultParagraphFont"/>
    <w:link w:val="Date"/>
    <w:uiPriority w:val="98"/>
    <w:semiHidden/>
    <w:rsid w:val="00F463D3"/>
    <w:rPr>
      <w:sz w:val="24"/>
      <w:szCs w:val="24"/>
      <w:lang w:val="sq-AL"/>
    </w:rPr>
  </w:style>
  <w:style w:type="paragraph" w:styleId="DocumentMap">
    <w:name w:val="Document Map"/>
    <w:basedOn w:val="Normal"/>
    <w:link w:val="DocumentMapChar"/>
    <w:uiPriority w:val="98"/>
    <w:semiHidden/>
    <w:rsid w:val="00F463D3"/>
    <w:rPr>
      <w:rFonts w:ascii="Tahoma" w:hAnsi="Tahoma" w:cs="Tahoma"/>
      <w:sz w:val="16"/>
      <w:szCs w:val="16"/>
    </w:rPr>
  </w:style>
  <w:style w:type="character" w:customStyle="1" w:styleId="DocumentMapChar">
    <w:name w:val="Document Map Char"/>
    <w:basedOn w:val="DefaultParagraphFont"/>
    <w:link w:val="DocumentMap"/>
    <w:uiPriority w:val="98"/>
    <w:semiHidden/>
    <w:rsid w:val="00F463D3"/>
    <w:rPr>
      <w:rFonts w:ascii="Tahoma" w:hAnsi="Tahoma" w:cs="Tahoma"/>
      <w:sz w:val="16"/>
      <w:szCs w:val="16"/>
      <w:lang w:val="sq-AL"/>
    </w:rPr>
  </w:style>
  <w:style w:type="paragraph" w:styleId="E-mailSignature">
    <w:name w:val="E-mail Signature"/>
    <w:basedOn w:val="Normal"/>
    <w:link w:val="E-mailSignatureChar"/>
    <w:uiPriority w:val="98"/>
    <w:semiHidden/>
    <w:rsid w:val="00F463D3"/>
  </w:style>
  <w:style w:type="character" w:customStyle="1" w:styleId="E-mailSignatureChar">
    <w:name w:val="E-mail Signature Char"/>
    <w:basedOn w:val="DefaultParagraphFont"/>
    <w:link w:val="E-mailSignature"/>
    <w:uiPriority w:val="98"/>
    <w:semiHidden/>
    <w:rsid w:val="00F463D3"/>
    <w:rPr>
      <w:sz w:val="24"/>
      <w:szCs w:val="24"/>
      <w:lang w:val="sq-AL"/>
    </w:rPr>
  </w:style>
  <w:style w:type="character" w:styleId="EndnoteReference">
    <w:name w:val="endnote reference"/>
    <w:basedOn w:val="DefaultParagraphFont"/>
    <w:uiPriority w:val="98"/>
    <w:semiHidden/>
    <w:rsid w:val="00F463D3"/>
    <w:rPr>
      <w:vertAlign w:val="superscript"/>
    </w:rPr>
  </w:style>
  <w:style w:type="paragraph" w:styleId="EndnoteText">
    <w:name w:val="endnote text"/>
    <w:basedOn w:val="Normal"/>
    <w:link w:val="EndnoteTextChar"/>
    <w:uiPriority w:val="98"/>
    <w:semiHidden/>
    <w:rsid w:val="00F463D3"/>
    <w:rPr>
      <w:sz w:val="20"/>
      <w:szCs w:val="20"/>
    </w:rPr>
  </w:style>
  <w:style w:type="character" w:customStyle="1" w:styleId="EndnoteTextChar">
    <w:name w:val="Endnote Text Char"/>
    <w:basedOn w:val="DefaultParagraphFont"/>
    <w:link w:val="EndnoteText"/>
    <w:uiPriority w:val="98"/>
    <w:semiHidden/>
    <w:rsid w:val="00F463D3"/>
    <w:rPr>
      <w:sz w:val="20"/>
      <w:szCs w:val="20"/>
      <w:lang w:val="sq-AL"/>
    </w:rPr>
  </w:style>
  <w:style w:type="paragraph" w:styleId="EnvelopeAddress">
    <w:name w:val="envelope address"/>
    <w:basedOn w:val="Normal"/>
    <w:uiPriority w:val="98"/>
    <w:semiHidden/>
    <w:rsid w:val="00F463D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463D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463D3"/>
    <w:rPr>
      <w:color w:val="7030A0" w:themeColor="followedHyperlink"/>
      <w:u w:val="single"/>
    </w:rPr>
  </w:style>
  <w:style w:type="character" w:styleId="FootnoteReference">
    <w:name w:val="footnote reference"/>
    <w:basedOn w:val="DefaultParagraphFont"/>
    <w:uiPriority w:val="98"/>
    <w:semiHidden/>
    <w:rsid w:val="00F463D3"/>
    <w:rPr>
      <w:vertAlign w:val="superscript"/>
    </w:rPr>
  </w:style>
  <w:style w:type="paragraph" w:styleId="FootnoteText">
    <w:name w:val="footnote text"/>
    <w:basedOn w:val="NormalJustified"/>
    <w:link w:val="FootnoteTextChar"/>
    <w:uiPriority w:val="98"/>
    <w:semiHidden/>
    <w:rsid w:val="00F463D3"/>
    <w:rPr>
      <w:sz w:val="20"/>
      <w:szCs w:val="20"/>
    </w:rPr>
  </w:style>
  <w:style w:type="character" w:customStyle="1" w:styleId="FootnoteTextChar">
    <w:name w:val="Footnote Text Char"/>
    <w:basedOn w:val="DefaultParagraphFont"/>
    <w:link w:val="FootnoteText"/>
    <w:uiPriority w:val="98"/>
    <w:semiHidden/>
    <w:rsid w:val="00F463D3"/>
    <w:rPr>
      <w:sz w:val="20"/>
      <w:szCs w:val="20"/>
      <w:lang w:val="sq-AL"/>
    </w:rPr>
  </w:style>
  <w:style w:type="character" w:styleId="HTMLAcronym">
    <w:name w:val="HTML Acronym"/>
    <w:basedOn w:val="DefaultParagraphFont"/>
    <w:uiPriority w:val="98"/>
    <w:semiHidden/>
    <w:rsid w:val="00F463D3"/>
  </w:style>
  <w:style w:type="paragraph" w:styleId="HTMLAddress">
    <w:name w:val="HTML Address"/>
    <w:basedOn w:val="Normal"/>
    <w:link w:val="HTMLAddressChar"/>
    <w:uiPriority w:val="98"/>
    <w:semiHidden/>
    <w:rsid w:val="00F463D3"/>
    <w:rPr>
      <w:i/>
      <w:iCs/>
    </w:rPr>
  </w:style>
  <w:style w:type="character" w:customStyle="1" w:styleId="HTMLAddressChar">
    <w:name w:val="HTML Address Char"/>
    <w:basedOn w:val="DefaultParagraphFont"/>
    <w:link w:val="HTMLAddress"/>
    <w:uiPriority w:val="98"/>
    <w:semiHidden/>
    <w:rsid w:val="00F463D3"/>
    <w:rPr>
      <w:i/>
      <w:iCs/>
      <w:sz w:val="24"/>
      <w:szCs w:val="24"/>
      <w:lang w:val="sq-AL"/>
    </w:rPr>
  </w:style>
  <w:style w:type="character" w:styleId="HTMLCite">
    <w:name w:val="HTML Cite"/>
    <w:basedOn w:val="DefaultParagraphFont"/>
    <w:uiPriority w:val="98"/>
    <w:semiHidden/>
    <w:rsid w:val="00F463D3"/>
    <w:rPr>
      <w:i/>
      <w:iCs/>
    </w:rPr>
  </w:style>
  <w:style w:type="character" w:styleId="HTMLCode">
    <w:name w:val="HTML Code"/>
    <w:basedOn w:val="DefaultParagraphFont"/>
    <w:uiPriority w:val="98"/>
    <w:semiHidden/>
    <w:rsid w:val="00F463D3"/>
    <w:rPr>
      <w:rFonts w:ascii="Consolas" w:hAnsi="Consolas" w:cs="Consolas"/>
      <w:sz w:val="20"/>
      <w:szCs w:val="20"/>
    </w:rPr>
  </w:style>
  <w:style w:type="character" w:styleId="HTMLDefinition">
    <w:name w:val="HTML Definition"/>
    <w:basedOn w:val="DefaultParagraphFont"/>
    <w:uiPriority w:val="98"/>
    <w:semiHidden/>
    <w:rsid w:val="00F463D3"/>
    <w:rPr>
      <w:i/>
      <w:iCs/>
    </w:rPr>
  </w:style>
  <w:style w:type="character" w:styleId="HTMLKeyboard">
    <w:name w:val="HTML Keyboard"/>
    <w:basedOn w:val="DefaultParagraphFont"/>
    <w:uiPriority w:val="98"/>
    <w:semiHidden/>
    <w:rsid w:val="00F463D3"/>
    <w:rPr>
      <w:rFonts w:ascii="Consolas" w:hAnsi="Consolas" w:cs="Consolas"/>
      <w:sz w:val="20"/>
      <w:szCs w:val="20"/>
    </w:rPr>
  </w:style>
  <w:style w:type="paragraph" w:styleId="HTMLPreformatted">
    <w:name w:val="HTML Preformatted"/>
    <w:basedOn w:val="Normal"/>
    <w:link w:val="HTMLPreformattedChar"/>
    <w:uiPriority w:val="98"/>
    <w:semiHidden/>
    <w:rsid w:val="00F463D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463D3"/>
    <w:rPr>
      <w:rFonts w:ascii="Consolas" w:hAnsi="Consolas" w:cs="Consolas"/>
      <w:sz w:val="20"/>
      <w:szCs w:val="20"/>
      <w:lang w:val="sq-AL"/>
    </w:rPr>
  </w:style>
  <w:style w:type="character" w:styleId="HTMLSample">
    <w:name w:val="HTML Sample"/>
    <w:basedOn w:val="DefaultParagraphFont"/>
    <w:uiPriority w:val="98"/>
    <w:semiHidden/>
    <w:rsid w:val="00F463D3"/>
    <w:rPr>
      <w:rFonts w:ascii="Consolas" w:hAnsi="Consolas" w:cs="Consolas"/>
      <w:sz w:val="24"/>
      <w:szCs w:val="24"/>
    </w:rPr>
  </w:style>
  <w:style w:type="character" w:styleId="HTMLTypewriter">
    <w:name w:val="HTML Typewriter"/>
    <w:basedOn w:val="DefaultParagraphFont"/>
    <w:uiPriority w:val="98"/>
    <w:semiHidden/>
    <w:rsid w:val="00F463D3"/>
    <w:rPr>
      <w:rFonts w:ascii="Consolas" w:hAnsi="Consolas" w:cs="Consolas"/>
      <w:sz w:val="20"/>
      <w:szCs w:val="20"/>
    </w:rPr>
  </w:style>
  <w:style w:type="character" w:styleId="HTMLVariable">
    <w:name w:val="HTML Variable"/>
    <w:basedOn w:val="DefaultParagraphFont"/>
    <w:uiPriority w:val="98"/>
    <w:semiHidden/>
    <w:rsid w:val="00F463D3"/>
    <w:rPr>
      <w:i/>
      <w:iCs/>
    </w:rPr>
  </w:style>
  <w:style w:type="character" w:styleId="Hyperlink">
    <w:name w:val="Hyperlink"/>
    <w:basedOn w:val="DefaultParagraphFont"/>
    <w:uiPriority w:val="98"/>
    <w:semiHidden/>
    <w:rsid w:val="00F463D3"/>
    <w:rPr>
      <w:color w:val="0072BC" w:themeColor="hyperlink"/>
      <w:u w:val="single"/>
    </w:rPr>
  </w:style>
  <w:style w:type="paragraph" w:styleId="Index1">
    <w:name w:val="index 1"/>
    <w:basedOn w:val="Normal"/>
    <w:next w:val="Normal"/>
    <w:autoRedefine/>
    <w:uiPriority w:val="98"/>
    <w:semiHidden/>
    <w:rsid w:val="00F463D3"/>
    <w:pPr>
      <w:ind w:left="240" w:hanging="240"/>
    </w:pPr>
  </w:style>
  <w:style w:type="paragraph" w:styleId="Index2">
    <w:name w:val="index 2"/>
    <w:basedOn w:val="Normal"/>
    <w:next w:val="Normal"/>
    <w:autoRedefine/>
    <w:uiPriority w:val="98"/>
    <w:semiHidden/>
    <w:rsid w:val="00F463D3"/>
    <w:pPr>
      <w:ind w:left="480" w:hanging="240"/>
    </w:pPr>
  </w:style>
  <w:style w:type="paragraph" w:styleId="Index3">
    <w:name w:val="index 3"/>
    <w:basedOn w:val="Normal"/>
    <w:next w:val="Normal"/>
    <w:autoRedefine/>
    <w:uiPriority w:val="98"/>
    <w:semiHidden/>
    <w:rsid w:val="00F463D3"/>
    <w:pPr>
      <w:ind w:left="720" w:hanging="240"/>
    </w:pPr>
  </w:style>
  <w:style w:type="paragraph" w:styleId="Index4">
    <w:name w:val="index 4"/>
    <w:basedOn w:val="Normal"/>
    <w:next w:val="Normal"/>
    <w:autoRedefine/>
    <w:uiPriority w:val="98"/>
    <w:semiHidden/>
    <w:rsid w:val="00F463D3"/>
    <w:pPr>
      <w:ind w:left="960" w:hanging="240"/>
    </w:pPr>
  </w:style>
  <w:style w:type="paragraph" w:styleId="Index5">
    <w:name w:val="index 5"/>
    <w:basedOn w:val="Normal"/>
    <w:next w:val="Normal"/>
    <w:autoRedefine/>
    <w:uiPriority w:val="98"/>
    <w:semiHidden/>
    <w:rsid w:val="00F463D3"/>
    <w:pPr>
      <w:ind w:left="1200" w:hanging="240"/>
    </w:pPr>
  </w:style>
  <w:style w:type="paragraph" w:styleId="Index6">
    <w:name w:val="index 6"/>
    <w:basedOn w:val="Normal"/>
    <w:next w:val="Normal"/>
    <w:autoRedefine/>
    <w:uiPriority w:val="98"/>
    <w:semiHidden/>
    <w:rsid w:val="00F463D3"/>
    <w:pPr>
      <w:ind w:left="1440" w:hanging="240"/>
    </w:pPr>
  </w:style>
  <w:style w:type="paragraph" w:styleId="Index7">
    <w:name w:val="index 7"/>
    <w:basedOn w:val="Normal"/>
    <w:next w:val="Normal"/>
    <w:autoRedefine/>
    <w:uiPriority w:val="98"/>
    <w:semiHidden/>
    <w:rsid w:val="00F463D3"/>
    <w:pPr>
      <w:ind w:left="1680" w:hanging="240"/>
    </w:pPr>
  </w:style>
  <w:style w:type="paragraph" w:styleId="Index8">
    <w:name w:val="index 8"/>
    <w:basedOn w:val="Normal"/>
    <w:next w:val="Normal"/>
    <w:autoRedefine/>
    <w:uiPriority w:val="98"/>
    <w:semiHidden/>
    <w:rsid w:val="00F463D3"/>
    <w:pPr>
      <w:ind w:left="1920" w:hanging="240"/>
    </w:pPr>
  </w:style>
  <w:style w:type="paragraph" w:styleId="Index9">
    <w:name w:val="index 9"/>
    <w:basedOn w:val="Normal"/>
    <w:next w:val="Normal"/>
    <w:autoRedefine/>
    <w:uiPriority w:val="98"/>
    <w:semiHidden/>
    <w:rsid w:val="00F463D3"/>
    <w:pPr>
      <w:ind w:left="2160" w:hanging="240"/>
    </w:pPr>
  </w:style>
  <w:style w:type="paragraph" w:styleId="IndexHeading">
    <w:name w:val="index heading"/>
    <w:basedOn w:val="Normal"/>
    <w:next w:val="Index1"/>
    <w:uiPriority w:val="98"/>
    <w:semiHidden/>
    <w:rsid w:val="00F463D3"/>
    <w:rPr>
      <w:rFonts w:asciiTheme="majorHAnsi" w:eastAsiaTheme="majorEastAsia" w:hAnsiTheme="majorHAnsi" w:cstheme="majorBidi"/>
      <w:b/>
      <w:bCs/>
    </w:rPr>
  </w:style>
  <w:style w:type="table" w:styleId="LightGrid">
    <w:name w:val="Light Grid"/>
    <w:basedOn w:val="TableNormal"/>
    <w:uiPriority w:val="62"/>
    <w:semiHidden/>
    <w:rsid w:val="00F463D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463D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463D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463D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463D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463D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463D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463D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463D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463D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463D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463D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463D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463D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463D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463D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463D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463D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463D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463D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463D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463D3"/>
  </w:style>
  <w:style w:type="paragraph" w:styleId="List">
    <w:name w:val="List"/>
    <w:basedOn w:val="Normal"/>
    <w:uiPriority w:val="98"/>
    <w:semiHidden/>
    <w:rsid w:val="00F463D3"/>
    <w:pPr>
      <w:ind w:left="283" w:hanging="283"/>
      <w:contextualSpacing/>
    </w:pPr>
  </w:style>
  <w:style w:type="paragraph" w:styleId="List2">
    <w:name w:val="List 2"/>
    <w:basedOn w:val="Normal"/>
    <w:uiPriority w:val="98"/>
    <w:semiHidden/>
    <w:rsid w:val="00F463D3"/>
    <w:pPr>
      <w:ind w:left="566" w:hanging="283"/>
      <w:contextualSpacing/>
    </w:pPr>
  </w:style>
  <w:style w:type="paragraph" w:styleId="List3">
    <w:name w:val="List 3"/>
    <w:basedOn w:val="Normal"/>
    <w:uiPriority w:val="98"/>
    <w:semiHidden/>
    <w:rsid w:val="00F463D3"/>
    <w:pPr>
      <w:ind w:left="849" w:hanging="283"/>
      <w:contextualSpacing/>
    </w:pPr>
  </w:style>
  <w:style w:type="paragraph" w:styleId="List4">
    <w:name w:val="List 4"/>
    <w:basedOn w:val="Normal"/>
    <w:uiPriority w:val="98"/>
    <w:semiHidden/>
    <w:rsid w:val="00F463D3"/>
    <w:pPr>
      <w:ind w:left="1132" w:hanging="283"/>
      <w:contextualSpacing/>
    </w:pPr>
  </w:style>
  <w:style w:type="paragraph" w:styleId="List5">
    <w:name w:val="List 5"/>
    <w:basedOn w:val="Normal"/>
    <w:uiPriority w:val="98"/>
    <w:semiHidden/>
    <w:rsid w:val="00F463D3"/>
    <w:pPr>
      <w:ind w:left="1415" w:hanging="283"/>
      <w:contextualSpacing/>
    </w:pPr>
  </w:style>
  <w:style w:type="paragraph" w:styleId="ListBullet">
    <w:name w:val="List Bullet"/>
    <w:basedOn w:val="Normal"/>
    <w:uiPriority w:val="98"/>
    <w:semiHidden/>
    <w:rsid w:val="00F463D3"/>
    <w:pPr>
      <w:numPr>
        <w:numId w:val="5"/>
      </w:numPr>
    </w:pPr>
  </w:style>
  <w:style w:type="paragraph" w:styleId="ListBullet2">
    <w:name w:val="List Bullet 2"/>
    <w:basedOn w:val="Normal"/>
    <w:uiPriority w:val="98"/>
    <w:semiHidden/>
    <w:rsid w:val="00F463D3"/>
    <w:pPr>
      <w:numPr>
        <w:numId w:val="6"/>
      </w:numPr>
      <w:contextualSpacing/>
    </w:pPr>
  </w:style>
  <w:style w:type="paragraph" w:styleId="ListBullet3">
    <w:name w:val="List Bullet 3"/>
    <w:basedOn w:val="Normal"/>
    <w:uiPriority w:val="98"/>
    <w:semiHidden/>
    <w:rsid w:val="00F463D3"/>
    <w:pPr>
      <w:numPr>
        <w:numId w:val="7"/>
      </w:numPr>
      <w:contextualSpacing/>
    </w:pPr>
  </w:style>
  <w:style w:type="paragraph" w:styleId="ListBullet4">
    <w:name w:val="List Bullet 4"/>
    <w:basedOn w:val="Normal"/>
    <w:uiPriority w:val="98"/>
    <w:semiHidden/>
    <w:rsid w:val="00F463D3"/>
    <w:pPr>
      <w:numPr>
        <w:numId w:val="8"/>
      </w:numPr>
      <w:contextualSpacing/>
    </w:pPr>
  </w:style>
  <w:style w:type="paragraph" w:styleId="ListBullet5">
    <w:name w:val="List Bullet 5"/>
    <w:basedOn w:val="Normal"/>
    <w:uiPriority w:val="98"/>
    <w:semiHidden/>
    <w:rsid w:val="00F463D3"/>
    <w:pPr>
      <w:numPr>
        <w:numId w:val="9"/>
      </w:numPr>
      <w:contextualSpacing/>
    </w:pPr>
  </w:style>
  <w:style w:type="paragraph" w:styleId="ListContinue">
    <w:name w:val="List Continue"/>
    <w:basedOn w:val="Normal"/>
    <w:uiPriority w:val="98"/>
    <w:semiHidden/>
    <w:rsid w:val="00F463D3"/>
    <w:pPr>
      <w:spacing w:after="120"/>
      <w:ind w:left="283"/>
      <w:contextualSpacing/>
    </w:pPr>
  </w:style>
  <w:style w:type="paragraph" w:styleId="ListContinue2">
    <w:name w:val="List Continue 2"/>
    <w:basedOn w:val="Normal"/>
    <w:uiPriority w:val="98"/>
    <w:semiHidden/>
    <w:rsid w:val="00F463D3"/>
    <w:pPr>
      <w:spacing w:after="120"/>
      <w:ind w:left="566"/>
      <w:contextualSpacing/>
    </w:pPr>
  </w:style>
  <w:style w:type="paragraph" w:styleId="ListContinue3">
    <w:name w:val="List Continue 3"/>
    <w:basedOn w:val="Normal"/>
    <w:uiPriority w:val="98"/>
    <w:semiHidden/>
    <w:rsid w:val="00F463D3"/>
    <w:pPr>
      <w:spacing w:after="120"/>
      <w:ind w:left="849"/>
      <w:contextualSpacing/>
    </w:pPr>
  </w:style>
  <w:style w:type="paragraph" w:styleId="ListContinue4">
    <w:name w:val="List Continue 4"/>
    <w:basedOn w:val="Normal"/>
    <w:uiPriority w:val="98"/>
    <w:semiHidden/>
    <w:rsid w:val="00F463D3"/>
    <w:pPr>
      <w:spacing w:after="120"/>
      <w:ind w:left="1132"/>
      <w:contextualSpacing/>
    </w:pPr>
  </w:style>
  <w:style w:type="paragraph" w:styleId="ListContinue5">
    <w:name w:val="List Continue 5"/>
    <w:basedOn w:val="Normal"/>
    <w:uiPriority w:val="98"/>
    <w:semiHidden/>
    <w:rsid w:val="00F463D3"/>
    <w:pPr>
      <w:spacing w:after="120"/>
      <w:ind w:left="1415"/>
      <w:contextualSpacing/>
    </w:pPr>
  </w:style>
  <w:style w:type="paragraph" w:styleId="ListNumber">
    <w:name w:val="List Number"/>
    <w:basedOn w:val="Normal"/>
    <w:uiPriority w:val="98"/>
    <w:semiHidden/>
    <w:rsid w:val="00F463D3"/>
    <w:pPr>
      <w:numPr>
        <w:numId w:val="10"/>
      </w:numPr>
      <w:contextualSpacing/>
    </w:pPr>
  </w:style>
  <w:style w:type="paragraph" w:styleId="ListNumber2">
    <w:name w:val="List Number 2"/>
    <w:basedOn w:val="Normal"/>
    <w:uiPriority w:val="98"/>
    <w:semiHidden/>
    <w:rsid w:val="00F463D3"/>
    <w:pPr>
      <w:numPr>
        <w:numId w:val="11"/>
      </w:numPr>
      <w:contextualSpacing/>
    </w:pPr>
  </w:style>
  <w:style w:type="paragraph" w:styleId="ListNumber3">
    <w:name w:val="List Number 3"/>
    <w:basedOn w:val="Normal"/>
    <w:uiPriority w:val="98"/>
    <w:semiHidden/>
    <w:rsid w:val="00F463D3"/>
    <w:pPr>
      <w:numPr>
        <w:numId w:val="12"/>
      </w:numPr>
      <w:contextualSpacing/>
    </w:pPr>
  </w:style>
  <w:style w:type="paragraph" w:styleId="ListNumber4">
    <w:name w:val="List Number 4"/>
    <w:basedOn w:val="Normal"/>
    <w:uiPriority w:val="98"/>
    <w:semiHidden/>
    <w:rsid w:val="00F463D3"/>
    <w:pPr>
      <w:numPr>
        <w:numId w:val="13"/>
      </w:numPr>
      <w:contextualSpacing/>
    </w:pPr>
  </w:style>
  <w:style w:type="paragraph" w:styleId="ListNumber5">
    <w:name w:val="List Number 5"/>
    <w:basedOn w:val="Normal"/>
    <w:uiPriority w:val="98"/>
    <w:semiHidden/>
    <w:rsid w:val="00F463D3"/>
    <w:pPr>
      <w:numPr>
        <w:numId w:val="14"/>
      </w:numPr>
      <w:contextualSpacing/>
    </w:pPr>
  </w:style>
  <w:style w:type="paragraph" w:styleId="MacroText">
    <w:name w:val="macro"/>
    <w:link w:val="MacroTextChar"/>
    <w:uiPriority w:val="98"/>
    <w:semiHidden/>
    <w:rsid w:val="00F463D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F463D3"/>
    <w:rPr>
      <w:rFonts w:ascii="Consolas" w:eastAsiaTheme="minorEastAsia" w:hAnsi="Consolas" w:cs="Consolas"/>
      <w:sz w:val="20"/>
      <w:szCs w:val="20"/>
    </w:rPr>
  </w:style>
  <w:style w:type="table" w:styleId="MediumGrid1">
    <w:name w:val="Medium Grid 1"/>
    <w:basedOn w:val="TableNormal"/>
    <w:uiPriority w:val="67"/>
    <w:semiHidden/>
    <w:rsid w:val="00F463D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463D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463D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463D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463D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463D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463D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463D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463D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463D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463D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463D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463D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463D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463D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463D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463D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463D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463D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463D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463D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463D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463D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463D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463D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463D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463D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463D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463D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463D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463D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463D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463D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463D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463D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463D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463D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463D3"/>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F463D3"/>
    <w:rPr>
      <w:rFonts w:ascii="Times New Roman" w:hAnsi="Times New Roman" w:cs="Times New Roman"/>
    </w:rPr>
  </w:style>
  <w:style w:type="paragraph" w:styleId="NormalIndent">
    <w:name w:val="Normal Indent"/>
    <w:basedOn w:val="Normal"/>
    <w:uiPriority w:val="98"/>
    <w:semiHidden/>
    <w:rsid w:val="00F463D3"/>
    <w:pPr>
      <w:ind w:left="720"/>
    </w:pPr>
  </w:style>
  <w:style w:type="table" w:customStyle="1" w:styleId="ECHRTableNoLines">
    <w:name w:val="ECHR_Table_No_Lines"/>
    <w:basedOn w:val="TableNormal"/>
    <w:uiPriority w:val="99"/>
    <w:rsid w:val="00F463D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F463D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F463D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463D3"/>
    <w:rPr>
      <w:rFonts w:ascii="Consolas" w:hAnsi="Consolas" w:cs="Consolas"/>
      <w:sz w:val="21"/>
      <w:szCs w:val="21"/>
    </w:rPr>
  </w:style>
  <w:style w:type="character" w:customStyle="1" w:styleId="PlainTextChar">
    <w:name w:val="Plain Text Char"/>
    <w:basedOn w:val="DefaultParagraphFont"/>
    <w:link w:val="PlainText"/>
    <w:uiPriority w:val="98"/>
    <w:semiHidden/>
    <w:rsid w:val="00F463D3"/>
    <w:rPr>
      <w:rFonts w:ascii="Consolas" w:hAnsi="Consolas" w:cs="Consolas"/>
      <w:sz w:val="21"/>
      <w:szCs w:val="21"/>
      <w:lang w:val="sq-AL"/>
    </w:rPr>
  </w:style>
  <w:style w:type="paragraph" w:styleId="Salutation">
    <w:name w:val="Salutation"/>
    <w:basedOn w:val="Normal"/>
    <w:next w:val="Normal"/>
    <w:link w:val="SalutationChar"/>
    <w:uiPriority w:val="98"/>
    <w:semiHidden/>
    <w:rsid w:val="00F463D3"/>
  </w:style>
  <w:style w:type="character" w:customStyle="1" w:styleId="SalutationChar">
    <w:name w:val="Salutation Char"/>
    <w:basedOn w:val="DefaultParagraphFont"/>
    <w:link w:val="Salutation"/>
    <w:uiPriority w:val="98"/>
    <w:semiHidden/>
    <w:rsid w:val="00F463D3"/>
    <w:rPr>
      <w:sz w:val="24"/>
      <w:szCs w:val="24"/>
      <w:lang w:val="sq-AL"/>
    </w:rPr>
  </w:style>
  <w:style w:type="paragraph" w:styleId="Signature">
    <w:name w:val="Signature"/>
    <w:basedOn w:val="Normal"/>
    <w:link w:val="SignatureChar"/>
    <w:uiPriority w:val="98"/>
    <w:semiHidden/>
    <w:rsid w:val="00F463D3"/>
    <w:pPr>
      <w:ind w:left="4252"/>
    </w:pPr>
  </w:style>
  <w:style w:type="character" w:customStyle="1" w:styleId="SignatureChar">
    <w:name w:val="Signature Char"/>
    <w:basedOn w:val="DefaultParagraphFont"/>
    <w:link w:val="Signature"/>
    <w:uiPriority w:val="98"/>
    <w:semiHidden/>
    <w:rsid w:val="00F463D3"/>
    <w:rPr>
      <w:sz w:val="24"/>
      <w:szCs w:val="24"/>
      <w:lang w:val="sq-AL"/>
    </w:rPr>
  </w:style>
  <w:style w:type="table" w:styleId="Table3Deffects1">
    <w:name w:val="Table 3D effects 1"/>
    <w:basedOn w:val="TableNormal"/>
    <w:uiPriority w:val="99"/>
    <w:semiHidden/>
    <w:unhideWhenUsed/>
    <w:rsid w:val="00F463D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463D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463D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463D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463D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463D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463D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463D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463D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463D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463D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463D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463D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463D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463D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463D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463D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F463D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F463D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463D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463D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463D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463D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463D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463D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463D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463D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463D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463D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463D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463D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463D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463D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463D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463D3"/>
    <w:pPr>
      <w:ind w:left="240" w:hanging="240"/>
    </w:pPr>
  </w:style>
  <w:style w:type="paragraph" w:styleId="TableofFigures">
    <w:name w:val="table of figures"/>
    <w:basedOn w:val="Normal"/>
    <w:next w:val="Normal"/>
    <w:uiPriority w:val="98"/>
    <w:semiHidden/>
    <w:rsid w:val="00F463D3"/>
  </w:style>
  <w:style w:type="table" w:styleId="TableProfessional">
    <w:name w:val="Table Professional"/>
    <w:basedOn w:val="TableNormal"/>
    <w:uiPriority w:val="99"/>
    <w:semiHidden/>
    <w:unhideWhenUsed/>
    <w:rsid w:val="00F463D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463D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463D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463D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463D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463D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463D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463D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463D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463D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F463D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F463D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463D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463D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463D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463D3"/>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F463D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463D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463D3"/>
    <w:pPr>
      <w:spacing w:after="100"/>
      <w:ind w:left="1680"/>
    </w:pPr>
  </w:style>
  <w:style w:type="paragraph" w:styleId="TOC9">
    <w:name w:val="toc 9"/>
    <w:basedOn w:val="Normal"/>
    <w:next w:val="Normal"/>
    <w:autoRedefine/>
    <w:uiPriority w:val="98"/>
    <w:semiHidden/>
    <w:rsid w:val="00F463D3"/>
    <w:pPr>
      <w:spacing w:after="100"/>
      <w:ind w:left="1920"/>
    </w:pPr>
  </w:style>
  <w:style w:type="paragraph" w:customStyle="1" w:styleId="ECHRFooter">
    <w:name w:val="ECHR_Footer"/>
    <w:aliases w:val="Footer_ECHR"/>
    <w:basedOn w:val="Footer"/>
    <w:uiPriority w:val="57"/>
    <w:semiHidden/>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9"/>
    <w:rsid w:val="00F463D3"/>
    <w:pPr>
      <w:tabs>
        <w:tab w:val="center" w:pos="3686"/>
        <w:tab w:val="right" w:pos="7371"/>
      </w:tabs>
    </w:pPr>
  </w:style>
  <w:style w:type="character" w:customStyle="1" w:styleId="FooterChar">
    <w:name w:val="Footer Char"/>
    <w:basedOn w:val="DefaultParagraphFont"/>
    <w:link w:val="Footer"/>
    <w:uiPriority w:val="99"/>
    <w:rsid w:val="00F463D3"/>
    <w:rPr>
      <w:sz w:val="24"/>
      <w:szCs w:val="24"/>
      <w:lang w:val="sq-AL"/>
    </w:rPr>
  </w:style>
  <w:style w:type="paragraph" w:customStyle="1" w:styleId="ECHRFooterLine">
    <w:name w:val="ECHR_Footer_Line"/>
    <w:aliases w:val="_Footer_Line"/>
    <w:basedOn w:val="Normal"/>
    <w:next w:val="Normal"/>
    <w:uiPriority w:val="30"/>
    <w:semiHidden/>
    <w:rsid w:val="00F463D3"/>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F463D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F463D3"/>
    <w:pPr>
      <w:ind w:firstLine="284"/>
    </w:pPr>
    <w:rPr>
      <w:b/>
    </w:rPr>
  </w:style>
  <w:style w:type="paragraph" w:styleId="NoteHeading">
    <w:name w:val="Note Heading"/>
    <w:basedOn w:val="Normal"/>
    <w:next w:val="Normal"/>
    <w:link w:val="NoteHeadingChar"/>
    <w:uiPriority w:val="98"/>
    <w:semiHidden/>
    <w:rsid w:val="00F463D3"/>
  </w:style>
  <w:style w:type="character" w:customStyle="1" w:styleId="NoteHeadingChar">
    <w:name w:val="Note Heading Char"/>
    <w:basedOn w:val="DefaultParagraphFont"/>
    <w:link w:val="NoteHeading"/>
    <w:uiPriority w:val="98"/>
    <w:semiHidden/>
    <w:rsid w:val="00F463D3"/>
    <w:rPr>
      <w:sz w:val="24"/>
      <w:szCs w:val="24"/>
      <w:lang w:val="sq-AL"/>
    </w:rPr>
  </w:style>
  <w:style w:type="paragraph" w:customStyle="1" w:styleId="ECHRHeaderLandscape">
    <w:name w:val="ECHR_Header_Landscape"/>
    <w:aliases w:val="_Header_Landscape"/>
    <w:basedOn w:val="JuHeader"/>
    <w:uiPriority w:val="29"/>
    <w:semiHidden/>
    <w:rsid w:val="00F463D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463D3"/>
    <w:pPr>
      <w:numPr>
        <w:numId w:val="18"/>
      </w:numPr>
      <w:spacing w:before="60" w:after="60"/>
    </w:pPr>
  </w:style>
  <w:style w:type="paragraph" w:customStyle="1" w:styleId="ECHRBullet2">
    <w:name w:val="ECHR_Bullet_2"/>
    <w:aliases w:val="_Bul_2"/>
    <w:basedOn w:val="ECHRBullet1"/>
    <w:uiPriority w:val="23"/>
    <w:semiHidden/>
    <w:rsid w:val="00F463D3"/>
    <w:pPr>
      <w:numPr>
        <w:ilvl w:val="1"/>
      </w:numPr>
    </w:pPr>
  </w:style>
  <w:style w:type="paragraph" w:customStyle="1" w:styleId="ECHRBullet3">
    <w:name w:val="ECHR_Bullet_3"/>
    <w:aliases w:val="_Bul_3"/>
    <w:basedOn w:val="ECHRBullet2"/>
    <w:uiPriority w:val="23"/>
    <w:semiHidden/>
    <w:rsid w:val="00F463D3"/>
    <w:pPr>
      <w:numPr>
        <w:ilvl w:val="2"/>
      </w:numPr>
    </w:pPr>
  </w:style>
  <w:style w:type="paragraph" w:customStyle="1" w:styleId="ECHRBullet4">
    <w:name w:val="ECHR_Bullet_4"/>
    <w:aliases w:val="_Bul_4"/>
    <w:basedOn w:val="ECHRBullet3"/>
    <w:uiPriority w:val="23"/>
    <w:semiHidden/>
    <w:rsid w:val="00F463D3"/>
    <w:pPr>
      <w:numPr>
        <w:ilvl w:val="3"/>
      </w:numPr>
    </w:pPr>
  </w:style>
  <w:style w:type="paragraph" w:customStyle="1" w:styleId="ECHRConfidential">
    <w:name w:val="ECHR_Confidential"/>
    <w:aliases w:val="_Confidential"/>
    <w:basedOn w:val="Normal"/>
    <w:next w:val="Normal"/>
    <w:uiPriority w:val="42"/>
    <w:semiHidden/>
    <w:qFormat/>
    <w:rsid w:val="00F463D3"/>
    <w:pPr>
      <w:jc w:val="right"/>
    </w:pPr>
    <w:rPr>
      <w:color w:val="C00000"/>
      <w:sz w:val="20"/>
    </w:rPr>
  </w:style>
  <w:style w:type="paragraph" w:customStyle="1" w:styleId="ECHRDecisionBody">
    <w:name w:val="ECHR_Decision_Body"/>
    <w:aliases w:val="_Decision_Body"/>
    <w:basedOn w:val="NormalJustified"/>
    <w:uiPriority w:val="54"/>
    <w:semiHidden/>
    <w:rsid w:val="00F463D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463D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463D3"/>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semiHidden/>
    <w:rsid w:val="00F463D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463D3"/>
    <w:pPr>
      <w:jc w:val="right"/>
    </w:pPr>
    <w:rPr>
      <w:sz w:val="20"/>
    </w:rPr>
  </w:style>
  <w:style w:type="paragraph" w:customStyle="1" w:styleId="ECHRHeaderRefIt">
    <w:name w:val="ECHR_Header_Ref_It"/>
    <w:aliases w:val="_Ref_Ital"/>
    <w:basedOn w:val="Normal"/>
    <w:next w:val="ECHRHeaderDate"/>
    <w:uiPriority w:val="43"/>
    <w:semiHidden/>
    <w:qFormat/>
    <w:rsid w:val="00F463D3"/>
    <w:pPr>
      <w:jc w:val="right"/>
    </w:pPr>
    <w:rPr>
      <w:i/>
      <w:sz w:val="20"/>
    </w:rPr>
  </w:style>
  <w:style w:type="paragraph" w:customStyle="1" w:styleId="ECHRHeading9">
    <w:name w:val="ECHR_Heading_9"/>
    <w:aliases w:val="_Head_9"/>
    <w:basedOn w:val="Heading9"/>
    <w:uiPriority w:val="17"/>
    <w:semiHidden/>
    <w:rsid w:val="00F463D3"/>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463D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463D3"/>
    <w:pPr>
      <w:numPr>
        <w:numId w:val="19"/>
      </w:numPr>
      <w:spacing w:before="60" w:after="60"/>
    </w:pPr>
  </w:style>
  <w:style w:type="paragraph" w:customStyle="1" w:styleId="ECHRNumberedList2">
    <w:name w:val="ECHR_Numbered_List_2"/>
    <w:aliases w:val="_Num_2"/>
    <w:basedOn w:val="ECHRNumberedList1"/>
    <w:uiPriority w:val="23"/>
    <w:semiHidden/>
    <w:rsid w:val="00F463D3"/>
    <w:pPr>
      <w:numPr>
        <w:ilvl w:val="1"/>
      </w:numPr>
    </w:pPr>
  </w:style>
  <w:style w:type="paragraph" w:customStyle="1" w:styleId="ECHRNumberedList3">
    <w:name w:val="ECHR_Numbered_List_3"/>
    <w:aliases w:val="_Num_3"/>
    <w:basedOn w:val="ECHRNumberedList2"/>
    <w:uiPriority w:val="23"/>
    <w:semiHidden/>
    <w:rsid w:val="00F463D3"/>
    <w:pPr>
      <w:numPr>
        <w:ilvl w:val="2"/>
      </w:numPr>
    </w:pPr>
  </w:style>
  <w:style w:type="paragraph" w:customStyle="1" w:styleId="ECHRParaHanging">
    <w:name w:val="ECHR_Para_Hanging"/>
    <w:aliases w:val="_Hanging"/>
    <w:basedOn w:val="NormalJustified"/>
    <w:uiPriority w:val="8"/>
    <w:semiHidden/>
    <w:qFormat/>
    <w:rsid w:val="00F463D3"/>
    <w:pPr>
      <w:ind w:left="567" w:hanging="567"/>
    </w:pPr>
  </w:style>
  <w:style w:type="paragraph" w:customStyle="1" w:styleId="ECHRParaIndent">
    <w:name w:val="ECHR_Para_Indent"/>
    <w:aliases w:val="_Indent"/>
    <w:basedOn w:val="NormalJustified"/>
    <w:uiPriority w:val="7"/>
    <w:semiHidden/>
    <w:qFormat/>
    <w:rsid w:val="00F463D3"/>
    <w:pPr>
      <w:spacing w:before="120" w:after="120"/>
      <w:ind w:left="284"/>
    </w:pPr>
  </w:style>
  <w:style w:type="character" w:customStyle="1" w:styleId="ECHRRed">
    <w:name w:val="ECHR_Red"/>
    <w:aliases w:val="_Red"/>
    <w:basedOn w:val="DefaultParagraphFont"/>
    <w:uiPriority w:val="15"/>
    <w:semiHidden/>
    <w:qFormat/>
    <w:rsid w:val="00F463D3"/>
    <w:rPr>
      <w:color w:val="C00000" w:themeColor="accent2"/>
    </w:rPr>
  </w:style>
  <w:style w:type="paragraph" w:customStyle="1" w:styleId="DecList">
    <w:name w:val="Dec_List"/>
    <w:aliases w:val="_List"/>
    <w:basedOn w:val="JuList"/>
    <w:uiPriority w:val="22"/>
    <w:rsid w:val="00F463D3"/>
    <w:pPr>
      <w:numPr>
        <w:numId w:val="0"/>
      </w:numPr>
      <w:ind w:left="284"/>
    </w:pPr>
  </w:style>
  <w:style w:type="table" w:customStyle="1" w:styleId="ECHRTable">
    <w:name w:val="ECHR_Table"/>
    <w:basedOn w:val="TableNormal"/>
    <w:rsid w:val="00F463D3"/>
    <w:rPr>
      <w:rFonts w:eastAsia="Times New Roman" w:cs="Times New Roman"/>
      <w:sz w:val="20"/>
      <w:szCs w:val="20"/>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F463D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463D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463D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463D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463D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463D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463D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463D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463D3"/>
    <w:pPr>
      <w:outlineLvl w:val="0"/>
    </w:pPr>
  </w:style>
  <w:style w:type="paragraph" w:customStyle="1" w:styleId="ECHRTitleTOC1">
    <w:name w:val="ECHR_Title_TOC_1"/>
    <w:aliases w:val="_Title_L_TOC"/>
    <w:basedOn w:val="ECHRTitle1"/>
    <w:next w:val="Normal"/>
    <w:uiPriority w:val="27"/>
    <w:semiHidden/>
    <w:qFormat/>
    <w:rsid w:val="00F463D3"/>
    <w:pPr>
      <w:outlineLvl w:val="0"/>
    </w:pPr>
  </w:style>
  <w:style w:type="table" w:customStyle="1" w:styleId="LtrTableAddress">
    <w:name w:val="Ltr_Table_Address"/>
    <w:aliases w:val="ECHR_Ltr_Table_Address"/>
    <w:basedOn w:val="TableNormal"/>
    <w:uiPriority w:val="99"/>
    <w:rsid w:val="00F463D3"/>
    <w:rPr>
      <w:sz w:val="24"/>
      <w:szCs w:val="24"/>
    </w:rPr>
    <w:tblPr>
      <w:tblInd w:w="5103" w:type="dxa"/>
    </w:tblPr>
  </w:style>
  <w:style w:type="table" w:customStyle="1" w:styleId="PCFTableStyle">
    <w:name w:val="PCF_Table_Style"/>
    <w:aliases w:val="ECHR_PCF_Table_Style"/>
    <w:basedOn w:val="TableNormal"/>
    <w:uiPriority w:val="99"/>
    <w:rsid w:val="00F463D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F463D3"/>
    <w:rPr>
      <w:rFonts w:eastAsiaTheme="minorEastAsia"/>
      <w:sz w:val="20"/>
      <w:szCs w:val="24"/>
      <w:lang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463D3"/>
    <w:rPr>
      <w:rFonts w:eastAsiaTheme="minorEastAsia"/>
      <w:sz w:val="24"/>
      <w:szCs w:val="24"/>
      <w:lang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F463D3"/>
    <w:rPr>
      <w:color w:val="FFFFFF"/>
    </w:rPr>
  </w:style>
  <w:style w:type="paragraph" w:customStyle="1" w:styleId="ECHRSpacer">
    <w:name w:val="ECHR_Spacer"/>
    <w:aliases w:val="_Spacer"/>
    <w:basedOn w:val="Normal"/>
    <w:uiPriority w:val="45"/>
    <w:semiHidden/>
    <w:rsid w:val="00F463D3"/>
    <w:rPr>
      <w:sz w:val="4"/>
    </w:rPr>
  </w:style>
  <w:style w:type="table" w:customStyle="1" w:styleId="ECHRTableGrey">
    <w:name w:val="ECHR_Table_Grey"/>
    <w:basedOn w:val="TableNormal"/>
    <w:uiPriority w:val="99"/>
    <w:rsid w:val="00F463D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F463D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UnresolvedMention1">
    <w:name w:val="Unresolved Mention1"/>
    <w:basedOn w:val="DefaultParagraphFont"/>
    <w:uiPriority w:val="99"/>
    <w:semiHidden/>
    <w:unhideWhenUsed/>
    <w:rsid w:val="00F463D3"/>
    <w:rPr>
      <w:color w:val="605E5C"/>
      <w:shd w:val="clear" w:color="auto" w:fill="E1DFDD"/>
    </w:rPr>
  </w:style>
  <w:style w:type="table" w:styleId="GridTable1Light">
    <w:name w:val="Grid Table 1 Light"/>
    <w:basedOn w:val="TableNormal"/>
    <w:uiPriority w:val="46"/>
    <w:semiHidden/>
    <w:rsid w:val="00F463D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463D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463D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463D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463D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463D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463D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463D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463D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463D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463D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463D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463D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463D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463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463D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463D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463D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463D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463D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463D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463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463D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463D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463D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463D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463D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463D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463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463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463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463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463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463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463D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463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463D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463D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463D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463D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463D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463D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463D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463D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463D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463D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463D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463D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463D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F463D3"/>
    <w:rPr>
      <w:color w:val="2B579A"/>
      <w:shd w:val="clear" w:color="auto" w:fill="E1DFDD"/>
    </w:rPr>
  </w:style>
  <w:style w:type="table" w:styleId="ListTable1Light">
    <w:name w:val="List Table 1 Light"/>
    <w:basedOn w:val="TableNormal"/>
    <w:uiPriority w:val="46"/>
    <w:semiHidden/>
    <w:rsid w:val="00F463D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463D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463D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463D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463D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463D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463D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463D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463D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463D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463D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463D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463D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463D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463D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463D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463D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463D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463D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463D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463D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463D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463D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463D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463D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463D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463D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463D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463D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463D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463D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463D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463D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463D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463D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463D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463D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463D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463D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463D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463D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463D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463D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463D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463D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463D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463D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463D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463D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F463D3"/>
    <w:rPr>
      <w:color w:val="2B579A"/>
      <w:shd w:val="clear" w:color="auto" w:fill="E1DFDD"/>
    </w:rPr>
  </w:style>
  <w:style w:type="table" w:styleId="PlainTable1">
    <w:name w:val="Plain Table 1"/>
    <w:basedOn w:val="TableNormal"/>
    <w:uiPriority w:val="41"/>
    <w:semiHidden/>
    <w:rsid w:val="00F463D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463D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463D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463D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463D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F463D3"/>
    <w:rPr>
      <w:u w:val="dotted"/>
    </w:rPr>
  </w:style>
  <w:style w:type="character" w:customStyle="1" w:styleId="SmartLink">
    <w:name w:val="Smart Link"/>
    <w:basedOn w:val="DefaultParagraphFont"/>
    <w:uiPriority w:val="99"/>
    <w:semiHidden/>
    <w:unhideWhenUsed/>
    <w:rsid w:val="00F463D3"/>
    <w:rPr>
      <w:color w:val="0000FF"/>
      <w:u w:val="single"/>
      <w:shd w:val="clear" w:color="auto" w:fill="F3F2F1"/>
    </w:rPr>
  </w:style>
  <w:style w:type="table" w:styleId="TableGridLight">
    <w:name w:val="Grid Table Light"/>
    <w:basedOn w:val="TableNormal"/>
    <w:uiPriority w:val="40"/>
    <w:semiHidden/>
    <w:rsid w:val="00F463D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385-22</Nr_x002e__x0020_akti>
    <Data_x0020_e_x0020_Krijimit xmlns="0e656187-b300-4fb0-8bf4-3a50f872073c">2026-02-26T14:52:04Z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2026-02-26T00:00:00Z</Date_x0020_protokolli>
    <Titulli xmlns="0e656187-b300-4fb0-8bf4-3a50f872073c">Çështja Mirelë Buzalli kundër Shqipërisë</Titulli>
    <Modifikuesi xmlns="0e656187-b300-4fb0-8bf4-3a50f872073c">Fjora.Cahani</Modifikuesi>
    <Nr_x002e__x0020_prot_x0020_QBZ xmlns="0e656187-b300-4fb0-8bf4-3a50f872073c">415/1</Nr_x002e__x0020_prot_x0020_QBZ>
    <Data_x0020_e_x0020_Modifikimit xmlns="0e656187-b300-4fb0-8bf4-3a50f872073c">2026-02-27T10:29:26Z</Data_x0020_e_x0020_Modifikimit>
    <Dekretuar xmlns="0e656187-b300-4fb0-8bf4-3a50f872073c">false</Dekretuar>
    <Data xmlns="0e656187-b300-4fb0-8bf4-3a50f872073c">2026-01-22T00:00:00Z</Data>
    <Nr_x002e__x0020_protokolli_x0020_i_x0020_aktit xmlns="0e656187-b300-4fb0-8bf4-3a50f872073c">1073/1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1B539CB356D4CB99B1E89B51679A9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1B539CB356D4CB99B1E89B51679A9C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00A2B-8392-4680-8146-88C01A039F27}">
  <ds:schemaRefs>
    <ds:schemaRef ds:uri="http://www.w3.org/XML/1998/namespace"/>
    <ds:schemaRef ds:uri="http://purl.org/dc/elements/1.1/"/>
    <ds:schemaRef ds:uri="http://schemas.microsoft.com/office/2006/documentManagement/types"/>
    <ds:schemaRef ds:uri="http://schemas.microsoft.com/office/2006/metadata/properties"/>
    <ds:schemaRef ds:uri="http://purl.org/dc/terms/"/>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A891A4BD-DCB5-4B38-B3F7-2B3F023E1BC9}">
  <ds:schemaRefs>
    <ds:schemaRef ds:uri="http://schemas.microsoft.com/sharepoint/v3/contenttype/forms"/>
  </ds:schemaRefs>
</ds:datastoreItem>
</file>

<file path=customXml/itemProps3.xml><?xml version="1.0" encoding="utf-8"?>
<ds:datastoreItem xmlns:ds="http://schemas.openxmlformats.org/officeDocument/2006/customXml" ds:itemID="{10DD1233-15C2-4D2C-A74F-9C403E0AC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1D1AF83-28DF-44BB-9E24-BBC5F17CBF81}">
  <ds:schemaRefs>
    <ds:schemaRef ds:uri="http://schemas.microsoft.com/sharepoint/v3/contenttype/forms"/>
  </ds:schemaRefs>
</ds:datastoreItem>
</file>

<file path=customXml/itemProps5.xml><?xml version="1.0" encoding="utf-8"?>
<ds:datastoreItem xmlns:ds="http://schemas.openxmlformats.org/officeDocument/2006/customXml" ds:itemID="{30CB7BCB-A85F-41C6-8CE2-51D950CF9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70F5151-38FC-4ED9-BC13-69609D2B7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1161</Words>
  <Characters>6618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Çështja Mirelë Buzalli kundër Shqipërisë</vt:lpstr>
    </vt:vector>
  </TitlesOfParts>
  <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Mirelë Buzalli kundër Shqipërisë</dc:title>
  <dc:subject>DC</dc:subject>
  <cp:lastModifiedBy/>
  <cp:revision>1</cp:revision>
  <dcterms:created xsi:type="dcterms:W3CDTF">2026-01-19T09:20:00Z</dcterms:created>
  <dcterms:modified xsi:type="dcterms:W3CDTF">2026-02-27T10:34:00Z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1691703</vt:lpwstr>
  </property>
  <property fmtid="{D5CDD505-2E9C-101B-9397-08002B2CF9AE}" pid="3" name="cstLanguage">
    <vt:i4>2057</vt:i4>
  </property>
  <property fmtid="{D5CDD505-2E9C-101B-9397-08002B2CF9AE}" pid="4" name="RegisteredNo">
    <vt:lpwstr>385/22</vt:lpwstr>
  </property>
</Properties>
</file>