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C44C7B" w14:textId="77777777" w:rsidR="004226C8" w:rsidRPr="007B0D70" w:rsidRDefault="00FE3827" w:rsidP="007B0D70">
      <w:pPr>
        <w:pStyle w:val="DecHTitle"/>
        <w:spacing w:after="0"/>
        <w:ind w:firstLine="288"/>
        <w:outlineLvl w:val="9"/>
        <w:rPr>
          <w:rFonts w:ascii="Garamond" w:hAnsi="Garamond"/>
          <w:sz w:val="24"/>
        </w:rPr>
      </w:pPr>
      <w:r w:rsidRPr="007B0D70">
        <w:rPr>
          <w:rFonts w:ascii="Garamond" w:hAnsi="Garamond"/>
          <w:sz w:val="24"/>
        </w:rPr>
        <w:t>SEKSIONI I TRETË</w:t>
      </w:r>
    </w:p>
    <w:p w14:paraId="0CB6D876" w14:textId="13C3B17E" w:rsidR="004226C8" w:rsidRPr="007B0D70" w:rsidRDefault="00FE3827" w:rsidP="007B0D70">
      <w:pPr>
        <w:pStyle w:val="DecHTitle"/>
        <w:spacing w:after="0"/>
        <w:ind w:firstLine="288"/>
        <w:outlineLvl w:val="9"/>
        <w:rPr>
          <w:rFonts w:ascii="Garamond" w:hAnsi="Garamond"/>
          <w:sz w:val="24"/>
        </w:rPr>
      </w:pPr>
      <w:r w:rsidRPr="007B0D70">
        <w:rPr>
          <w:rFonts w:ascii="Garamond" w:hAnsi="Garamond"/>
          <w:sz w:val="24"/>
        </w:rPr>
        <w:t>VENDIM</w:t>
      </w:r>
    </w:p>
    <w:p w14:paraId="557CFBE0" w14:textId="36D796B1" w:rsidR="00576035" w:rsidRPr="007B0D70" w:rsidRDefault="00576035" w:rsidP="007B0D70">
      <w:pPr>
        <w:pStyle w:val="JuPara"/>
        <w:ind w:firstLine="288"/>
        <w:jc w:val="center"/>
      </w:pPr>
    </w:p>
    <w:p w14:paraId="720E9A21" w14:textId="135E7B0C" w:rsidR="00576035" w:rsidRPr="007B0D70" w:rsidRDefault="00FE3827" w:rsidP="007B0D70">
      <w:pPr>
        <w:pStyle w:val="DecHCase"/>
        <w:spacing w:after="0"/>
        <w:ind w:firstLine="288"/>
        <w:contextualSpacing/>
        <w:rPr>
          <w:rFonts w:ascii="Garamond" w:hAnsi="Garamond"/>
          <w:b/>
        </w:rPr>
      </w:pPr>
      <w:r w:rsidRPr="007B0D70">
        <w:rPr>
          <w:rFonts w:ascii="Garamond" w:hAnsi="Garamond"/>
          <w:b/>
        </w:rPr>
        <w:t>Kërkesa</w:t>
      </w:r>
      <w:r w:rsidR="00920F58" w:rsidRPr="007B0D70">
        <w:rPr>
          <w:rFonts w:ascii="Garamond" w:hAnsi="Garamond"/>
          <w:b/>
        </w:rPr>
        <w:t>t</w:t>
      </w:r>
      <w:r w:rsidRPr="007B0D70">
        <w:rPr>
          <w:rFonts w:ascii="Garamond" w:hAnsi="Garamond"/>
          <w:b/>
        </w:rPr>
        <w:t xml:space="preserve"> nr. 45354/16 dhe 56514/21</w:t>
      </w:r>
      <w:r w:rsidR="007B0D70" w:rsidRPr="007B0D70">
        <w:rPr>
          <w:rFonts w:ascii="Garamond" w:hAnsi="Garamond"/>
          <w:b/>
        </w:rPr>
        <w:t>,</w:t>
      </w:r>
    </w:p>
    <w:p w14:paraId="543EB00A" w14:textId="77777777" w:rsidR="00576035" w:rsidRPr="007B0D70" w:rsidRDefault="00FE3827" w:rsidP="007B0D70">
      <w:pPr>
        <w:pStyle w:val="DecHCase"/>
        <w:spacing w:after="0"/>
        <w:ind w:firstLine="288"/>
        <w:contextualSpacing/>
        <w:rPr>
          <w:rFonts w:ascii="Garamond" w:hAnsi="Garamond"/>
          <w:b/>
        </w:rPr>
      </w:pPr>
      <w:r w:rsidRPr="007B0D70">
        <w:rPr>
          <w:rFonts w:ascii="Garamond" w:hAnsi="Garamond"/>
          <w:b/>
        </w:rPr>
        <w:t>Arben BIÇAKU kundër Shqipërisë</w:t>
      </w:r>
    </w:p>
    <w:p w14:paraId="35D0C75B" w14:textId="422C56EB" w:rsidR="00576035" w:rsidRPr="007B0D70" w:rsidRDefault="00FE3827" w:rsidP="007B0D70">
      <w:pPr>
        <w:pStyle w:val="DecHCase"/>
        <w:spacing w:after="0"/>
        <w:ind w:firstLine="288"/>
        <w:contextualSpacing/>
        <w:rPr>
          <w:rFonts w:ascii="Garamond" w:hAnsi="Garamond"/>
          <w:b/>
        </w:rPr>
      </w:pPr>
      <w:r w:rsidRPr="007B0D70">
        <w:rPr>
          <w:rFonts w:ascii="Garamond" w:hAnsi="Garamond"/>
          <w:b/>
        </w:rPr>
        <w:t xml:space="preserve">dhe </w:t>
      </w:r>
      <w:proofErr w:type="spellStart"/>
      <w:r w:rsidRPr="007B0D70">
        <w:rPr>
          <w:rFonts w:ascii="Garamond" w:hAnsi="Garamond"/>
          <w:b/>
        </w:rPr>
        <w:t>Klodian</w:t>
      </w:r>
      <w:proofErr w:type="spellEnd"/>
      <w:r w:rsidRPr="007B0D70">
        <w:rPr>
          <w:rFonts w:ascii="Garamond" w:hAnsi="Garamond"/>
          <w:b/>
        </w:rPr>
        <w:t xml:space="preserve"> </w:t>
      </w:r>
      <w:proofErr w:type="spellStart"/>
      <w:r w:rsidRPr="007B0D70">
        <w:rPr>
          <w:rFonts w:ascii="Garamond" w:hAnsi="Garamond"/>
          <w:b/>
        </w:rPr>
        <w:t>RJEPAJ</w:t>
      </w:r>
      <w:r w:rsidR="0062138D">
        <w:rPr>
          <w:rFonts w:ascii="Garamond" w:hAnsi="Garamond"/>
          <w:b/>
        </w:rPr>
        <w:t>kundër</w:t>
      </w:r>
      <w:proofErr w:type="spellEnd"/>
      <w:r w:rsidR="0062138D">
        <w:rPr>
          <w:rFonts w:ascii="Garamond" w:hAnsi="Garamond"/>
          <w:b/>
        </w:rPr>
        <w:t xml:space="preserve"> </w:t>
      </w:r>
      <w:r w:rsidRPr="007B0D70">
        <w:rPr>
          <w:rFonts w:ascii="Garamond" w:hAnsi="Garamond"/>
          <w:b/>
        </w:rPr>
        <w:t xml:space="preserve"> Shqipërisë</w:t>
      </w:r>
    </w:p>
    <w:p w14:paraId="5D9AEF2C" w14:textId="5B6D8399" w:rsidR="004226C8" w:rsidRPr="007B0D70" w:rsidRDefault="00FE3827" w:rsidP="007B0D70">
      <w:pPr>
        <w:pStyle w:val="DecHCase"/>
        <w:spacing w:after="0"/>
        <w:ind w:firstLine="288"/>
        <w:contextualSpacing/>
        <w:rPr>
          <w:rFonts w:ascii="Garamond" w:hAnsi="Garamond"/>
          <w:i/>
        </w:rPr>
      </w:pPr>
      <w:r w:rsidRPr="007B0D70">
        <w:rPr>
          <w:rFonts w:ascii="Garamond" w:hAnsi="Garamond"/>
          <w:i/>
        </w:rPr>
        <w:t>(shihni tabelën bashkëngjitur)</w:t>
      </w:r>
    </w:p>
    <w:p w14:paraId="6D307D24" w14:textId="77777777" w:rsidR="00576035" w:rsidRPr="007B0D70" w:rsidRDefault="00576035" w:rsidP="007B0D70">
      <w:pPr>
        <w:pStyle w:val="JuPara"/>
        <w:ind w:firstLine="288"/>
      </w:pPr>
    </w:p>
    <w:p w14:paraId="1BD64FB1" w14:textId="52486DE7" w:rsidR="00165639" w:rsidRPr="007B0D70" w:rsidRDefault="00FE3827" w:rsidP="007B0D70">
      <w:pPr>
        <w:pStyle w:val="JuPara"/>
        <w:ind w:firstLine="288"/>
        <w:rPr>
          <w:rFonts w:ascii="Garamond" w:hAnsi="Garamond"/>
        </w:rPr>
      </w:pPr>
      <w:r w:rsidRPr="007B0D70">
        <w:rPr>
          <w:rFonts w:ascii="Garamond" w:hAnsi="Garamond"/>
        </w:rPr>
        <w:t xml:space="preserve">Gjykata </w:t>
      </w:r>
      <w:r w:rsidR="007B0D70" w:rsidRPr="007B0D70">
        <w:rPr>
          <w:rFonts w:ascii="Garamond" w:hAnsi="Garamond"/>
        </w:rPr>
        <w:t>Evropiane</w:t>
      </w:r>
      <w:r w:rsidRPr="007B0D70">
        <w:rPr>
          <w:rFonts w:ascii="Garamond" w:hAnsi="Garamond"/>
        </w:rPr>
        <w:t xml:space="preserve"> e të Drejtave të Njeriut (Seksioni i Tretë), e mbledhur më 18 dhjetor 2025, si Komitet i përbërë nga:</w:t>
      </w:r>
    </w:p>
    <w:p w14:paraId="081E2807" w14:textId="301F28EF" w:rsidR="00576035" w:rsidRPr="007B0D70" w:rsidRDefault="00FE3827" w:rsidP="007B0D70">
      <w:pPr>
        <w:pStyle w:val="JuJudges"/>
        <w:tabs>
          <w:tab w:val="clear" w:pos="567"/>
          <w:tab w:val="left" w:pos="284"/>
        </w:tabs>
        <w:ind w:firstLine="288"/>
        <w:jc w:val="both"/>
        <w:rPr>
          <w:rFonts w:ascii="Garamond" w:hAnsi="Garamond"/>
        </w:rPr>
      </w:pPr>
      <w:proofErr w:type="spellStart"/>
      <w:r w:rsidRPr="007B0D70">
        <w:rPr>
          <w:rFonts w:ascii="Garamond" w:hAnsi="Garamond"/>
        </w:rPr>
        <w:t>Diana</w:t>
      </w:r>
      <w:proofErr w:type="spellEnd"/>
      <w:r w:rsidRPr="007B0D70">
        <w:rPr>
          <w:rFonts w:ascii="Garamond" w:hAnsi="Garamond"/>
        </w:rPr>
        <w:t xml:space="preserve"> </w:t>
      </w:r>
      <w:proofErr w:type="spellStart"/>
      <w:r w:rsidRPr="007B0D70">
        <w:rPr>
          <w:rFonts w:ascii="Garamond" w:hAnsi="Garamond"/>
        </w:rPr>
        <w:t>Kovatcheva</w:t>
      </w:r>
      <w:proofErr w:type="spellEnd"/>
      <w:r w:rsidRPr="007B0D70">
        <w:rPr>
          <w:rFonts w:ascii="Garamond" w:hAnsi="Garamond"/>
          <w:i/>
        </w:rPr>
        <w:t>, President</w:t>
      </w:r>
      <w:r w:rsidRPr="007B0D70">
        <w:rPr>
          <w:rFonts w:ascii="Garamond" w:hAnsi="Garamond"/>
        </w:rPr>
        <w:t>,</w:t>
      </w:r>
    </w:p>
    <w:p w14:paraId="3F1BFF55" w14:textId="3672367C" w:rsidR="00576035" w:rsidRPr="007B0D70" w:rsidRDefault="00FE3827" w:rsidP="007B0D70">
      <w:pPr>
        <w:pStyle w:val="JuJudges"/>
        <w:tabs>
          <w:tab w:val="clear" w:pos="567"/>
          <w:tab w:val="left" w:pos="284"/>
        </w:tabs>
        <w:ind w:firstLine="288"/>
        <w:jc w:val="both"/>
        <w:rPr>
          <w:rFonts w:ascii="Garamond" w:hAnsi="Garamond"/>
        </w:rPr>
      </w:pPr>
      <w:proofErr w:type="spellStart"/>
      <w:r w:rsidRPr="007B0D70">
        <w:rPr>
          <w:rFonts w:ascii="Garamond" w:hAnsi="Garamond"/>
        </w:rPr>
        <w:t>Canòlic</w:t>
      </w:r>
      <w:proofErr w:type="spellEnd"/>
      <w:r w:rsidRPr="007B0D70">
        <w:rPr>
          <w:rFonts w:ascii="Garamond" w:hAnsi="Garamond"/>
        </w:rPr>
        <w:t xml:space="preserve"> </w:t>
      </w:r>
      <w:proofErr w:type="spellStart"/>
      <w:r w:rsidRPr="007B0D70">
        <w:rPr>
          <w:rFonts w:ascii="Garamond" w:hAnsi="Garamond"/>
        </w:rPr>
        <w:t>Mingorance</w:t>
      </w:r>
      <w:proofErr w:type="spellEnd"/>
      <w:r w:rsidRPr="007B0D70">
        <w:rPr>
          <w:rFonts w:ascii="Garamond" w:hAnsi="Garamond"/>
        </w:rPr>
        <w:t xml:space="preserve"> </w:t>
      </w:r>
      <w:proofErr w:type="spellStart"/>
      <w:r w:rsidRPr="007B0D70">
        <w:rPr>
          <w:rFonts w:ascii="Garamond" w:hAnsi="Garamond"/>
        </w:rPr>
        <w:t>Cairat</w:t>
      </w:r>
      <w:proofErr w:type="spellEnd"/>
      <w:r w:rsidRPr="007B0D70">
        <w:rPr>
          <w:rFonts w:ascii="Garamond" w:hAnsi="Garamond"/>
        </w:rPr>
        <w:t>,</w:t>
      </w:r>
    </w:p>
    <w:p w14:paraId="07BBF193" w14:textId="56A10ED5" w:rsidR="00165639" w:rsidRPr="007B0D70" w:rsidRDefault="00FE3827" w:rsidP="007B0D70">
      <w:pPr>
        <w:pStyle w:val="JuJudges"/>
        <w:tabs>
          <w:tab w:val="clear" w:pos="567"/>
          <w:tab w:val="left" w:pos="284"/>
        </w:tabs>
        <w:ind w:firstLine="288"/>
        <w:jc w:val="both"/>
        <w:rPr>
          <w:rFonts w:ascii="Garamond" w:hAnsi="Garamond"/>
        </w:rPr>
      </w:pPr>
      <w:proofErr w:type="spellStart"/>
      <w:r w:rsidRPr="007B0D70">
        <w:rPr>
          <w:rFonts w:ascii="Garamond" w:hAnsi="Garamond"/>
        </w:rPr>
        <w:t>Vasilka</w:t>
      </w:r>
      <w:proofErr w:type="spellEnd"/>
      <w:r w:rsidRPr="007B0D70">
        <w:rPr>
          <w:rFonts w:ascii="Garamond" w:hAnsi="Garamond"/>
        </w:rPr>
        <w:t xml:space="preserve"> </w:t>
      </w:r>
      <w:proofErr w:type="spellStart"/>
      <w:r w:rsidRPr="007B0D70">
        <w:rPr>
          <w:rFonts w:ascii="Garamond" w:hAnsi="Garamond"/>
        </w:rPr>
        <w:t>Sancin</w:t>
      </w:r>
      <w:proofErr w:type="spellEnd"/>
      <w:r w:rsidRPr="007B0D70">
        <w:rPr>
          <w:rFonts w:ascii="Garamond" w:hAnsi="Garamond"/>
          <w:i/>
        </w:rPr>
        <w:t>, gjyqtarë</w:t>
      </w:r>
      <w:r w:rsidRPr="007B0D70">
        <w:rPr>
          <w:rFonts w:ascii="Garamond" w:hAnsi="Garamond"/>
        </w:rPr>
        <w:t>,</w:t>
      </w:r>
    </w:p>
    <w:p w14:paraId="502F57B0" w14:textId="235CAA0C" w:rsidR="00165639" w:rsidRPr="007B0D70" w:rsidRDefault="00FE3827" w:rsidP="007B0D70">
      <w:pPr>
        <w:pStyle w:val="JuJudges"/>
        <w:ind w:firstLine="288"/>
        <w:jc w:val="both"/>
        <w:rPr>
          <w:rFonts w:ascii="Garamond" w:eastAsia="PMingLiU" w:hAnsi="Garamond"/>
        </w:rPr>
      </w:pPr>
      <w:r w:rsidRPr="007B0D70">
        <w:rPr>
          <w:rFonts w:ascii="Garamond" w:hAnsi="Garamond"/>
        </w:rPr>
        <w:t xml:space="preserve">dhe </w:t>
      </w:r>
      <w:proofErr w:type="spellStart"/>
      <w:r w:rsidRPr="007B0D70">
        <w:rPr>
          <w:rFonts w:ascii="Garamond" w:hAnsi="Garamond"/>
        </w:rPr>
        <w:t>Viktoriya</w:t>
      </w:r>
      <w:proofErr w:type="spellEnd"/>
      <w:r w:rsidRPr="007B0D70">
        <w:rPr>
          <w:rFonts w:ascii="Garamond" w:hAnsi="Garamond"/>
        </w:rPr>
        <w:t xml:space="preserve"> </w:t>
      </w:r>
      <w:proofErr w:type="spellStart"/>
      <w:r w:rsidRPr="007B0D70">
        <w:rPr>
          <w:rFonts w:ascii="Garamond" w:hAnsi="Garamond"/>
        </w:rPr>
        <w:t>Maradudina</w:t>
      </w:r>
      <w:proofErr w:type="spellEnd"/>
      <w:r w:rsidRPr="007B0D70">
        <w:rPr>
          <w:rFonts w:ascii="Garamond" w:hAnsi="Garamond"/>
        </w:rPr>
        <w:t xml:space="preserve">, </w:t>
      </w:r>
      <w:proofErr w:type="spellStart"/>
      <w:r w:rsidR="007B0D70">
        <w:rPr>
          <w:rFonts w:ascii="Garamond" w:hAnsi="Garamond"/>
          <w:i/>
        </w:rPr>
        <w:t>zëvendësk</w:t>
      </w:r>
      <w:r w:rsidR="007B0D70" w:rsidRPr="007B0D70">
        <w:rPr>
          <w:rFonts w:ascii="Garamond" w:hAnsi="Garamond"/>
          <w:i/>
        </w:rPr>
        <w:t>ancelare</w:t>
      </w:r>
      <w:proofErr w:type="spellEnd"/>
      <w:r w:rsidR="007B0D70" w:rsidRPr="007B0D70">
        <w:rPr>
          <w:rFonts w:ascii="Garamond" w:hAnsi="Garamond"/>
          <w:i/>
        </w:rPr>
        <w:t xml:space="preserve"> </w:t>
      </w:r>
      <w:r w:rsidRPr="007B0D70">
        <w:rPr>
          <w:rFonts w:ascii="Garamond" w:hAnsi="Garamond"/>
          <w:i/>
        </w:rPr>
        <w:t>në detyrë e Seksionit,</w:t>
      </w:r>
    </w:p>
    <w:p w14:paraId="4343D91F" w14:textId="77777777" w:rsidR="00165639" w:rsidRPr="007B0D70" w:rsidRDefault="00FE3827" w:rsidP="007B0D70">
      <w:pPr>
        <w:pStyle w:val="JuPara"/>
        <w:ind w:firstLine="288"/>
        <w:rPr>
          <w:rFonts w:ascii="Garamond" w:hAnsi="Garamond"/>
        </w:rPr>
      </w:pPr>
      <w:r w:rsidRPr="007B0D70">
        <w:rPr>
          <w:rFonts w:ascii="Garamond" w:hAnsi="Garamond"/>
        </w:rPr>
        <w:t>Duke pasur parasysh kërkesat më sipër të depozituara më 25 korrik 2016 dhe 16 nëntor 2021,</w:t>
      </w:r>
    </w:p>
    <w:p w14:paraId="1CED6077" w14:textId="77777777" w:rsidR="00165639" w:rsidRPr="007B0D70" w:rsidRDefault="00FE3827" w:rsidP="007B0D70">
      <w:pPr>
        <w:pStyle w:val="JuPara"/>
        <w:ind w:firstLine="288"/>
        <w:rPr>
          <w:rFonts w:ascii="Garamond" w:eastAsia="PMingLiU" w:hAnsi="Garamond"/>
        </w:rPr>
      </w:pPr>
      <w:r w:rsidRPr="007B0D70">
        <w:rPr>
          <w:rFonts w:ascii="Garamond" w:hAnsi="Garamond"/>
        </w:rPr>
        <w:t>Pas diskutimit, vendosi si më poshtë:</w:t>
      </w:r>
    </w:p>
    <w:p w14:paraId="599A85C7" w14:textId="77777777" w:rsidR="00165639" w:rsidRPr="007B0D70" w:rsidRDefault="00FE3827" w:rsidP="007B0D70">
      <w:pPr>
        <w:pStyle w:val="JuHHead"/>
        <w:spacing w:before="0" w:beforeAutospacing="0" w:after="0"/>
        <w:ind w:firstLine="288"/>
        <w:outlineLvl w:val="9"/>
        <w:rPr>
          <w:rFonts w:ascii="Garamond" w:eastAsia="PMingLiU" w:hAnsi="Garamond"/>
          <w:sz w:val="24"/>
          <w:szCs w:val="24"/>
        </w:rPr>
      </w:pPr>
      <w:r w:rsidRPr="007B0D70">
        <w:rPr>
          <w:rFonts w:ascii="Garamond" w:hAnsi="Garamond"/>
          <w:sz w:val="24"/>
          <w:szCs w:val="24"/>
        </w:rPr>
        <w:t>FAKTE DHE PROCEDURA</w:t>
      </w:r>
    </w:p>
    <w:p w14:paraId="180B0740" w14:textId="77777777" w:rsidR="00165639" w:rsidRPr="007B0D70" w:rsidRDefault="00FE3827" w:rsidP="007B0D70">
      <w:pPr>
        <w:pStyle w:val="JuPara"/>
        <w:ind w:firstLine="288"/>
        <w:rPr>
          <w:rFonts w:ascii="Garamond" w:hAnsi="Garamond"/>
        </w:rPr>
      </w:pPr>
      <w:r w:rsidRPr="007B0D70">
        <w:rPr>
          <w:rFonts w:ascii="Garamond" w:hAnsi="Garamond"/>
        </w:rPr>
        <w:t>Lista e kërkuesve jepet në shtojcë.</w:t>
      </w:r>
    </w:p>
    <w:p w14:paraId="7A21E190" w14:textId="51218856" w:rsidR="00165639" w:rsidRPr="007B0D70" w:rsidRDefault="00FE3827" w:rsidP="007B0D70">
      <w:pPr>
        <w:pStyle w:val="JuPara"/>
        <w:ind w:firstLine="288"/>
        <w:rPr>
          <w:rFonts w:ascii="Garamond" w:hAnsi="Garamond"/>
        </w:rPr>
      </w:pPr>
      <w:r w:rsidRPr="007B0D70">
        <w:rPr>
          <w:rFonts w:ascii="Garamond" w:hAnsi="Garamond"/>
        </w:rPr>
        <w:t>Ankimet e kërkuesve</w:t>
      </w:r>
      <w:r w:rsidR="007B0D70">
        <w:rPr>
          <w:rFonts w:ascii="Garamond" w:hAnsi="Garamond"/>
        </w:rPr>
        <w:t>,</w:t>
      </w:r>
      <w:r w:rsidRPr="007B0D70">
        <w:rPr>
          <w:rFonts w:ascii="Garamond" w:hAnsi="Garamond"/>
        </w:rPr>
        <w:t xml:space="preserve"> sipas nenit 6 dhe 8 të Konventës dhe nenit 1</w:t>
      </w:r>
      <w:r w:rsidR="007B0D70">
        <w:rPr>
          <w:rFonts w:ascii="Garamond" w:hAnsi="Garamond"/>
        </w:rPr>
        <w:t>,</w:t>
      </w:r>
      <w:r w:rsidRPr="007B0D70">
        <w:rPr>
          <w:rFonts w:ascii="Garamond" w:hAnsi="Garamond"/>
        </w:rPr>
        <w:t xml:space="preserve"> të Protokollit nr</w:t>
      </w:r>
      <w:r w:rsidR="007B0D70">
        <w:rPr>
          <w:rFonts w:ascii="Garamond" w:hAnsi="Garamond"/>
        </w:rPr>
        <w:t>.</w:t>
      </w:r>
      <w:r w:rsidRPr="007B0D70">
        <w:rPr>
          <w:rFonts w:ascii="Garamond" w:hAnsi="Garamond"/>
        </w:rPr>
        <w:t xml:space="preserve"> 1 të Konventës</w:t>
      </w:r>
      <w:r w:rsidR="007B0D70">
        <w:rPr>
          <w:rFonts w:ascii="Garamond" w:hAnsi="Garamond"/>
        </w:rPr>
        <w:t>,</w:t>
      </w:r>
      <w:r w:rsidRPr="007B0D70">
        <w:rPr>
          <w:rFonts w:ascii="Garamond" w:hAnsi="Garamond"/>
        </w:rPr>
        <w:t xml:space="preserve"> i janë komunikuar qeverisë shqiptare e cila dorëzoi parashtrimet për </w:t>
      </w:r>
      <w:proofErr w:type="spellStart"/>
      <w:r w:rsidRPr="007B0D70">
        <w:rPr>
          <w:rFonts w:ascii="Garamond" w:hAnsi="Garamond"/>
        </w:rPr>
        <w:t>pranueshmërinë</w:t>
      </w:r>
      <w:proofErr w:type="spellEnd"/>
      <w:r w:rsidRPr="007B0D70">
        <w:rPr>
          <w:rFonts w:ascii="Garamond" w:hAnsi="Garamond"/>
        </w:rPr>
        <w:t xml:space="preserve"> dhe themelin.</w:t>
      </w:r>
    </w:p>
    <w:p w14:paraId="00D73DD0" w14:textId="68B2F068" w:rsidR="00165639" w:rsidRPr="007B0D70" w:rsidRDefault="00FE3827" w:rsidP="007B0D70">
      <w:pPr>
        <w:pStyle w:val="JuPara"/>
        <w:ind w:firstLine="288"/>
        <w:rPr>
          <w:rFonts w:ascii="Garamond" w:hAnsi="Garamond"/>
        </w:rPr>
      </w:pPr>
      <w:r w:rsidRPr="007B0D70">
        <w:rPr>
          <w:rFonts w:ascii="Garamond" w:hAnsi="Garamond"/>
        </w:rPr>
        <w:t xml:space="preserve">Parashtrimet </w:t>
      </w:r>
      <w:r w:rsidR="00920F58" w:rsidRPr="007B0D70">
        <w:rPr>
          <w:rFonts w:ascii="Garamond" w:hAnsi="Garamond"/>
        </w:rPr>
        <w:t>i</w:t>
      </w:r>
      <w:r w:rsidRPr="007B0D70">
        <w:rPr>
          <w:rFonts w:ascii="Garamond" w:hAnsi="Garamond"/>
        </w:rPr>
        <w:t>u dërguan kërkuesve, të cilët u ftuan që të paraqesin parashtrimet e tyre me shkrim. Kërkuesit nuk paraqitën asnjë përgjigje.</w:t>
      </w:r>
    </w:p>
    <w:p w14:paraId="5C6B08A3" w14:textId="356C632F" w:rsidR="00165639" w:rsidRPr="007B0D70" w:rsidRDefault="00FE3827" w:rsidP="007B0D70">
      <w:pPr>
        <w:pStyle w:val="JuPara"/>
        <w:ind w:firstLine="288"/>
        <w:rPr>
          <w:rFonts w:ascii="Garamond" w:hAnsi="Garamond"/>
        </w:rPr>
      </w:pPr>
      <w:r w:rsidRPr="007B0D70">
        <w:rPr>
          <w:rFonts w:ascii="Garamond" w:hAnsi="Garamond"/>
        </w:rPr>
        <w:t>Me anë të shkresave të dërguara me postë rekomande dhe përmes Shërbimit të Komunikimit Elektronik të Gjykatës (</w:t>
      </w:r>
      <w:proofErr w:type="spellStart"/>
      <w:r w:rsidRPr="007B0D70">
        <w:rPr>
          <w:rFonts w:ascii="Garamond" w:hAnsi="Garamond"/>
          <w:i/>
        </w:rPr>
        <w:t>eComms</w:t>
      </w:r>
      <w:proofErr w:type="spellEnd"/>
      <w:r w:rsidRPr="007B0D70">
        <w:rPr>
          <w:rFonts w:ascii="Garamond" w:hAnsi="Garamond"/>
        </w:rPr>
        <w:t xml:space="preserve">), kërkuesit dhe përfaqësuesit e tyre u njoftuan që periudha e lejuar për paraqitjen e parashtrimeve të tyre kishte mbaruar dhe që nuk ishte kërkuar shtyrje e </w:t>
      </w:r>
      <w:r w:rsidR="00920F58" w:rsidRPr="007B0D70">
        <w:rPr>
          <w:rFonts w:ascii="Garamond" w:hAnsi="Garamond"/>
        </w:rPr>
        <w:t>afatit</w:t>
      </w:r>
      <w:r w:rsidRPr="007B0D70">
        <w:rPr>
          <w:rFonts w:ascii="Garamond" w:hAnsi="Garamond"/>
        </w:rPr>
        <w:t>. Më tej</w:t>
      </w:r>
      <w:r w:rsidR="007B0D70">
        <w:rPr>
          <w:rFonts w:ascii="Garamond" w:hAnsi="Garamond"/>
        </w:rPr>
        <w:t>,</w:t>
      </w:r>
      <w:r w:rsidRPr="007B0D70">
        <w:rPr>
          <w:rFonts w:ascii="Garamond" w:hAnsi="Garamond"/>
        </w:rPr>
        <w:t xml:space="preserve"> kërkuesit u vunë në dijeni për nenin 37</w:t>
      </w:r>
      <w:r w:rsidR="007B0D70">
        <w:rPr>
          <w:rFonts w:ascii="Garamond" w:hAnsi="Garamond"/>
        </w:rPr>
        <w:t>,</w:t>
      </w:r>
      <w:r w:rsidRPr="007B0D70">
        <w:rPr>
          <w:rFonts w:ascii="Garamond" w:hAnsi="Garamond"/>
        </w:rPr>
        <w:t xml:space="preserve"> paragrafi 1 (a) të Konventës, sipas të cilit Gjykata mund të vendosë të heqë nga lista e çështjeve një kërkesë, kur rrethanat çojnë në përfundimin se kërkuesi nuk synon të vazhdojë ta ndjekë çështjen.</w:t>
      </w:r>
    </w:p>
    <w:p w14:paraId="11373846" w14:textId="77777777" w:rsidR="00165639" w:rsidRPr="007B0D70" w:rsidRDefault="00FE3827" w:rsidP="007B0D70">
      <w:pPr>
        <w:pStyle w:val="JuPara"/>
        <w:ind w:firstLine="288"/>
        <w:rPr>
          <w:rFonts w:ascii="Garamond" w:hAnsi="Garamond"/>
        </w:rPr>
      </w:pPr>
      <w:r w:rsidRPr="007B0D70">
        <w:rPr>
          <w:rFonts w:ascii="Garamond" w:hAnsi="Garamond"/>
        </w:rPr>
        <w:t>Megjithatë, nuk vijoi asnjë përgjigje.</w:t>
      </w:r>
    </w:p>
    <w:p w14:paraId="0E769951" w14:textId="77777777" w:rsidR="00165639" w:rsidRPr="007B0D70" w:rsidRDefault="00FE3827" w:rsidP="007B0D70">
      <w:pPr>
        <w:pStyle w:val="JuHHead"/>
        <w:spacing w:before="0" w:beforeAutospacing="0" w:after="0"/>
        <w:ind w:firstLine="288"/>
        <w:outlineLvl w:val="9"/>
        <w:rPr>
          <w:rFonts w:ascii="Garamond" w:eastAsia="PMingLiU" w:hAnsi="Garamond"/>
          <w:sz w:val="24"/>
          <w:szCs w:val="24"/>
        </w:rPr>
      </w:pPr>
      <w:r w:rsidRPr="007B0D70">
        <w:rPr>
          <w:rFonts w:ascii="Garamond" w:hAnsi="Garamond"/>
          <w:sz w:val="24"/>
          <w:szCs w:val="24"/>
        </w:rPr>
        <w:t>LEGJISLACIONI</w:t>
      </w:r>
    </w:p>
    <w:p w14:paraId="76E481A1" w14:textId="3A5B4734" w:rsidR="00165639" w:rsidRPr="007B0D70" w:rsidRDefault="00FE3827" w:rsidP="007B0D70">
      <w:pPr>
        <w:pStyle w:val="JuPara"/>
        <w:ind w:firstLine="288"/>
        <w:rPr>
          <w:rFonts w:ascii="Garamond" w:eastAsia="PMingLiU" w:hAnsi="Garamond"/>
        </w:rPr>
      </w:pPr>
      <w:r w:rsidRPr="007B0D70">
        <w:rPr>
          <w:rFonts w:ascii="Garamond" w:hAnsi="Garamond"/>
        </w:rPr>
        <w:t>Gjykata e gjen të përshtatshme që të shqyrtojë kërkesat e tyre bash</w:t>
      </w:r>
      <w:r w:rsidR="007B0D70">
        <w:rPr>
          <w:rFonts w:ascii="Garamond" w:hAnsi="Garamond"/>
        </w:rPr>
        <w:t>kërisht në një vendim të vetëm.</w:t>
      </w:r>
    </w:p>
    <w:p w14:paraId="374DE916" w14:textId="2B4F9010" w:rsidR="00165639" w:rsidRPr="007B0D70" w:rsidRDefault="00FE3827" w:rsidP="007B0D70">
      <w:pPr>
        <w:pStyle w:val="JuPara"/>
        <w:ind w:firstLine="288"/>
        <w:rPr>
          <w:rFonts w:ascii="Garamond" w:hAnsi="Garamond"/>
        </w:rPr>
      </w:pPr>
      <w:r w:rsidRPr="007B0D70">
        <w:rPr>
          <w:rFonts w:ascii="Garamond" w:hAnsi="Garamond"/>
        </w:rPr>
        <w:t>Nisur nga sa më sipër, Gjykata del në përfundimin që mund të konsiderohet se kërkuesit nuk dëshirojnë më të ndjekin kërkesat e tyre (neni 37</w:t>
      </w:r>
      <w:r w:rsidR="007B0D70">
        <w:rPr>
          <w:rFonts w:ascii="Garamond" w:hAnsi="Garamond"/>
        </w:rPr>
        <w:t>,</w:t>
      </w:r>
      <w:r w:rsidRPr="007B0D70">
        <w:rPr>
          <w:rFonts w:ascii="Garamond" w:hAnsi="Garamond"/>
        </w:rPr>
        <w:t xml:space="preserve"> paragrafi 1 (a) i Konventës). Gjithashtu, në përputhje me nenin 37</w:t>
      </w:r>
      <w:r w:rsidR="007B0D70">
        <w:rPr>
          <w:rFonts w:ascii="Garamond" w:hAnsi="Garamond"/>
        </w:rPr>
        <w:t>,</w:t>
      </w:r>
      <w:r w:rsidRPr="007B0D70">
        <w:rPr>
          <w:rFonts w:ascii="Garamond" w:hAnsi="Garamond"/>
        </w:rPr>
        <w:t xml:space="preserve"> paragrafi 1 </w:t>
      </w:r>
      <w:r w:rsidRPr="007B0D70">
        <w:rPr>
          <w:rFonts w:ascii="Garamond" w:hAnsi="Garamond"/>
          <w:i/>
          <w:iCs/>
        </w:rPr>
        <w:t>in fine</w:t>
      </w:r>
      <w:r w:rsidRPr="007B0D70">
        <w:rPr>
          <w:rFonts w:ascii="Garamond" w:hAnsi="Garamond"/>
        </w:rPr>
        <w:t>, Gjykata nuk gjen rrethana të veçanta</w:t>
      </w:r>
      <w:r w:rsidR="007B0D70">
        <w:rPr>
          <w:rFonts w:ascii="Garamond" w:hAnsi="Garamond"/>
        </w:rPr>
        <w:t>,</w:t>
      </w:r>
      <w:r w:rsidRPr="007B0D70">
        <w:rPr>
          <w:rFonts w:ascii="Garamond" w:hAnsi="Garamond"/>
        </w:rPr>
        <w:t xml:space="preserve"> në lidhje me respektimin e të drejtave të njeriut</w:t>
      </w:r>
      <w:r w:rsidR="007B0D70">
        <w:rPr>
          <w:rFonts w:ascii="Garamond" w:hAnsi="Garamond"/>
        </w:rPr>
        <w:t>,</w:t>
      </w:r>
      <w:r w:rsidRPr="007B0D70">
        <w:rPr>
          <w:rFonts w:ascii="Garamond" w:hAnsi="Garamond"/>
        </w:rPr>
        <w:t xml:space="preserve"> siç përcaktohen në Konventë dhe në Protokollet e saj sipas të cilave do të kërkohej vazhdimi i shqyrtimit të kërkesave.</w:t>
      </w:r>
    </w:p>
    <w:p w14:paraId="4B14142F" w14:textId="77777777" w:rsidR="00780EEF" w:rsidRPr="007B0D70" w:rsidRDefault="00FE3827" w:rsidP="007B0D70">
      <w:pPr>
        <w:pStyle w:val="JuPara"/>
        <w:ind w:firstLine="288"/>
        <w:rPr>
          <w:rFonts w:ascii="Garamond" w:hAnsi="Garamond"/>
        </w:rPr>
      </w:pPr>
      <w:r w:rsidRPr="007B0D70">
        <w:rPr>
          <w:rFonts w:ascii="Garamond" w:hAnsi="Garamond"/>
        </w:rPr>
        <w:t>Në këto rrethana, çështjet duhet të hiqen nga lista.</w:t>
      </w:r>
    </w:p>
    <w:p w14:paraId="2276241B" w14:textId="47485672" w:rsidR="00780EEF" w:rsidRPr="007B0D70" w:rsidRDefault="00FE3827" w:rsidP="007B0D70">
      <w:pPr>
        <w:pStyle w:val="JuPara"/>
        <w:ind w:firstLine="288"/>
        <w:rPr>
          <w:rFonts w:ascii="Garamond" w:hAnsi="Garamond"/>
        </w:rPr>
      </w:pPr>
      <w:r w:rsidRPr="007B0D70">
        <w:rPr>
          <w:rFonts w:ascii="Garamond" w:hAnsi="Garamond"/>
        </w:rPr>
        <w:t>Për këto arsye, Gjykata, unanimisht</w:t>
      </w:r>
      <w:r w:rsidR="005305FC">
        <w:rPr>
          <w:rFonts w:ascii="Garamond" w:hAnsi="Garamond"/>
        </w:rPr>
        <w:t>:</w:t>
      </w:r>
      <w:bookmarkStart w:id="0" w:name="_GoBack"/>
      <w:bookmarkEnd w:id="0"/>
    </w:p>
    <w:p w14:paraId="3B7DC4A8" w14:textId="77777777" w:rsidR="00780EEF" w:rsidRPr="007B0D70" w:rsidRDefault="00FE3827" w:rsidP="007B0D70">
      <w:pPr>
        <w:pStyle w:val="JuPara"/>
        <w:ind w:firstLine="288"/>
        <w:rPr>
          <w:rFonts w:ascii="Garamond" w:hAnsi="Garamond"/>
        </w:rPr>
      </w:pPr>
      <w:r w:rsidRPr="007B0D70">
        <w:rPr>
          <w:rFonts w:ascii="Garamond" w:hAnsi="Garamond"/>
          <w:i/>
          <w:iCs/>
        </w:rPr>
        <w:t>vendos</w:t>
      </w:r>
      <w:r w:rsidRPr="007B0D70">
        <w:rPr>
          <w:rFonts w:ascii="Garamond" w:hAnsi="Garamond"/>
        </w:rPr>
        <w:t xml:space="preserve"> të bashkojë kërkesat;</w:t>
      </w:r>
    </w:p>
    <w:p w14:paraId="2FEB48BB" w14:textId="13839F2A" w:rsidR="00165639" w:rsidRPr="007B0D70" w:rsidRDefault="00FE3827" w:rsidP="007B0D70">
      <w:pPr>
        <w:pStyle w:val="JuPara"/>
        <w:ind w:firstLine="288"/>
        <w:rPr>
          <w:rFonts w:ascii="Garamond" w:hAnsi="Garamond"/>
        </w:rPr>
      </w:pPr>
      <w:r w:rsidRPr="007B0D70">
        <w:rPr>
          <w:rFonts w:ascii="Garamond" w:hAnsi="Garamond"/>
          <w:i/>
        </w:rPr>
        <w:t>vendos</w:t>
      </w:r>
      <w:r w:rsidRPr="007B0D70">
        <w:rPr>
          <w:rFonts w:ascii="Garamond" w:hAnsi="Garamond"/>
        </w:rPr>
        <w:t xml:space="preserve"> të heqë kërkesat nga lista e çështjeve të saj.</w:t>
      </w:r>
    </w:p>
    <w:p w14:paraId="7051EE98" w14:textId="783DCC54" w:rsidR="00B8388F" w:rsidRPr="007B0D70" w:rsidRDefault="00FE3827" w:rsidP="007B0D70">
      <w:pPr>
        <w:pStyle w:val="JuParaLast"/>
        <w:spacing w:before="0" w:after="0"/>
        <w:ind w:firstLine="288"/>
        <w:rPr>
          <w:rFonts w:ascii="Garamond" w:hAnsi="Garamond"/>
        </w:rPr>
      </w:pPr>
      <w:r w:rsidRPr="007B0D70">
        <w:rPr>
          <w:rFonts w:ascii="Garamond" w:hAnsi="Garamond"/>
        </w:rPr>
        <w:t>Bërë në gjuhën angleze dhe njoftuar me shkrim më 22 janar 2026.</w:t>
      </w:r>
    </w:p>
    <w:p w14:paraId="75D4B543" w14:textId="653D0335" w:rsidR="00576035" w:rsidRPr="007B0D70" w:rsidRDefault="00576035" w:rsidP="007B0D70">
      <w:pPr>
        <w:pStyle w:val="JuParaLast"/>
        <w:spacing w:before="0" w:after="0"/>
        <w:ind w:firstLine="288"/>
        <w:rPr>
          <w:rFonts w:ascii="Garamond" w:hAnsi="Garamond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4"/>
        <w:gridCol w:w="4336"/>
      </w:tblGrid>
      <w:tr w:rsidR="00C06344" w:rsidRPr="007B0D70" w14:paraId="4A69633B" w14:textId="77777777" w:rsidTr="007B0D70">
        <w:trPr>
          <w:trHeight w:val="20"/>
          <w:jc w:val="center"/>
        </w:trPr>
        <w:tc>
          <w:tcPr>
            <w:tcW w:w="4664" w:type="dxa"/>
          </w:tcPr>
          <w:p w14:paraId="3596108D" w14:textId="3B7BEFC9" w:rsidR="00C06344" w:rsidRPr="007B0D70" w:rsidRDefault="00C06344" w:rsidP="007B0D70">
            <w:pPr>
              <w:pStyle w:val="JuParaLast"/>
              <w:spacing w:before="0" w:after="0"/>
              <w:ind w:firstLine="288"/>
              <w:rPr>
                <w:rFonts w:ascii="Garamond" w:hAnsi="Garamond"/>
                <w:b/>
              </w:rPr>
            </w:pPr>
            <w:proofErr w:type="spellStart"/>
            <w:r w:rsidRPr="007B0D70">
              <w:rPr>
                <w:rFonts w:ascii="Garamond" w:hAnsi="Garamond"/>
                <w:b/>
              </w:rPr>
              <w:t>Viktoriya</w:t>
            </w:r>
            <w:proofErr w:type="spellEnd"/>
            <w:r w:rsidRPr="007B0D70">
              <w:rPr>
                <w:rFonts w:ascii="Garamond" w:hAnsi="Garamond"/>
                <w:b/>
              </w:rPr>
              <w:t xml:space="preserve"> </w:t>
            </w:r>
            <w:proofErr w:type="spellStart"/>
            <w:r w:rsidRPr="007B0D70">
              <w:rPr>
                <w:rFonts w:ascii="Garamond" w:hAnsi="Garamond"/>
                <w:b/>
              </w:rPr>
              <w:t>Maradudina</w:t>
            </w:r>
            <w:proofErr w:type="spellEnd"/>
          </w:p>
        </w:tc>
        <w:tc>
          <w:tcPr>
            <w:tcW w:w="4336" w:type="dxa"/>
          </w:tcPr>
          <w:p w14:paraId="5905B123" w14:textId="371FE38D" w:rsidR="00C06344" w:rsidRPr="007B0D70" w:rsidRDefault="00C06344" w:rsidP="007B0D70">
            <w:pPr>
              <w:pStyle w:val="JuSigned"/>
              <w:spacing w:before="0"/>
              <w:ind w:firstLine="288"/>
              <w:jc w:val="both"/>
              <w:rPr>
                <w:rFonts w:ascii="Garamond" w:hAnsi="Garamond"/>
                <w:b/>
              </w:rPr>
            </w:pPr>
            <w:proofErr w:type="spellStart"/>
            <w:r w:rsidRPr="007B0D70">
              <w:rPr>
                <w:rFonts w:ascii="Garamond" w:hAnsi="Garamond"/>
                <w:b/>
              </w:rPr>
              <w:t>Diana</w:t>
            </w:r>
            <w:proofErr w:type="spellEnd"/>
            <w:r w:rsidRPr="007B0D70">
              <w:rPr>
                <w:rFonts w:ascii="Garamond" w:hAnsi="Garamond"/>
                <w:b/>
              </w:rPr>
              <w:t xml:space="preserve"> </w:t>
            </w:r>
            <w:proofErr w:type="spellStart"/>
            <w:r w:rsidRPr="007B0D70">
              <w:rPr>
                <w:rFonts w:ascii="Garamond" w:hAnsi="Garamond"/>
                <w:b/>
              </w:rPr>
              <w:t>Kovatcheva</w:t>
            </w:r>
            <w:proofErr w:type="spellEnd"/>
          </w:p>
        </w:tc>
      </w:tr>
      <w:tr w:rsidR="00C06344" w:rsidRPr="007B0D70" w14:paraId="175F7117" w14:textId="77777777" w:rsidTr="007B0D70">
        <w:trPr>
          <w:trHeight w:val="20"/>
          <w:jc w:val="center"/>
        </w:trPr>
        <w:tc>
          <w:tcPr>
            <w:tcW w:w="4664" w:type="dxa"/>
          </w:tcPr>
          <w:p w14:paraId="4810AE44" w14:textId="45B727AF" w:rsidR="00C06344" w:rsidRPr="007B0D70" w:rsidRDefault="007B0D70" w:rsidP="007B0D70">
            <w:pPr>
              <w:pStyle w:val="JuParaLast"/>
              <w:spacing w:before="0" w:after="0"/>
              <w:ind w:firstLine="288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ZËVENDËSK</w:t>
            </w:r>
            <w:r w:rsidRPr="007B0D70">
              <w:rPr>
                <w:rFonts w:ascii="Garamond" w:hAnsi="Garamond"/>
              </w:rPr>
              <w:t>ANCELARE</w:t>
            </w:r>
            <w:proofErr w:type="spellEnd"/>
            <w:r w:rsidRPr="007B0D70">
              <w:rPr>
                <w:rFonts w:ascii="Garamond" w:hAnsi="Garamond"/>
              </w:rPr>
              <w:t xml:space="preserve"> NË DETYRË</w:t>
            </w:r>
          </w:p>
        </w:tc>
        <w:tc>
          <w:tcPr>
            <w:tcW w:w="4336" w:type="dxa"/>
          </w:tcPr>
          <w:p w14:paraId="42FA4CC1" w14:textId="537CB162" w:rsidR="00C06344" w:rsidRPr="007B0D70" w:rsidRDefault="007B0D70" w:rsidP="007B0D70">
            <w:pPr>
              <w:pStyle w:val="JuSigned"/>
              <w:spacing w:before="0"/>
              <w:ind w:firstLine="288"/>
              <w:jc w:val="both"/>
              <w:rPr>
                <w:rFonts w:ascii="Garamond" w:hAnsi="Garamond"/>
              </w:rPr>
            </w:pPr>
            <w:r w:rsidRPr="007B0D70">
              <w:rPr>
                <w:rFonts w:ascii="Garamond" w:hAnsi="Garamond"/>
              </w:rPr>
              <w:t>PRESIDENT</w:t>
            </w:r>
          </w:p>
        </w:tc>
      </w:tr>
    </w:tbl>
    <w:p w14:paraId="70B1012F" w14:textId="77777777" w:rsidR="00C06344" w:rsidRPr="007B0D70" w:rsidRDefault="00C06344" w:rsidP="007B0D70">
      <w:pPr>
        <w:pStyle w:val="JuParaLast"/>
        <w:spacing w:before="0" w:after="0"/>
        <w:ind w:firstLine="288"/>
        <w:rPr>
          <w:rFonts w:ascii="Garamond" w:hAnsi="Garamond"/>
        </w:rPr>
      </w:pPr>
    </w:p>
    <w:p w14:paraId="57B9F25F" w14:textId="77777777" w:rsidR="00576035" w:rsidRPr="007B0D70" w:rsidRDefault="00576035" w:rsidP="007B0D70">
      <w:pPr>
        <w:pStyle w:val="JuParaLast"/>
        <w:spacing w:before="0" w:after="0"/>
        <w:ind w:firstLine="288"/>
        <w:rPr>
          <w:rFonts w:ascii="Garamond" w:hAnsi="Garamond"/>
        </w:rPr>
      </w:pPr>
    </w:p>
    <w:p w14:paraId="316AFC85" w14:textId="77777777" w:rsidR="00576035" w:rsidRPr="007B0D70" w:rsidRDefault="00576035" w:rsidP="007B0D70">
      <w:pPr>
        <w:pStyle w:val="JuParaLast"/>
        <w:spacing w:before="0" w:after="0"/>
        <w:ind w:firstLine="288"/>
        <w:rPr>
          <w:rFonts w:ascii="Garamond" w:hAnsi="Garamond"/>
        </w:rPr>
      </w:pPr>
    </w:p>
    <w:p w14:paraId="25F75F3A" w14:textId="77777777" w:rsidR="004226C8" w:rsidRPr="007B0D70" w:rsidRDefault="00FE3827" w:rsidP="007B0D70">
      <w:pPr>
        <w:pStyle w:val="DecHTitle"/>
        <w:spacing w:after="0"/>
        <w:ind w:firstLine="288"/>
        <w:jc w:val="both"/>
        <w:outlineLvl w:val="9"/>
        <w:rPr>
          <w:rFonts w:ascii="Garamond" w:eastAsia="PMingLiU" w:hAnsi="Garamond"/>
          <w:sz w:val="24"/>
        </w:rPr>
      </w:pPr>
      <w:r w:rsidRPr="007B0D70">
        <w:rPr>
          <w:rFonts w:ascii="Garamond" w:hAnsi="Garamond"/>
          <w:sz w:val="24"/>
        </w:rPr>
        <w:t>SHTOJCË</w:t>
      </w:r>
    </w:p>
    <w:p w14:paraId="1E0D054C" w14:textId="77777777" w:rsidR="004226C8" w:rsidRPr="007B0D70" w:rsidRDefault="00FE3827" w:rsidP="007B0D70">
      <w:pPr>
        <w:pStyle w:val="DecHCase"/>
        <w:spacing w:after="0"/>
        <w:ind w:firstLine="288"/>
        <w:contextualSpacing/>
        <w:rPr>
          <w:rFonts w:ascii="Garamond" w:hAnsi="Garamond"/>
          <w:b/>
        </w:rPr>
      </w:pPr>
      <w:r w:rsidRPr="007B0D70">
        <w:rPr>
          <w:rFonts w:ascii="Garamond" w:hAnsi="Garamond"/>
          <w:b/>
        </w:rPr>
        <w:t>Lista e kërkesave</w:t>
      </w:r>
    </w:p>
    <w:p w14:paraId="7490E430" w14:textId="77777777" w:rsidR="006F0666" w:rsidRPr="007B0D70" w:rsidRDefault="006F0666" w:rsidP="007B0D70">
      <w:pPr>
        <w:pStyle w:val="JuPara"/>
        <w:ind w:firstLine="288"/>
        <w:rPr>
          <w:rFonts w:ascii="Garamond" w:hAnsi="Garamond"/>
        </w:rPr>
      </w:pPr>
    </w:p>
    <w:tbl>
      <w:tblPr>
        <w:tblStyle w:val="ECHRListTable1"/>
        <w:tblW w:w="0" w:type="auto"/>
        <w:jc w:val="center"/>
        <w:tblLook w:val="04A0" w:firstRow="1" w:lastRow="0" w:firstColumn="1" w:lastColumn="0" w:noHBand="0" w:noVBand="1"/>
      </w:tblPr>
      <w:tblGrid>
        <w:gridCol w:w="506"/>
        <w:gridCol w:w="2081"/>
        <w:gridCol w:w="1885"/>
        <w:gridCol w:w="3456"/>
        <w:gridCol w:w="2528"/>
      </w:tblGrid>
      <w:tr w:rsidR="007B0D70" w:rsidRPr="007B0D70" w14:paraId="43DDB1C3" w14:textId="77777777" w:rsidTr="009B37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  <w:jc w:val="center"/>
        </w:trPr>
        <w:tc>
          <w:tcPr>
            <w:tcW w:w="0" w:type="auto"/>
            <w:vAlign w:val="center"/>
          </w:tcPr>
          <w:p w14:paraId="758EEC63" w14:textId="77777777" w:rsidR="006F0666" w:rsidRPr="007B0D70" w:rsidRDefault="00FE3827" w:rsidP="009B3749">
            <w:pPr>
              <w:jc w:val="center"/>
              <w:rPr>
                <w:rFonts w:ascii="Garamond" w:eastAsia="PMingLiU" w:hAnsi="Garamond" w:cs="Times New Roman"/>
                <w:color w:val="auto"/>
                <w:sz w:val="20"/>
              </w:rPr>
            </w:pPr>
            <w:bookmarkStart w:id="1" w:name="WECLListStart"/>
            <w:bookmarkStart w:id="2" w:name="TableStart"/>
            <w:bookmarkEnd w:id="1"/>
            <w:bookmarkEnd w:id="2"/>
            <w:r w:rsidRPr="007B0D70">
              <w:rPr>
                <w:rFonts w:ascii="Garamond" w:hAnsi="Garamond"/>
                <w:color w:val="auto"/>
                <w:sz w:val="20"/>
              </w:rPr>
              <w:t>Nr.</w:t>
            </w:r>
          </w:p>
        </w:tc>
        <w:tc>
          <w:tcPr>
            <w:tcW w:w="2081" w:type="dxa"/>
          </w:tcPr>
          <w:p w14:paraId="27CD56EB" w14:textId="0127E0AE" w:rsidR="007B0D70" w:rsidRDefault="00FE3827" w:rsidP="009B3749">
            <w:pPr>
              <w:jc w:val="both"/>
              <w:rPr>
                <w:rFonts w:ascii="Garamond" w:hAnsi="Garamond"/>
                <w:color w:val="auto"/>
                <w:sz w:val="20"/>
              </w:rPr>
            </w:pPr>
            <w:r w:rsidRPr="007B0D70">
              <w:rPr>
                <w:rFonts w:ascii="Garamond" w:hAnsi="Garamond"/>
                <w:color w:val="auto"/>
                <w:sz w:val="20"/>
              </w:rPr>
              <w:t>Kërkesa nr.</w:t>
            </w:r>
            <w:r w:rsidR="00780EEF" w:rsidRPr="007B0D70">
              <w:rPr>
                <w:rFonts w:ascii="Garamond" w:hAnsi="Garamond"/>
                <w:color w:val="auto"/>
                <w:sz w:val="20"/>
              </w:rPr>
              <w:t xml:space="preserve"> </w:t>
            </w:r>
          </w:p>
          <w:p w14:paraId="070F81FD" w14:textId="5A674D84" w:rsidR="006F0666" w:rsidRPr="007B0D70" w:rsidRDefault="007B0D70" w:rsidP="009B3749">
            <w:pPr>
              <w:jc w:val="both"/>
              <w:rPr>
                <w:rFonts w:ascii="Garamond" w:eastAsia="PMingLiU" w:hAnsi="Garamond" w:cs="Times New Roman"/>
                <w:color w:val="auto"/>
                <w:sz w:val="20"/>
              </w:rPr>
            </w:pPr>
            <w:r>
              <w:rPr>
                <w:rFonts w:ascii="Garamond" w:hAnsi="Garamond"/>
                <w:color w:val="auto"/>
                <w:sz w:val="20"/>
              </w:rPr>
              <w:t>D</w:t>
            </w:r>
            <w:r w:rsidRPr="007B0D70">
              <w:rPr>
                <w:rFonts w:ascii="Garamond" w:hAnsi="Garamond"/>
                <w:color w:val="auto"/>
                <w:sz w:val="20"/>
              </w:rPr>
              <w:t xml:space="preserve">ata </w:t>
            </w:r>
            <w:r w:rsidR="00FE3827" w:rsidRPr="007B0D70">
              <w:rPr>
                <w:rFonts w:ascii="Garamond" w:hAnsi="Garamond"/>
                <w:color w:val="auto"/>
                <w:sz w:val="20"/>
              </w:rPr>
              <w:t>e paraqitjes</w:t>
            </w:r>
          </w:p>
        </w:tc>
        <w:tc>
          <w:tcPr>
            <w:tcW w:w="1885" w:type="dxa"/>
            <w:vAlign w:val="center"/>
          </w:tcPr>
          <w:p w14:paraId="78FA694D" w14:textId="77777777" w:rsidR="006F0666" w:rsidRPr="007B0D70" w:rsidRDefault="00FE3827" w:rsidP="009B3749">
            <w:pPr>
              <w:rPr>
                <w:rFonts w:ascii="Garamond" w:eastAsia="PMingLiU" w:hAnsi="Garamond" w:cs="Times New Roman"/>
                <w:color w:val="auto"/>
                <w:sz w:val="20"/>
              </w:rPr>
            </w:pPr>
            <w:r w:rsidRPr="007B0D70">
              <w:rPr>
                <w:rFonts w:ascii="Garamond" w:hAnsi="Garamond"/>
                <w:color w:val="auto"/>
                <w:sz w:val="20"/>
              </w:rPr>
              <w:t>Emri i kërkuesit</w:t>
            </w:r>
          </w:p>
          <w:p w14:paraId="39A69720" w14:textId="77777777" w:rsidR="006F0666" w:rsidRPr="007B0D70" w:rsidRDefault="00FE3827" w:rsidP="009B3749">
            <w:pPr>
              <w:rPr>
                <w:rFonts w:ascii="Garamond" w:eastAsia="PMingLiU" w:hAnsi="Garamond" w:cs="Times New Roman"/>
                <w:color w:val="auto"/>
                <w:sz w:val="20"/>
              </w:rPr>
            </w:pPr>
            <w:r w:rsidRPr="007B0D70">
              <w:rPr>
                <w:rFonts w:ascii="Garamond" w:hAnsi="Garamond"/>
                <w:color w:val="auto"/>
                <w:sz w:val="20"/>
              </w:rPr>
              <w:t>Viti i lindjes</w:t>
            </w:r>
          </w:p>
        </w:tc>
        <w:tc>
          <w:tcPr>
            <w:tcW w:w="0" w:type="auto"/>
          </w:tcPr>
          <w:p w14:paraId="47006CAF" w14:textId="77777777" w:rsidR="006F0666" w:rsidRPr="007B0D70" w:rsidRDefault="00FE3827" w:rsidP="007B0D70">
            <w:pPr>
              <w:jc w:val="both"/>
              <w:rPr>
                <w:rFonts w:ascii="Garamond" w:eastAsia="PMingLiU" w:hAnsi="Garamond" w:cs="Times New Roman"/>
                <w:color w:val="auto"/>
                <w:sz w:val="20"/>
              </w:rPr>
            </w:pPr>
            <w:r w:rsidRPr="007B0D70">
              <w:rPr>
                <w:rFonts w:ascii="Garamond" w:hAnsi="Garamond"/>
                <w:color w:val="auto"/>
                <w:sz w:val="20"/>
              </w:rPr>
              <w:t>Emri dhe vendndodhja e përfaqësuesit</w:t>
            </w:r>
          </w:p>
        </w:tc>
        <w:tc>
          <w:tcPr>
            <w:tcW w:w="0" w:type="auto"/>
          </w:tcPr>
          <w:p w14:paraId="0C174824" w14:textId="77777777" w:rsidR="00373E40" w:rsidRDefault="00FE3827" w:rsidP="009B3749">
            <w:pPr>
              <w:jc w:val="both"/>
              <w:rPr>
                <w:rFonts w:ascii="Garamond" w:hAnsi="Garamond"/>
                <w:color w:val="auto"/>
                <w:sz w:val="20"/>
              </w:rPr>
            </w:pPr>
            <w:r w:rsidRPr="007B0D70">
              <w:rPr>
                <w:rFonts w:ascii="Garamond" w:hAnsi="Garamond"/>
                <w:color w:val="auto"/>
                <w:sz w:val="20"/>
              </w:rPr>
              <w:t xml:space="preserve">Data e shkresës </w:t>
            </w:r>
            <w:r w:rsidR="00043084" w:rsidRPr="007B0D70">
              <w:rPr>
                <w:rFonts w:ascii="Garamond" w:hAnsi="Garamond"/>
                <w:color w:val="auto"/>
                <w:sz w:val="20"/>
              </w:rPr>
              <w:t xml:space="preserve">rekomande </w:t>
            </w:r>
          </w:p>
          <w:p w14:paraId="67F1D74E" w14:textId="68291BAA" w:rsidR="006F0666" w:rsidRPr="007B0D70" w:rsidRDefault="00043084" w:rsidP="009B3749">
            <w:pPr>
              <w:jc w:val="both"/>
              <w:rPr>
                <w:rFonts w:ascii="Garamond" w:eastAsia="PMingLiU" w:hAnsi="Garamond" w:cs="Times New Roman"/>
                <w:color w:val="auto"/>
                <w:sz w:val="20"/>
              </w:rPr>
            </w:pPr>
            <w:r w:rsidRPr="007B0D70">
              <w:rPr>
                <w:rFonts w:ascii="Garamond" w:hAnsi="Garamond"/>
                <w:color w:val="auto"/>
                <w:sz w:val="20"/>
              </w:rPr>
              <w:t>t</w:t>
            </w:r>
            <w:r w:rsidR="00FE3827" w:rsidRPr="007B0D70">
              <w:rPr>
                <w:rFonts w:ascii="Garamond" w:hAnsi="Garamond"/>
                <w:color w:val="auto"/>
                <w:sz w:val="20"/>
              </w:rPr>
              <w:t>ë Gjykatës</w:t>
            </w:r>
          </w:p>
        </w:tc>
      </w:tr>
      <w:tr w:rsidR="007B0D70" w:rsidRPr="007B0D70" w14:paraId="0DC02A7B" w14:textId="77777777" w:rsidTr="009B3749">
        <w:trPr>
          <w:trHeight w:val="20"/>
          <w:jc w:val="center"/>
        </w:trPr>
        <w:tc>
          <w:tcPr>
            <w:tcW w:w="0" w:type="auto"/>
            <w:vAlign w:val="center"/>
          </w:tcPr>
          <w:p w14:paraId="2AF96B4B" w14:textId="18C45AD8" w:rsidR="006F0666" w:rsidRPr="007B0D70" w:rsidRDefault="007B0D70" w:rsidP="009B3749">
            <w:pPr>
              <w:contextualSpacing/>
              <w:jc w:val="center"/>
              <w:rPr>
                <w:rFonts w:ascii="Garamond" w:eastAsia="PMingLiU" w:hAnsi="Garamond" w:cs="Times New Roman"/>
                <w:sz w:val="20"/>
              </w:rPr>
            </w:pPr>
            <w:r>
              <w:rPr>
                <w:rFonts w:ascii="Garamond" w:eastAsia="PMingLiU" w:hAnsi="Garamond" w:cs="Times New Roman"/>
                <w:sz w:val="20"/>
              </w:rPr>
              <w:t>1</w:t>
            </w:r>
          </w:p>
        </w:tc>
        <w:tc>
          <w:tcPr>
            <w:tcW w:w="2081" w:type="dxa"/>
          </w:tcPr>
          <w:p w14:paraId="3D95F3D6" w14:textId="77777777" w:rsidR="006F0666" w:rsidRPr="007B0D70" w:rsidRDefault="00FE3827" w:rsidP="007B0D70">
            <w:pPr>
              <w:ind w:firstLine="288"/>
              <w:jc w:val="both"/>
              <w:rPr>
                <w:rFonts w:ascii="Garamond" w:eastAsia="PMingLiU" w:hAnsi="Garamond" w:cs="Times New Roman"/>
                <w:sz w:val="20"/>
              </w:rPr>
            </w:pPr>
            <w:r w:rsidRPr="007B0D70">
              <w:rPr>
                <w:rFonts w:ascii="Garamond" w:hAnsi="Garamond"/>
                <w:sz w:val="20"/>
              </w:rPr>
              <w:t>45354/16</w:t>
            </w:r>
          </w:p>
          <w:p w14:paraId="3CB83F8B" w14:textId="01810590" w:rsidR="006F0666" w:rsidRPr="007B0D70" w:rsidRDefault="00FE3827" w:rsidP="007B0D70">
            <w:pPr>
              <w:ind w:firstLine="288"/>
              <w:jc w:val="both"/>
              <w:rPr>
                <w:rFonts w:ascii="Garamond" w:eastAsia="PMingLiU" w:hAnsi="Garamond" w:cs="Times New Roman"/>
                <w:sz w:val="20"/>
              </w:rPr>
            </w:pPr>
            <w:r w:rsidRPr="007B0D70">
              <w:rPr>
                <w:rFonts w:ascii="Garamond" w:hAnsi="Garamond"/>
                <w:sz w:val="20"/>
              </w:rPr>
              <w:t>25</w:t>
            </w:r>
            <w:r w:rsidR="007B0D70">
              <w:rPr>
                <w:rFonts w:ascii="Garamond" w:hAnsi="Garamond"/>
                <w:sz w:val="20"/>
              </w:rPr>
              <w:t>.</w:t>
            </w:r>
            <w:r w:rsidRPr="007B0D70">
              <w:rPr>
                <w:rFonts w:ascii="Garamond" w:hAnsi="Garamond"/>
                <w:sz w:val="20"/>
              </w:rPr>
              <w:t>7</w:t>
            </w:r>
            <w:r w:rsidR="007B0D70">
              <w:rPr>
                <w:rFonts w:ascii="Garamond" w:hAnsi="Garamond"/>
                <w:sz w:val="20"/>
              </w:rPr>
              <w:t>.</w:t>
            </w:r>
            <w:r w:rsidRPr="007B0D70">
              <w:rPr>
                <w:rFonts w:ascii="Garamond" w:hAnsi="Garamond"/>
                <w:sz w:val="20"/>
              </w:rPr>
              <w:t>2016</w:t>
            </w:r>
          </w:p>
        </w:tc>
        <w:tc>
          <w:tcPr>
            <w:tcW w:w="1885" w:type="dxa"/>
          </w:tcPr>
          <w:p w14:paraId="036A996E" w14:textId="77777777" w:rsidR="006F0666" w:rsidRPr="007B0D70" w:rsidRDefault="00FE3827" w:rsidP="007B0D70">
            <w:pPr>
              <w:jc w:val="both"/>
              <w:rPr>
                <w:rFonts w:ascii="Garamond" w:eastAsia="PMingLiU" w:hAnsi="Garamond"/>
                <w:sz w:val="20"/>
              </w:rPr>
            </w:pPr>
            <w:r w:rsidRPr="007B0D70">
              <w:rPr>
                <w:rFonts w:ascii="Garamond" w:hAnsi="Garamond"/>
                <w:b/>
                <w:sz w:val="20"/>
              </w:rPr>
              <w:t>Arben BIÇAKU</w:t>
            </w:r>
          </w:p>
          <w:p w14:paraId="2B8CD3F3" w14:textId="77777777" w:rsidR="006F0666" w:rsidRPr="007B0D70" w:rsidRDefault="00FE3827" w:rsidP="00373E40">
            <w:pPr>
              <w:jc w:val="both"/>
              <w:rPr>
                <w:rFonts w:ascii="Garamond" w:eastAsia="PMingLiU" w:hAnsi="Garamond" w:cs="Times New Roman"/>
                <w:sz w:val="20"/>
              </w:rPr>
            </w:pPr>
            <w:r w:rsidRPr="007B0D70">
              <w:rPr>
                <w:rFonts w:ascii="Garamond" w:hAnsi="Garamond"/>
                <w:sz w:val="20"/>
              </w:rPr>
              <w:t>1975</w:t>
            </w:r>
          </w:p>
        </w:tc>
        <w:tc>
          <w:tcPr>
            <w:tcW w:w="0" w:type="auto"/>
          </w:tcPr>
          <w:p w14:paraId="54ABD397" w14:textId="77777777" w:rsidR="006F0666" w:rsidRPr="007B0D70" w:rsidRDefault="00FE3827" w:rsidP="00373E40">
            <w:pPr>
              <w:jc w:val="both"/>
              <w:rPr>
                <w:rFonts w:ascii="Garamond" w:eastAsia="PMingLiU" w:hAnsi="Garamond"/>
                <w:sz w:val="20"/>
              </w:rPr>
            </w:pPr>
            <w:r w:rsidRPr="007B0D70">
              <w:rPr>
                <w:rFonts w:ascii="Garamond" w:hAnsi="Garamond"/>
                <w:sz w:val="20"/>
              </w:rPr>
              <w:t xml:space="preserve">Arben </w:t>
            </w:r>
            <w:proofErr w:type="spellStart"/>
            <w:r w:rsidRPr="007B0D70">
              <w:rPr>
                <w:rFonts w:ascii="Garamond" w:hAnsi="Garamond"/>
                <w:sz w:val="20"/>
              </w:rPr>
              <w:t>RAKIPI</w:t>
            </w:r>
            <w:proofErr w:type="spellEnd"/>
          </w:p>
          <w:p w14:paraId="5EE1182D" w14:textId="77777777" w:rsidR="006F0666" w:rsidRPr="007B0D70" w:rsidRDefault="00FE3827" w:rsidP="00373E40">
            <w:pPr>
              <w:jc w:val="both"/>
              <w:rPr>
                <w:rFonts w:ascii="Garamond" w:eastAsia="PMingLiU" w:hAnsi="Garamond" w:cs="Times New Roman"/>
                <w:sz w:val="20"/>
              </w:rPr>
            </w:pPr>
            <w:r w:rsidRPr="007B0D70">
              <w:rPr>
                <w:rFonts w:ascii="Garamond" w:hAnsi="Garamond"/>
                <w:sz w:val="20"/>
              </w:rPr>
              <w:t>Tiranë</w:t>
            </w:r>
          </w:p>
        </w:tc>
        <w:tc>
          <w:tcPr>
            <w:tcW w:w="0" w:type="auto"/>
          </w:tcPr>
          <w:p w14:paraId="7C696BC2" w14:textId="3070E6DA" w:rsidR="006F0666" w:rsidRPr="007B0D70" w:rsidRDefault="007B0D70" w:rsidP="00373E40">
            <w:pPr>
              <w:jc w:val="both"/>
              <w:rPr>
                <w:rFonts w:ascii="Garamond" w:eastAsia="PMingLiU" w:hAnsi="Garamond" w:cs="Times New Roman"/>
                <w:sz w:val="20"/>
              </w:rPr>
            </w:pPr>
            <w:r>
              <w:rPr>
                <w:rFonts w:ascii="Garamond" w:hAnsi="Garamond"/>
                <w:sz w:val="20"/>
              </w:rPr>
              <w:t>26.</w:t>
            </w:r>
            <w:r w:rsidR="00FE3827" w:rsidRPr="007B0D70">
              <w:rPr>
                <w:rFonts w:ascii="Garamond" w:hAnsi="Garamond"/>
                <w:sz w:val="20"/>
              </w:rPr>
              <w:t>6</w:t>
            </w:r>
            <w:r>
              <w:rPr>
                <w:rFonts w:ascii="Garamond" w:hAnsi="Garamond"/>
                <w:sz w:val="20"/>
              </w:rPr>
              <w:t>.</w:t>
            </w:r>
            <w:r w:rsidR="00FE3827" w:rsidRPr="007B0D70">
              <w:rPr>
                <w:rFonts w:ascii="Garamond" w:hAnsi="Garamond"/>
                <w:sz w:val="20"/>
              </w:rPr>
              <w:t>2025</w:t>
            </w:r>
          </w:p>
          <w:p w14:paraId="7357E384" w14:textId="577D8290" w:rsidR="006F0666" w:rsidRPr="007B0D70" w:rsidRDefault="00FE3827" w:rsidP="00373E40">
            <w:pPr>
              <w:jc w:val="both"/>
              <w:rPr>
                <w:rFonts w:ascii="Garamond" w:eastAsia="PMingLiU" w:hAnsi="Garamond" w:cs="Times New Roman"/>
                <w:sz w:val="20"/>
              </w:rPr>
            </w:pPr>
            <w:r w:rsidRPr="007B0D70">
              <w:rPr>
                <w:rFonts w:ascii="Garamond" w:hAnsi="Garamond"/>
                <w:sz w:val="20"/>
              </w:rPr>
              <w:t>(</w:t>
            </w:r>
            <w:r w:rsidR="00FD6254" w:rsidRPr="007B0D70">
              <w:rPr>
                <w:rFonts w:ascii="Garamond" w:hAnsi="Garamond"/>
                <w:sz w:val="20"/>
              </w:rPr>
              <w:t>dorëzuar</w:t>
            </w:r>
            <w:r w:rsidR="007B0D70">
              <w:rPr>
                <w:rFonts w:ascii="Garamond" w:hAnsi="Garamond"/>
                <w:sz w:val="20"/>
              </w:rPr>
              <w:t xml:space="preserve"> më 8.</w:t>
            </w:r>
            <w:r w:rsidRPr="007B0D70">
              <w:rPr>
                <w:rFonts w:ascii="Garamond" w:hAnsi="Garamond"/>
                <w:sz w:val="20"/>
              </w:rPr>
              <w:t>7</w:t>
            </w:r>
            <w:r w:rsidR="007B0D70">
              <w:rPr>
                <w:rFonts w:ascii="Garamond" w:hAnsi="Garamond"/>
                <w:sz w:val="20"/>
              </w:rPr>
              <w:t>.</w:t>
            </w:r>
            <w:r w:rsidRPr="007B0D70">
              <w:rPr>
                <w:rFonts w:ascii="Garamond" w:hAnsi="Garamond"/>
                <w:sz w:val="20"/>
              </w:rPr>
              <w:t>2025)</w:t>
            </w:r>
          </w:p>
        </w:tc>
      </w:tr>
      <w:tr w:rsidR="007B0D70" w:rsidRPr="007B0D70" w14:paraId="227069DA" w14:textId="77777777" w:rsidTr="009B3749">
        <w:trPr>
          <w:trHeight w:val="20"/>
          <w:jc w:val="center"/>
        </w:trPr>
        <w:tc>
          <w:tcPr>
            <w:tcW w:w="0" w:type="auto"/>
            <w:vAlign w:val="center"/>
          </w:tcPr>
          <w:p w14:paraId="202A56F9" w14:textId="3FDDC598" w:rsidR="006F0666" w:rsidRPr="007B0D70" w:rsidRDefault="007B0D70" w:rsidP="009B3749">
            <w:pPr>
              <w:contextualSpacing/>
              <w:jc w:val="center"/>
              <w:rPr>
                <w:rFonts w:ascii="Garamond" w:eastAsia="PMingLiU" w:hAnsi="Garamond" w:cs="Times New Roman"/>
                <w:sz w:val="20"/>
              </w:rPr>
            </w:pPr>
            <w:r>
              <w:rPr>
                <w:rFonts w:ascii="Garamond" w:eastAsia="PMingLiU" w:hAnsi="Garamond" w:cs="Times New Roman"/>
                <w:sz w:val="20"/>
              </w:rPr>
              <w:t>2</w:t>
            </w:r>
          </w:p>
        </w:tc>
        <w:tc>
          <w:tcPr>
            <w:tcW w:w="2081" w:type="dxa"/>
          </w:tcPr>
          <w:p w14:paraId="13576155" w14:textId="77777777" w:rsidR="006F0666" w:rsidRPr="007B0D70" w:rsidRDefault="00FE3827" w:rsidP="007B0D70">
            <w:pPr>
              <w:ind w:firstLine="288"/>
              <w:jc w:val="both"/>
              <w:rPr>
                <w:rFonts w:ascii="Garamond" w:eastAsia="PMingLiU" w:hAnsi="Garamond" w:cs="Times New Roman"/>
                <w:sz w:val="20"/>
              </w:rPr>
            </w:pPr>
            <w:r w:rsidRPr="007B0D70">
              <w:rPr>
                <w:rFonts w:ascii="Garamond" w:hAnsi="Garamond"/>
                <w:sz w:val="20"/>
              </w:rPr>
              <w:t>56514/21</w:t>
            </w:r>
          </w:p>
          <w:p w14:paraId="1A3DA950" w14:textId="73A4D2E4" w:rsidR="006F0666" w:rsidRPr="007B0D70" w:rsidRDefault="00FE3827" w:rsidP="007B0D70">
            <w:pPr>
              <w:ind w:firstLine="288"/>
              <w:jc w:val="both"/>
              <w:rPr>
                <w:rFonts w:ascii="Garamond" w:eastAsia="PMingLiU" w:hAnsi="Garamond" w:cs="Times New Roman"/>
                <w:sz w:val="20"/>
              </w:rPr>
            </w:pPr>
            <w:r w:rsidRPr="007B0D70">
              <w:rPr>
                <w:rFonts w:ascii="Garamond" w:hAnsi="Garamond"/>
                <w:sz w:val="20"/>
              </w:rPr>
              <w:t>16</w:t>
            </w:r>
            <w:r w:rsidR="007B0D70">
              <w:rPr>
                <w:rFonts w:ascii="Garamond" w:hAnsi="Garamond"/>
                <w:sz w:val="20"/>
              </w:rPr>
              <w:t>.</w:t>
            </w:r>
            <w:r w:rsidRPr="007B0D70">
              <w:rPr>
                <w:rFonts w:ascii="Garamond" w:hAnsi="Garamond"/>
                <w:sz w:val="20"/>
              </w:rPr>
              <w:t>11</w:t>
            </w:r>
            <w:r w:rsidR="007B0D70">
              <w:rPr>
                <w:rFonts w:ascii="Garamond" w:hAnsi="Garamond"/>
                <w:sz w:val="20"/>
              </w:rPr>
              <w:t>.</w:t>
            </w:r>
            <w:r w:rsidRPr="007B0D70">
              <w:rPr>
                <w:rFonts w:ascii="Garamond" w:hAnsi="Garamond"/>
                <w:sz w:val="20"/>
              </w:rPr>
              <w:t>2021</w:t>
            </w:r>
          </w:p>
        </w:tc>
        <w:tc>
          <w:tcPr>
            <w:tcW w:w="1885" w:type="dxa"/>
          </w:tcPr>
          <w:p w14:paraId="4A9514B7" w14:textId="0B1DF803" w:rsidR="006F0666" w:rsidRPr="007B0D70" w:rsidRDefault="00FE3827" w:rsidP="007B0D70">
            <w:pPr>
              <w:jc w:val="both"/>
              <w:rPr>
                <w:rFonts w:ascii="Garamond" w:eastAsia="PMingLiU" w:hAnsi="Garamond"/>
                <w:b/>
                <w:sz w:val="20"/>
              </w:rPr>
            </w:pPr>
            <w:proofErr w:type="spellStart"/>
            <w:r w:rsidRPr="007B0D70">
              <w:rPr>
                <w:rFonts w:ascii="Garamond" w:hAnsi="Garamond"/>
                <w:b/>
                <w:sz w:val="20"/>
              </w:rPr>
              <w:t>K</w:t>
            </w:r>
            <w:r w:rsidR="007B0D70">
              <w:rPr>
                <w:rFonts w:ascii="Garamond" w:hAnsi="Garamond"/>
                <w:b/>
                <w:sz w:val="20"/>
              </w:rPr>
              <w:t>lodian</w:t>
            </w:r>
            <w:proofErr w:type="spellEnd"/>
            <w:r w:rsidR="007B0D70">
              <w:rPr>
                <w:rFonts w:ascii="Garamond" w:hAnsi="Garamond"/>
                <w:b/>
                <w:sz w:val="20"/>
              </w:rPr>
              <w:t xml:space="preserve"> </w:t>
            </w:r>
            <w:proofErr w:type="spellStart"/>
            <w:r w:rsidRPr="007B0D70">
              <w:rPr>
                <w:rFonts w:ascii="Garamond" w:hAnsi="Garamond"/>
                <w:b/>
                <w:sz w:val="20"/>
              </w:rPr>
              <w:t>RJEPAJ</w:t>
            </w:r>
            <w:proofErr w:type="spellEnd"/>
          </w:p>
          <w:p w14:paraId="5448823A" w14:textId="77777777" w:rsidR="006F0666" w:rsidRPr="007B0D70" w:rsidRDefault="00FE3827" w:rsidP="00373E40">
            <w:pPr>
              <w:jc w:val="both"/>
              <w:rPr>
                <w:rFonts w:ascii="Garamond" w:eastAsia="PMingLiU" w:hAnsi="Garamond" w:cs="Times New Roman"/>
                <w:sz w:val="20"/>
              </w:rPr>
            </w:pPr>
            <w:r w:rsidRPr="007B0D70">
              <w:rPr>
                <w:rFonts w:ascii="Garamond" w:hAnsi="Garamond"/>
                <w:sz w:val="20"/>
              </w:rPr>
              <w:t>1971</w:t>
            </w:r>
          </w:p>
        </w:tc>
        <w:tc>
          <w:tcPr>
            <w:tcW w:w="0" w:type="auto"/>
          </w:tcPr>
          <w:p w14:paraId="7CB8CB6D" w14:textId="77777777" w:rsidR="006F0666" w:rsidRPr="007B0D70" w:rsidRDefault="00FE3827" w:rsidP="00373E40">
            <w:pPr>
              <w:jc w:val="both"/>
              <w:rPr>
                <w:rFonts w:ascii="Garamond" w:eastAsia="PMingLiU" w:hAnsi="Garamond"/>
                <w:sz w:val="20"/>
              </w:rPr>
            </w:pPr>
            <w:proofErr w:type="spellStart"/>
            <w:r w:rsidRPr="007B0D70">
              <w:rPr>
                <w:rFonts w:ascii="Garamond" w:hAnsi="Garamond"/>
                <w:sz w:val="20"/>
              </w:rPr>
              <w:t>Kostandin</w:t>
            </w:r>
            <w:proofErr w:type="spellEnd"/>
            <w:r w:rsidRPr="007B0D70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7B0D70">
              <w:rPr>
                <w:rFonts w:ascii="Garamond" w:hAnsi="Garamond"/>
                <w:sz w:val="20"/>
              </w:rPr>
              <w:t>TRANDAFILI</w:t>
            </w:r>
            <w:proofErr w:type="spellEnd"/>
          </w:p>
          <w:p w14:paraId="1D0C2961" w14:textId="51F6EC32" w:rsidR="006F0666" w:rsidRPr="007B0D70" w:rsidRDefault="00FE3827" w:rsidP="00373E40">
            <w:pPr>
              <w:jc w:val="both"/>
              <w:rPr>
                <w:rFonts w:ascii="Garamond" w:eastAsia="PMingLiU" w:hAnsi="Garamond" w:cs="Times New Roman"/>
                <w:sz w:val="20"/>
              </w:rPr>
            </w:pPr>
            <w:r w:rsidRPr="007B0D70">
              <w:rPr>
                <w:rFonts w:ascii="Garamond" w:hAnsi="Garamond"/>
                <w:sz w:val="20"/>
              </w:rPr>
              <w:t>Tiranë</w:t>
            </w:r>
          </w:p>
        </w:tc>
        <w:tc>
          <w:tcPr>
            <w:tcW w:w="0" w:type="auto"/>
          </w:tcPr>
          <w:p w14:paraId="769C3DA9" w14:textId="68280ECF" w:rsidR="006F0666" w:rsidRPr="007B0D70" w:rsidRDefault="007B0D70" w:rsidP="00373E40">
            <w:pPr>
              <w:jc w:val="both"/>
              <w:rPr>
                <w:rFonts w:ascii="Garamond" w:eastAsia="PMingLiU" w:hAnsi="Garamond" w:cs="Times New Roman"/>
                <w:sz w:val="20"/>
              </w:rPr>
            </w:pPr>
            <w:r>
              <w:rPr>
                <w:rFonts w:ascii="Garamond" w:hAnsi="Garamond"/>
                <w:sz w:val="20"/>
              </w:rPr>
              <w:t>20.</w:t>
            </w:r>
            <w:r w:rsidR="00FE3827" w:rsidRPr="007B0D70">
              <w:rPr>
                <w:rFonts w:ascii="Garamond" w:hAnsi="Garamond"/>
                <w:sz w:val="20"/>
              </w:rPr>
              <w:t>6</w:t>
            </w:r>
            <w:r>
              <w:rPr>
                <w:rFonts w:ascii="Garamond" w:hAnsi="Garamond"/>
                <w:sz w:val="20"/>
              </w:rPr>
              <w:t>.</w:t>
            </w:r>
            <w:r w:rsidR="00FE3827" w:rsidRPr="007B0D70">
              <w:rPr>
                <w:rFonts w:ascii="Garamond" w:hAnsi="Garamond"/>
                <w:sz w:val="20"/>
              </w:rPr>
              <w:t>2025</w:t>
            </w:r>
          </w:p>
          <w:p w14:paraId="62F66AE9" w14:textId="51AA914E" w:rsidR="006F0666" w:rsidRPr="007B0D70" w:rsidRDefault="00FE3827" w:rsidP="00373E40">
            <w:pPr>
              <w:jc w:val="both"/>
              <w:rPr>
                <w:rFonts w:ascii="Garamond" w:eastAsia="PMingLiU" w:hAnsi="Garamond" w:cs="Times New Roman"/>
                <w:sz w:val="20"/>
              </w:rPr>
            </w:pPr>
            <w:r w:rsidRPr="007B0D70">
              <w:rPr>
                <w:rFonts w:ascii="Garamond" w:hAnsi="Garamond"/>
                <w:sz w:val="20"/>
              </w:rPr>
              <w:t>(d</w:t>
            </w:r>
            <w:r w:rsidR="00FD6254" w:rsidRPr="007B0D70">
              <w:rPr>
                <w:rFonts w:ascii="Garamond" w:hAnsi="Garamond"/>
                <w:sz w:val="20"/>
              </w:rPr>
              <w:t>orëzuar</w:t>
            </w:r>
            <w:r w:rsidR="007B0D70">
              <w:rPr>
                <w:rFonts w:ascii="Garamond" w:hAnsi="Garamond"/>
                <w:sz w:val="20"/>
              </w:rPr>
              <w:t xml:space="preserve"> më 8.</w:t>
            </w:r>
            <w:r w:rsidRPr="007B0D70">
              <w:rPr>
                <w:rFonts w:ascii="Garamond" w:hAnsi="Garamond"/>
                <w:sz w:val="20"/>
              </w:rPr>
              <w:t>7</w:t>
            </w:r>
            <w:r w:rsidR="007B0D70">
              <w:rPr>
                <w:rFonts w:ascii="Garamond" w:hAnsi="Garamond"/>
                <w:sz w:val="20"/>
              </w:rPr>
              <w:t>.</w:t>
            </w:r>
            <w:r w:rsidRPr="007B0D70">
              <w:rPr>
                <w:rFonts w:ascii="Garamond" w:hAnsi="Garamond"/>
                <w:sz w:val="20"/>
              </w:rPr>
              <w:t>2025)</w:t>
            </w:r>
          </w:p>
        </w:tc>
      </w:tr>
    </w:tbl>
    <w:p w14:paraId="4D9997AD" w14:textId="77777777" w:rsidR="004226C8" w:rsidRPr="007B0D70" w:rsidRDefault="004226C8" w:rsidP="007B0D70">
      <w:pPr>
        <w:ind w:firstLine="288"/>
        <w:jc w:val="both"/>
        <w:rPr>
          <w:rFonts w:ascii="Garamond" w:hAnsi="Garamond"/>
        </w:rPr>
      </w:pPr>
    </w:p>
    <w:sectPr w:rsidR="004226C8" w:rsidRPr="007B0D70" w:rsidSect="007B0D70">
      <w:headerReference w:type="even" r:id="rId13"/>
      <w:headerReference w:type="first" r:id="rId14"/>
      <w:endnotePr>
        <w:numFmt w:val="decimal"/>
      </w:endnotePr>
      <w:pgSz w:w="11906" w:h="16838" w:code="9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32DC22" w14:textId="77777777" w:rsidR="0062138D" w:rsidRDefault="0062138D">
      <w:r>
        <w:separator/>
      </w:r>
    </w:p>
  </w:endnote>
  <w:endnote w:type="continuationSeparator" w:id="0">
    <w:p w14:paraId="0CA883E5" w14:textId="77777777" w:rsidR="0062138D" w:rsidRDefault="0062138D">
      <w:r>
        <w:continuationSeparator/>
      </w:r>
    </w:p>
  </w:endnote>
  <w:endnote w:type="continuationNotice" w:id="1">
    <w:p w14:paraId="22026E77" w14:textId="77777777" w:rsidR="00D80A9F" w:rsidRDefault="00D80A9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84A216" w14:textId="77777777" w:rsidR="0062138D" w:rsidRDefault="0062138D">
      <w:r>
        <w:separator/>
      </w:r>
    </w:p>
  </w:footnote>
  <w:footnote w:type="continuationSeparator" w:id="0">
    <w:p w14:paraId="67AC2D6E" w14:textId="77777777" w:rsidR="0062138D" w:rsidRDefault="0062138D">
      <w:r>
        <w:continuationSeparator/>
      </w:r>
    </w:p>
  </w:footnote>
  <w:footnote w:type="continuationNotice" w:id="1">
    <w:p w14:paraId="02FDD86B" w14:textId="77777777" w:rsidR="00D80A9F" w:rsidRDefault="00D80A9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70E25D" w14:textId="77777777" w:rsidR="0062138D" w:rsidRPr="00263B0A" w:rsidRDefault="0062138D" w:rsidP="002147F5">
    <w:pPr>
      <w:pStyle w:val="JuHeader"/>
    </w:pPr>
    <w:r>
      <w:t xml:space="preserve">BIÇAKU kundër SHQIPËRISË DHE </w:t>
    </w:r>
    <w:r>
      <w:rPr>
        <w:highlight w:val="yellow"/>
      </w:rPr>
      <w:t>1</w:t>
    </w:r>
    <w:r>
      <w:t>KËRKESË TJETËR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7ACE06" w14:textId="77777777" w:rsidR="0062138D" w:rsidRPr="00A45145" w:rsidRDefault="0062138D" w:rsidP="00A45145">
    <w:pPr>
      <w:jc w:val="center"/>
    </w:pPr>
    <w:r>
      <w:rPr>
        <w:noProof/>
        <w:lang w:eastAsia="sq-AL"/>
      </w:rPr>
      <w:drawing>
        <wp:inline distT="0" distB="0" distL="0" distR="0" wp14:anchorId="018FE9E4" wp14:editId="090C83D5">
          <wp:extent cx="2962275" cy="1219200"/>
          <wp:effectExtent l="0" t="0" r="9525" b="0"/>
          <wp:docPr id="1169534629" name="Picture 1169534629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9534629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3E6E29" w14:textId="77777777" w:rsidR="0062138D" w:rsidRPr="00263B0A" w:rsidRDefault="0062138D" w:rsidP="00B249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48F2261"/>
    <w:multiLevelType w:val="multilevel"/>
    <w:tmpl w:val="C8FE6436"/>
    <w:numStyleLink w:val="ECHRA1StyleList"/>
  </w:abstractNum>
  <w:abstractNum w:abstractNumId="10" w15:restartNumberingAfterBreak="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 w15:restartNumberingAfterBreak="0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676057"/>
    <w:multiLevelType w:val="hybridMultilevel"/>
    <w:tmpl w:val="567688E6"/>
    <w:lvl w:ilvl="0" w:tplc="B286458E">
      <w:start w:val="1"/>
      <w:numFmt w:val="decimal"/>
      <w:lvlText w:val="%1."/>
      <w:lvlJc w:val="left"/>
      <w:pPr>
        <w:ind w:left="720" w:hanging="360"/>
      </w:pPr>
    </w:lvl>
    <w:lvl w:ilvl="1" w:tplc="D91ED68C" w:tentative="1">
      <w:start w:val="1"/>
      <w:numFmt w:val="lowerLetter"/>
      <w:lvlText w:val="%2."/>
      <w:lvlJc w:val="left"/>
      <w:pPr>
        <w:ind w:left="1440" w:hanging="360"/>
      </w:pPr>
    </w:lvl>
    <w:lvl w:ilvl="2" w:tplc="6870E98A" w:tentative="1">
      <w:start w:val="1"/>
      <w:numFmt w:val="lowerRoman"/>
      <w:lvlText w:val="%3."/>
      <w:lvlJc w:val="right"/>
      <w:pPr>
        <w:ind w:left="2160" w:hanging="180"/>
      </w:pPr>
    </w:lvl>
    <w:lvl w:ilvl="3" w:tplc="EF460086" w:tentative="1">
      <w:start w:val="1"/>
      <w:numFmt w:val="decimal"/>
      <w:lvlText w:val="%4."/>
      <w:lvlJc w:val="left"/>
      <w:pPr>
        <w:ind w:left="2880" w:hanging="360"/>
      </w:pPr>
    </w:lvl>
    <w:lvl w:ilvl="4" w:tplc="85CC5BDA" w:tentative="1">
      <w:start w:val="1"/>
      <w:numFmt w:val="lowerLetter"/>
      <w:lvlText w:val="%5."/>
      <w:lvlJc w:val="left"/>
      <w:pPr>
        <w:ind w:left="3600" w:hanging="360"/>
      </w:pPr>
    </w:lvl>
    <w:lvl w:ilvl="5" w:tplc="1272EB70" w:tentative="1">
      <w:start w:val="1"/>
      <w:numFmt w:val="lowerRoman"/>
      <w:lvlText w:val="%6."/>
      <w:lvlJc w:val="right"/>
      <w:pPr>
        <w:ind w:left="4320" w:hanging="180"/>
      </w:pPr>
    </w:lvl>
    <w:lvl w:ilvl="6" w:tplc="ADE26396" w:tentative="1">
      <w:start w:val="1"/>
      <w:numFmt w:val="decimal"/>
      <w:lvlText w:val="%7."/>
      <w:lvlJc w:val="left"/>
      <w:pPr>
        <w:ind w:left="5040" w:hanging="360"/>
      </w:pPr>
    </w:lvl>
    <w:lvl w:ilvl="7" w:tplc="F7D666A0" w:tentative="1">
      <w:start w:val="1"/>
      <w:numFmt w:val="lowerLetter"/>
      <w:lvlText w:val="%8."/>
      <w:lvlJc w:val="left"/>
      <w:pPr>
        <w:ind w:left="5760" w:hanging="360"/>
      </w:pPr>
    </w:lvl>
    <w:lvl w:ilvl="8" w:tplc="7B3C35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7" w15:restartNumberingAfterBreak="0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8" w15:restartNumberingAfterBreak="0">
    <w:nsid w:val="67FD1241"/>
    <w:multiLevelType w:val="hybridMultilevel"/>
    <w:tmpl w:val="F6D86CC2"/>
    <w:lvl w:ilvl="0" w:tplc="58C60A8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2FE6E5C6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6C86D518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9578AEAE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1E2FAB2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28187C98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4C1AEB30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14A682CE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B4D85484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5"/>
  </w:num>
  <w:num w:numId="3">
    <w:abstractNumId w:val="12"/>
  </w:num>
  <w:num w:numId="4">
    <w:abstractNumId w:val="11"/>
  </w:num>
  <w:num w:numId="5">
    <w:abstractNumId w:val="16"/>
  </w:num>
  <w:num w:numId="6">
    <w:abstractNumId w:val="14"/>
  </w:num>
  <w:num w:numId="7">
    <w:abstractNumId w:val="17"/>
  </w:num>
  <w:num w:numId="8">
    <w:abstractNumId w:val="18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17"/>
  </w:num>
  <w:num w:numId="20">
    <w:abstractNumId w:val="10"/>
  </w:num>
  <w:num w:numId="21">
    <w:abstractNumId w:val="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removePersonalInformation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revisionView w:inkAnnotations="0"/>
  <w:defaultTabStop w:val="720"/>
  <w:hyphenationZone w:val="425"/>
  <w:characterSpacingControl w:val="doNotCompress"/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MM" w:val="0"/>
    <w:docVar w:name="NBEMMDOC" w:val="0"/>
    <w:docVar w:name="Plural" w:val="0"/>
  </w:docVars>
  <w:rsids>
    <w:rsidRoot w:val="00165639"/>
    <w:rsid w:val="0002300B"/>
    <w:rsid w:val="00043084"/>
    <w:rsid w:val="00065B8D"/>
    <w:rsid w:val="00066ABD"/>
    <w:rsid w:val="0008377C"/>
    <w:rsid w:val="00087F74"/>
    <w:rsid w:val="000A1B53"/>
    <w:rsid w:val="000B609D"/>
    <w:rsid w:val="000F0CA2"/>
    <w:rsid w:val="000F6673"/>
    <w:rsid w:val="00110D2B"/>
    <w:rsid w:val="00122AE3"/>
    <w:rsid w:val="00150BFA"/>
    <w:rsid w:val="00160730"/>
    <w:rsid w:val="00165639"/>
    <w:rsid w:val="00183B8A"/>
    <w:rsid w:val="001A1E4F"/>
    <w:rsid w:val="0020718E"/>
    <w:rsid w:val="002147F5"/>
    <w:rsid w:val="002332E4"/>
    <w:rsid w:val="00236C11"/>
    <w:rsid w:val="00263B0A"/>
    <w:rsid w:val="00265088"/>
    <w:rsid w:val="00286E7A"/>
    <w:rsid w:val="0029261D"/>
    <w:rsid w:val="00303F50"/>
    <w:rsid w:val="00341D65"/>
    <w:rsid w:val="00373E40"/>
    <w:rsid w:val="00386D32"/>
    <w:rsid w:val="0039460C"/>
    <w:rsid w:val="003C1A20"/>
    <w:rsid w:val="003D1611"/>
    <w:rsid w:val="004226C8"/>
    <w:rsid w:val="00455077"/>
    <w:rsid w:val="00465271"/>
    <w:rsid w:val="004834D0"/>
    <w:rsid w:val="0049288F"/>
    <w:rsid w:val="004A2F28"/>
    <w:rsid w:val="004A6CA2"/>
    <w:rsid w:val="004D0DC8"/>
    <w:rsid w:val="004F56E2"/>
    <w:rsid w:val="005305FC"/>
    <w:rsid w:val="0056311B"/>
    <w:rsid w:val="0056607D"/>
    <w:rsid w:val="00576035"/>
    <w:rsid w:val="005A3A1F"/>
    <w:rsid w:val="00606A16"/>
    <w:rsid w:val="00614ECB"/>
    <w:rsid w:val="0062138D"/>
    <w:rsid w:val="006448F4"/>
    <w:rsid w:val="00683CEF"/>
    <w:rsid w:val="006B5BA5"/>
    <w:rsid w:val="006E3FD9"/>
    <w:rsid w:val="006E63AD"/>
    <w:rsid w:val="006F0666"/>
    <w:rsid w:val="00780EEF"/>
    <w:rsid w:val="00782E44"/>
    <w:rsid w:val="00785CB8"/>
    <w:rsid w:val="007B0D70"/>
    <w:rsid w:val="007F069E"/>
    <w:rsid w:val="007F347E"/>
    <w:rsid w:val="0084714B"/>
    <w:rsid w:val="00847DAE"/>
    <w:rsid w:val="008A13A1"/>
    <w:rsid w:val="008D044D"/>
    <w:rsid w:val="008D2B6B"/>
    <w:rsid w:val="009179A6"/>
    <w:rsid w:val="00920F58"/>
    <w:rsid w:val="00986AE8"/>
    <w:rsid w:val="009B3749"/>
    <w:rsid w:val="009B6619"/>
    <w:rsid w:val="00A45145"/>
    <w:rsid w:val="00A97219"/>
    <w:rsid w:val="00AC67AC"/>
    <w:rsid w:val="00AE44CC"/>
    <w:rsid w:val="00AF2A07"/>
    <w:rsid w:val="00B07256"/>
    <w:rsid w:val="00B12262"/>
    <w:rsid w:val="00B12A40"/>
    <w:rsid w:val="00B24960"/>
    <w:rsid w:val="00B358C6"/>
    <w:rsid w:val="00B6061D"/>
    <w:rsid w:val="00B8388F"/>
    <w:rsid w:val="00B93940"/>
    <w:rsid w:val="00BA5457"/>
    <w:rsid w:val="00BF1AED"/>
    <w:rsid w:val="00C06344"/>
    <w:rsid w:val="00C86040"/>
    <w:rsid w:val="00CC202A"/>
    <w:rsid w:val="00CD130A"/>
    <w:rsid w:val="00CD28CF"/>
    <w:rsid w:val="00D01DA7"/>
    <w:rsid w:val="00D2485C"/>
    <w:rsid w:val="00D24D1A"/>
    <w:rsid w:val="00D73FB3"/>
    <w:rsid w:val="00D80A9F"/>
    <w:rsid w:val="00D82D78"/>
    <w:rsid w:val="00DA61FF"/>
    <w:rsid w:val="00DC6E91"/>
    <w:rsid w:val="00DE623D"/>
    <w:rsid w:val="00E20040"/>
    <w:rsid w:val="00E52924"/>
    <w:rsid w:val="00E53D54"/>
    <w:rsid w:val="00F001BB"/>
    <w:rsid w:val="00F32655"/>
    <w:rsid w:val="00F40DF1"/>
    <w:rsid w:val="00F53B43"/>
    <w:rsid w:val="00F81928"/>
    <w:rsid w:val="00F9674E"/>
    <w:rsid w:val="00FA6CF3"/>
    <w:rsid w:val="00FB7F2A"/>
    <w:rsid w:val="00FC1123"/>
    <w:rsid w:val="00FD6254"/>
    <w:rsid w:val="00FE3827"/>
    <w:rsid w:val="00FE5726"/>
    <w:rsid w:val="00FF3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B72B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/>
  </w:docDefaults>
  <w:latentStyles w:defLockedState="0" w:defUIPriority="98" w:defSemiHidden="0" w:defUnhideWhenUsed="0" w:defQFormat="0" w:count="375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 w:qFormat="1"/>
    <w:lsdException w:name="heading 6" w:semiHidden="1" w:unhideWhenUsed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99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uiPriority="99"/>
    <w:lsdException w:name="Table Web 1" w:semiHidden="1" w:uiPriority="99" w:unhideWhenUsed="1"/>
    <w:lsdException w:name="Table Web 2" w:semiHidden="1" w:uiPriority="99" w:unhideWhenUsed="1"/>
    <w:lsdException w:name="Table Web 3" w:uiPriority="99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semiHidden/>
    <w:rsid w:val="0039460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39460C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39460C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39460C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39460C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39460C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39460C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39460C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39460C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39460C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9460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39460C"/>
    <w:rPr>
      <w:sz w:val="24"/>
      <w:szCs w:val="24"/>
      <w:lang w:val="sq-AL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39460C"/>
    <w:pPr>
      <w:tabs>
        <w:tab w:val="center" w:pos="1418"/>
        <w:tab w:val="center" w:pos="5954"/>
      </w:tabs>
      <w:spacing w:before="720"/>
    </w:pPr>
  </w:style>
  <w:style w:type="paragraph" w:styleId="Footer">
    <w:name w:val="footer"/>
    <w:basedOn w:val="Normal"/>
    <w:link w:val="FooterChar"/>
    <w:rsid w:val="0039460C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"/>
    <w:rsid w:val="0039460C"/>
    <w:rPr>
      <w:sz w:val="24"/>
      <w:szCs w:val="24"/>
      <w:lang w:val="sq-AL"/>
    </w:rPr>
  </w:style>
  <w:style w:type="character" w:styleId="PageNumber">
    <w:name w:val="page number"/>
    <w:uiPriority w:val="98"/>
    <w:semiHidden/>
    <w:rsid w:val="0039460C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3946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39460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39460C"/>
    <w:rPr>
      <w:sz w:val="20"/>
      <w:szCs w:val="20"/>
      <w:lang w:val="sq-AL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39460C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39460C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paragraph" w:customStyle="1" w:styleId="JuPara">
    <w:name w:val="Ju_Para"/>
    <w:aliases w:val="_Para"/>
    <w:basedOn w:val="NormalJustified"/>
    <w:uiPriority w:val="4"/>
    <w:qFormat/>
    <w:rsid w:val="0039460C"/>
    <w:pPr>
      <w:ind w:firstLine="284"/>
    </w:pPr>
  </w:style>
  <w:style w:type="paragraph" w:customStyle="1" w:styleId="JuHeader">
    <w:name w:val="Ju_Header"/>
    <w:aliases w:val="_Header"/>
    <w:basedOn w:val="Header"/>
    <w:uiPriority w:val="29"/>
    <w:qFormat/>
    <w:rsid w:val="0039460C"/>
    <w:pPr>
      <w:tabs>
        <w:tab w:val="clear" w:pos="4536"/>
        <w:tab w:val="clear" w:pos="9072"/>
      </w:tabs>
      <w:jc w:val="center"/>
    </w:pPr>
    <w:rPr>
      <w:sz w:val="18"/>
    </w:rPr>
  </w:style>
  <w:style w:type="paragraph" w:styleId="BalloonText">
    <w:name w:val="Balloon Text"/>
    <w:basedOn w:val="Normal"/>
    <w:link w:val="BalloonTextChar"/>
    <w:uiPriority w:val="98"/>
    <w:semiHidden/>
    <w:rsid w:val="003946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39460C"/>
    <w:rPr>
      <w:rFonts w:ascii="Tahoma" w:hAnsi="Tahoma" w:cs="Tahoma"/>
      <w:sz w:val="16"/>
      <w:szCs w:val="16"/>
      <w:lang w:val="sq-AL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39460C"/>
    <w:pPr>
      <w:numPr>
        <w:numId w:val="18"/>
      </w:numPr>
      <w:spacing w:before="60" w:after="60"/>
    </w:pPr>
  </w:style>
  <w:style w:type="paragraph" w:customStyle="1" w:styleId="JuList">
    <w:name w:val="Ju_List"/>
    <w:aliases w:val="_List_1"/>
    <w:basedOn w:val="NormalJustified"/>
    <w:uiPriority w:val="23"/>
    <w:qFormat/>
    <w:rsid w:val="0039460C"/>
    <w:pPr>
      <w:numPr>
        <w:numId w:val="21"/>
      </w:numPr>
      <w:spacing w:before="280" w:after="60"/>
    </w:pPr>
  </w:style>
  <w:style w:type="paragraph" w:customStyle="1" w:styleId="JuQuot">
    <w:name w:val="Ju_Quot"/>
    <w:aliases w:val="_Quote"/>
    <w:basedOn w:val="NormalJustified"/>
    <w:uiPriority w:val="20"/>
    <w:qFormat/>
    <w:rsid w:val="0039460C"/>
    <w:pPr>
      <w:spacing w:before="120" w:after="120"/>
      <w:ind w:left="425" w:firstLine="142"/>
    </w:pPr>
    <w:rPr>
      <w:sz w:val="20"/>
    </w:rPr>
  </w:style>
  <w:style w:type="paragraph" w:customStyle="1" w:styleId="JuLista">
    <w:name w:val="Ju_List_a"/>
    <w:aliases w:val="_List_2"/>
    <w:basedOn w:val="NormalJustified"/>
    <w:uiPriority w:val="23"/>
    <w:rsid w:val="0039460C"/>
    <w:pPr>
      <w:numPr>
        <w:ilvl w:val="1"/>
        <w:numId w:val="21"/>
      </w:numPr>
    </w:pPr>
  </w:style>
  <w:style w:type="paragraph" w:customStyle="1" w:styleId="JuListi">
    <w:name w:val="Ju_List_i"/>
    <w:aliases w:val="_List_3"/>
    <w:basedOn w:val="NormalJustified"/>
    <w:uiPriority w:val="23"/>
    <w:rsid w:val="0039460C"/>
    <w:pPr>
      <w:numPr>
        <w:ilvl w:val="2"/>
        <w:numId w:val="21"/>
      </w:numPr>
    </w:p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39460C"/>
    <w:pPr>
      <w:keepNext/>
      <w:keepLines/>
      <w:tabs>
        <w:tab w:val="right" w:pos="7938"/>
      </w:tabs>
      <w:ind w:firstLine="0"/>
      <w:jc w:val="center"/>
    </w:pPr>
    <w:rPr>
      <w:i/>
    </w:rPr>
  </w:style>
  <w:style w:type="table" w:customStyle="1" w:styleId="ECHRDNTable">
    <w:name w:val="ECHR_DN_Table"/>
    <w:basedOn w:val="TableNormal"/>
    <w:uiPriority w:val="99"/>
    <w:rsid w:val="0039460C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39460C"/>
    <w:pPr>
      <w:keepNext/>
      <w:spacing w:before="100" w:beforeAutospacing="1" w:after="120"/>
      <w:contextualSpacing/>
      <w:jc w:val="center"/>
    </w:pPr>
    <w:rPr>
      <w:b/>
      <w:sz w:val="20"/>
    </w:r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39460C"/>
    <w:pPr>
      <w:keepNext/>
      <w:keepLines/>
      <w:spacing w:before="1320" w:after="280"/>
      <w:contextualSpacing/>
      <w:jc w:val="center"/>
    </w:pPr>
    <w:rPr>
      <w:b/>
    </w:rPr>
  </w:style>
  <w:style w:type="numbering" w:customStyle="1" w:styleId="ECHRA1StyleBulletedSquare">
    <w:name w:val="ECHR_A1_Style_Bulleted_Square"/>
    <w:basedOn w:val="NoList"/>
    <w:rsid w:val="0039460C"/>
    <w:pPr>
      <w:numPr>
        <w:numId w:val="5"/>
      </w:numPr>
    </w:pPr>
  </w:style>
  <w:style w:type="numbering" w:customStyle="1" w:styleId="ECHRA1StyleList">
    <w:name w:val="ECHR_A1_Style_List"/>
    <w:basedOn w:val="NoList"/>
    <w:uiPriority w:val="99"/>
    <w:rsid w:val="0039460C"/>
    <w:pPr>
      <w:numPr>
        <w:numId w:val="6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39460C"/>
    <w:pPr>
      <w:keepNext/>
      <w:keepLines/>
      <w:numPr>
        <w:numId w:val="20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39460C"/>
    <w:pPr>
      <w:numPr>
        <w:numId w:val="7"/>
      </w:numPr>
    </w:pPr>
  </w:style>
  <w:style w:type="table" w:customStyle="1" w:styleId="ECHRHeaderTable">
    <w:name w:val="ECHR_Header_Table"/>
    <w:basedOn w:val="TableNormal"/>
    <w:uiPriority w:val="99"/>
    <w:rsid w:val="0039460C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table" w:customStyle="1" w:styleId="ECHRHeaderTableReduced">
    <w:name w:val="ECHR_Header_Table_Reduced"/>
    <w:basedOn w:val="TableNormal"/>
    <w:uiPriority w:val="99"/>
    <w:rsid w:val="0039460C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2019">
    <w:name w:val="ECHR_Table_2019"/>
    <w:basedOn w:val="TableNormal"/>
    <w:uiPriority w:val="99"/>
    <w:rsid w:val="0039460C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table" w:customStyle="1" w:styleId="ECHRTableBoxHeader">
    <w:name w:val="ECHR_Table_Box_Header"/>
    <w:basedOn w:val="TableNormal"/>
    <w:rsid w:val="0039460C"/>
    <w:rPr>
      <w:rFonts w:ascii="Verdana" w:eastAsia="Times New Roman" w:hAnsi="Verdana" w:cs="Times New Roman"/>
      <w:sz w:val="20"/>
      <w:szCs w:val="20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table" w:customStyle="1" w:styleId="ECHRTableFax">
    <w:name w:val="ECHR_Table_Fax"/>
    <w:basedOn w:val="TableNormal"/>
    <w:uiPriority w:val="99"/>
    <w:rsid w:val="0039460C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39460C"/>
    <w:pPr>
      <w:keepNext/>
      <w:keepLines/>
      <w:numPr>
        <w:ilvl w:val="1"/>
        <w:numId w:val="20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39460C"/>
    <w:rPr>
      <w:rFonts w:asciiTheme="majorHAnsi" w:eastAsiaTheme="majorEastAsia" w:hAnsiTheme="majorHAnsi" w:cstheme="majorBidi"/>
      <w:b/>
      <w:bCs/>
      <w:color w:val="333333"/>
      <w:sz w:val="28"/>
      <w:szCs w:val="28"/>
      <w:lang w:val="sq-AL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39460C"/>
    <w:pPr>
      <w:keepNext/>
      <w:keepLines/>
      <w:numPr>
        <w:ilvl w:val="2"/>
        <w:numId w:val="20"/>
      </w:numPr>
      <w:spacing w:before="100" w:beforeAutospacing="1" w:after="240" w:line="240" w:lineRule="auto"/>
      <w:jc w:val="both"/>
    </w:pPr>
    <w:rPr>
      <w:color w:val="auto"/>
      <w:sz w:val="24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39460C"/>
    <w:rPr>
      <w:rFonts w:asciiTheme="majorHAnsi" w:eastAsiaTheme="majorEastAsia" w:hAnsiTheme="majorHAnsi" w:cstheme="majorBidi"/>
      <w:b/>
      <w:bCs/>
      <w:color w:val="4D4D4D"/>
      <w:sz w:val="26"/>
      <w:szCs w:val="26"/>
      <w:lang w:val="sq-AL"/>
    </w:rPr>
  </w:style>
  <w:style w:type="paragraph" w:customStyle="1" w:styleId="JuH1">
    <w:name w:val="Ju_H_1."/>
    <w:aliases w:val="_Head_4"/>
    <w:basedOn w:val="Heading4"/>
    <w:next w:val="JuPara"/>
    <w:uiPriority w:val="17"/>
    <w:rsid w:val="0039460C"/>
    <w:pPr>
      <w:keepNext/>
      <w:keepLines/>
      <w:numPr>
        <w:ilvl w:val="3"/>
        <w:numId w:val="20"/>
      </w:numPr>
      <w:spacing w:before="100" w:beforeAutospacing="1" w:after="120"/>
      <w:jc w:val="both"/>
    </w:pPr>
    <w:rPr>
      <w:b w:val="0"/>
      <w:color w:val="auto"/>
      <w:sz w:val="24"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39460C"/>
    <w:rPr>
      <w:rFonts w:asciiTheme="majorHAnsi" w:eastAsiaTheme="majorEastAsia" w:hAnsiTheme="majorHAnsi" w:cstheme="majorBidi"/>
      <w:b/>
      <w:bCs/>
      <w:color w:val="5F5F5F"/>
      <w:lang w:val="sq-AL"/>
    </w:rPr>
  </w:style>
  <w:style w:type="paragraph" w:customStyle="1" w:styleId="JuHa0">
    <w:name w:val="Ju_H_a"/>
    <w:aliases w:val="_Head_5"/>
    <w:basedOn w:val="Heading5"/>
    <w:next w:val="JuPara"/>
    <w:uiPriority w:val="17"/>
    <w:rsid w:val="0039460C"/>
    <w:pPr>
      <w:keepNext/>
      <w:keepLines/>
      <w:numPr>
        <w:ilvl w:val="4"/>
        <w:numId w:val="20"/>
      </w:numPr>
      <w:spacing w:before="100" w:beforeAutospacing="1" w:after="120"/>
      <w:jc w:val="both"/>
    </w:pPr>
    <w:rPr>
      <w:color w:val="auto"/>
      <w:sz w:val="20"/>
    </w:rPr>
  </w:style>
  <w:style w:type="character" w:customStyle="1" w:styleId="Heading4Char">
    <w:name w:val="Heading 4 Char"/>
    <w:basedOn w:val="DefaultParagraphFont"/>
    <w:link w:val="Heading4"/>
    <w:uiPriority w:val="98"/>
    <w:semiHidden/>
    <w:rsid w:val="0039460C"/>
    <w:rPr>
      <w:rFonts w:asciiTheme="majorHAnsi" w:eastAsiaTheme="majorEastAsia" w:hAnsiTheme="majorHAnsi" w:cstheme="majorBidi"/>
      <w:b/>
      <w:bCs/>
      <w:i/>
      <w:iCs/>
      <w:color w:val="777777"/>
      <w:lang w:val="sq-AL"/>
    </w:rPr>
  </w:style>
  <w:style w:type="paragraph" w:customStyle="1" w:styleId="JuHi">
    <w:name w:val="Ju_H_i"/>
    <w:aliases w:val="_Head_6"/>
    <w:basedOn w:val="Heading6"/>
    <w:next w:val="JuPara"/>
    <w:uiPriority w:val="17"/>
    <w:rsid w:val="0039460C"/>
    <w:pPr>
      <w:keepNext/>
      <w:keepLines/>
      <w:numPr>
        <w:ilvl w:val="5"/>
        <w:numId w:val="20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39460C"/>
    <w:rPr>
      <w:rFonts w:asciiTheme="majorHAnsi" w:eastAsiaTheme="majorEastAsia" w:hAnsiTheme="majorHAnsi" w:cstheme="majorBidi"/>
      <w:b/>
      <w:bCs/>
      <w:color w:val="808080"/>
      <w:lang w:val="sq-AL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39460C"/>
    <w:pPr>
      <w:keepNext/>
      <w:keepLines/>
      <w:numPr>
        <w:ilvl w:val="6"/>
        <w:numId w:val="20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39460C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sq-AL" w:bidi="en-US"/>
    </w:rPr>
  </w:style>
  <w:style w:type="paragraph" w:customStyle="1" w:styleId="JuH">
    <w:name w:val="Ju_H_–"/>
    <w:aliases w:val="_Head_8"/>
    <w:basedOn w:val="Heading8"/>
    <w:next w:val="JuPara"/>
    <w:uiPriority w:val="17"/>
    <w:rsid w:val="0039460C"/>
    <w:pPr>
      <w:keepNext/>
      <w:keepLines/>
      <w:numPr>
        <w:ilvl w:val="7"/>
        <w:numId w:val="20"/>
      </w:numPr>
      <w:spacing w:before="100" w:beforeAutospacing="1" w:after="120"/>
      <w:jc w:val="both"/>
    </w:pPr>
    <w:rPr>
      <w:i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39460C"/>
    <w:rPr>
      <w:rFonts w:asciiTheme="majorHAnsi" w:eastAsiaTheme="majorEastAsia" w:hAnsiTheme="majorHAnsi" w:cstheme="majorBidi"/>
      <w:i/>
      <w:iCs/>
      <w:lang w:val="sq-AL" w:bidi="en-US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39460C"/>
    <w:pPr>
      <w:keepNext/>
      <w:keepLines/>
      <w:spacing w:before="240" w:after="240"/>
      <w:ind w:firstLine="284"/>
    </w:pPr>
  </w:style>
  <w:style w:type="table" w:customStyle="1" w:styleId="ECHRTableForInternalUse">
    <w:name w:val="ECHR_Table_For_Internal_Use"/>
    <w:basedOn w:val="TableNormal"/>
    <w:uiPriority w:val="99"/>
    <w:rsid w:val="0039460C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39460C"/>
    <w:pPr>
      <w:tabs>
        <w:tab w:val="left" w:pos="567"/>
        <w:tab w:val="left" w:pos="1134"/>
      </w:tabs>
    </w:pPr>
  </w:style>
  <w:style w:type="table" w:customStyle="1" w:styleId="ECHRTableMemo">
    <w:name w:val="ECHR_Table_Memo"/>
    <w:basedOn w:val="TableNormal"/>
    <w:uiPriority w:val="99"/>
    <w:rsid w:val="0039460C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NoLines">
    <w:name w:val="ECHR_Table_No_Lines"/>
    <w:basedOn w:val="TableNormal"/>
    <w:uiPriority w:val="99"/>
    <w:rsid w:val="0039460C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table" w:customStyle="1" w:styleId="ECHRTableSimpleBox">
    <w:name w:val="ECHR_Table_Simple_Box"/>
    <w:basedOn w:val="TableNormal"/>
    <w:uiPriority w:val="99"/>
    <w:rsid w:val="0039460C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paragraph" w:customStyle="1" w:styleId="Footer0">
    <w:name w:val="_Footer"/>
    <w:aliases w:val="Footer_"/>
    <w:basedOn w:val="Footer"/>
    <w:uiPriority w:val="57"/>
    <w:semiHidden/>
    <w:rsid w:val="00162909"/>
    <w:rPr>
      <w:sz w:val="8"/>
    </w:rPr>
  </w:style>
  <w:style w:type="paragraph" w:customStyle="1" w:styleId="JuCase">
    <w:name w:val="Ju_Case"/>
    <w:aliases w:val="_Case_Name"/>
    <w:basedOn w:val="NormalJustified"/>
    <w:next w:val="JuPara"/>
    <w:uiPriority w:val="32"/>
    <w:rsid w:val="0039460C"/>
    <w:pPr>
      <w:ind w:firstLine="284"/>
    </w:pPr>
    <w:rPr>
      <w:b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39460C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39460C"/>
    <w:rPr>
      <w:rFonts w:asciiTheme="majorHAnsi" w:eastAsiaTheme="majorEastAsia" w:hAnsiTheme="majorHAnsi" w:cstheme="majorBidi"/>
      <w:sz w:val="20"/>
      <w:szCs w:val="20"/>
      <w:lang w:val="sq-AL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39460C"/>
    <w:rPr>
      <w:rFonts w:asciiTheme="majorHAnsi" w:eastAsiaTheme="majorEastAsia" w:hAnsiTheme="majorHAnsi" w:cstheme="majorBidi"/>
      <w:i/>
      <w:iCs/>
      <w:spacing w:val="5"/>
      <w:sz w:val="20"/>
      <w:szCs w:val="20"/>
      <w:lang w:val="sq-AL" w:bidi="en-US"/>
    </w:rPr>
  </w:style>
  <w:style w:type="paragraph" w:styleId="Title">
    <w:name w:val="Title"/>
    <w:basedOn w:val="Normal"/>
    <w:next w:val="Normal"/>
    <w:link w:val="TitleChar"/>
    <w:uiPriority w:val="98"/>
    <w:semiHidden/>
    <w:qFormat/>
    <w:rsid w:val="0039460C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39460C"/>
    <w:rPr>
      <w:rFonts w:asciiTheme="majorHAnsi" w:eastAsiaTheme="majorEastAsia" w:hAnsiTheme="majorHAnsi" w:cstheme="majorBidi"/>
      <w:spacing w:val="5"/>
      <w:sz w:val="52"/>
      <w:szCs w:val="52"/>
      <w:lang w:val="sq-AL" w:bidi="en-US"/>
    </w:r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39460C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39460C"/>
    <w:rPr>
      <w:rFonts w:asciiTheme="majorHAnsi" w:eastAsiaTheme="majorEastAsia" w:hAnsiTheme="majorHAnsi" w:cstheme="majorBidi"/>
      <w:i/>
      <w:iCs/>
      <w:spacing w:val="13"/>
      <w:sz w:val="24"/>
      <w:szCs w:val="24"/>
      <w:lang w:val="sq-AL" w:bidi="en-US"/>
    </w:rPr>
  </w:style>
  <w:style w:type="character" w:styleId="Strong">
    <w:name w:val="Strong"/>
    <w:uiPriority w:val="98"/>
    <w:semiHidden/>
    <w:qFormat/>
    <w:rsid w:val="0039460C"/>
    <w:rPr>
      <w:b/>
      <w:bCs/>
    </w:rPr>
  </w:style>
  <w:style w:type="character" w:styleId="Emphasis">
    <w:name w:val="Emphasis"/>
    <w:uiPriority w:val="98"/>
    <w:semiHidden/>
    <w:qFormat/>
    <w:rsid w:val="0039460C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link w:val="NoSpacingChar"/>
    <w:uiPriority w:val="98"/>
    <w:semiHidden/>
    <w:qFormat/>
    <w:rsid w:val="0039460C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39460C"/>
    <w:rPr>
      <w:sz w:val="24"/>
      <w:szCs w:val="24"/>
      <w:lang w:val="sq-AL"/>
    </w:rPr>
  </w:style>
  <w:style w:type="paragraph" w:styleId="ListParagraph">
    <w:name w:val="List Paragraph"/>
    <w:basedOn w:val="Normal"/>
    <w:uiPriority w:val="98"/>
    <w:semiHidden/>
    <w:qFormat/>
    <w:rsid w:val="0039460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8"/>
    <w:semiHidden/>
    <w:qFormat/>
    <w:rsid w:val="0039460C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"/>
    <w:uiPriority w:val="98"/>
    <w:semiHidden/>
    <w:rsid w:val="0039460C"/>
    <w:rPr>
      <w:i/>
      <w:iCs/>
      <w:sz w:val="24"/>
      <w:szCs w:val="24"/>
      <w:lang w:val="sq-AL" w:bidi="en-US"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39460C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39460C"/>
    <w:rPr>
      <w:b/>
      <w:bCs/>
      <w:i/>
      <w:iCs/>
      <w:sz w:val="24"/>
      <w:szCs w:val="24"/>
      <w:lang w:val="sq-AL" w:bidi="en-US"/>
    </w:rPr>
  </w:style>
  <w:style w:type="character" w:styleId="SubtleEmphasis">
    <w:name w:val="Subtle Emphasis"/>
    <w:uiPriority w:val="98"/>
    <w:semiHidden/>
    <w:qFormat/>
    <w:rsid w:val="0039460C"/>
    <w:rPr>
      <w:i/>
      <w:iCs/>
    </w:rPr>
  </w:style>
  <w:style w:type="character" w:styleId="IntenseEmphasis">
    <w:name w:val="Intense Emphasis"/>
    <w:uiPriority w:val="98"/>
    <w:semiHidden/>
    <w:qFormat/>
    <w:rsid w:val="0039460C"/>
    <w:rPr>
      <w:b/>
      <w:bCs/>
    </w:rPr>
  </w:style>
  <w:style w:type="character" w:styleId="SubtleReference">
    <w:name w:val="Subtle Reference"/>
    <w:uiPriority w:val="98"/>
    <w:semiHidden/>
    <w:qFormat/>
    <w:rsid w:val="0039460C"/>
    <w:rPr>
      <w:smallCaps/>
    </w:rPr>
  </w:style>
  <w:style w:type="character" w:styleId="IntenseReference">
    <w:name w:val="Intense Reference"/>
    <w:uiPriority w:val="98"/>
    <w:semiHidden/>
    <w:qFormat/>
    <w:rsid w:val="0039460C"/>
    <w:rPr>
      <w:smallCaps/>
      <w:spacing w:val="5"/>
      <w:u w:val="single"/>
    </w:rPr>
  </w:style>
  <w:style w:type="character" w:styleId="BookTitle">
    <w:name w:val="Book Title"/>
    <w:uiPriority w:val="98"/>
    <w:semiHidden/>
    <w:qFormat/>
    <w:rsid w:val="0039460C"/>
    <w:rPr>
      <w:i/>
      <w:iCs/>
      <w:smallCaps/>
      <w:spacing w:val="5"/>
    </w:rPr>
  </w:style>
  <w:style w:type="paragraph" w:styleId="TOCHeading">
    <w:name w:val="TOC Heading"/>
    <w:basedOn w:val="Normal"/>
    <w:next w:val="Normal"/>
    <w:uiPriority w:val="98"/>
    <w:semiHidden/>
    <w:qFormat/>
    <w:rsid w:val="0039460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39460C"/>
    <w:pPr>
      <w:numPr>
        <w:numId w:val="2"/>
      </w:numPr>
    </w:pPr>
  </w:style>
  <w:style w:type="numbering" w:styleId="1ai">
    <w:name w:val="Outline List 1"/>
    <w:basedOn w:val="NoList"/>
    <w:uiPriority w:val="99"/>
    <w:semiHidden/>
    <w:unhideWhenUsed/>
    <w:rsid w:val="0039460C"/>
    <w:pPr>
      <w:numPr>
        <w:numId w:val="3"/>
      </w:numPr>
    </w:pPr>
  </w:style>
  <w:style w:type="numbering" w:styleId="ArticleSection">
    <w:name w:val="Outline List 3"/>
    <w:basedOn w:val="NoList"/>
    <w:uiPriority w:val="99"/>
    <w:semiHidden/>
    <w:unhideWhenUsed/>
    <w:rsid w:val="0039460C"/>
    <w:pPr>
      <w:numPr>
        <w:numId w:val="4"/>
      </w:numPr>
    </w:pPr>
  </w:style>
  <w:style w:type="paragraph" w:styleId="Bibliography">
    <w:name w:val="Bibliography"/>
    <w:basedOn w:val="Normal"/>
    <w:next w:val="Normal"/>
    <w:uiPriority w:val="98"/>
    <w:semiHidden/>
    <w:rsid w:val="0039460C"/>
  </w:style>
  <w:style w:type="paragraph" w:styleId="BlockText">
    <w:name w:val="Block Text"/>
    <w:basedOn w:val="Normal"/>
    <w:uiPriority w:val="98"/>
    <w:semiHidden/>
    <w:rsid w:val="0039460C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paragraph" w:styleId="BodyText">
    <w:name w:val="Body Text"/>
    <w:basedOn w:val="Normal"/>
    <w:link w:val="BodyTextChar"/>
    <w:uiPriority w:val="98"/>
    <w:semiHidden/>
    <w:rsid w:val="0039460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8"/>
    <w:semiHidden/>
    <w:rsid w:val="0039460C"/>
    <w:rPr>
      <w:sz w:val="24"/>
      <w:szCs w:val="24"/>
      <w:lang w:val="sq-AL"/>
    </w:rPr>
  </w:style>
  <w:style w:type="paragraph" w:styleId="BodyText2">
    <w:name w:val="Body Text 2"/>
    <w:basedOn w:val="Normal"/>
    <w:link w:val="BodyText2Char"/>
    <w:uiPriority w:val="98"/>
    <w:semiHidden/>
    <w:rsid w:val="003946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39460C"/>
    <w:rPr>
      <w:sz w:val="24"/>
      <w:szCs w:val="24"/>
      <w:lang w:val="sq-AL"/>
    </w:rPr>
  </w:style>
  <w:style w:type="paragraph" w:styleId="BodyText3">
    <w:name w:val="Body Text 3"/>
    <w:basedOn w:val="Normal"/>
    <w:link w:val="BodyText3Char"/>
    <w:uiPriority w:val="98"/>
    <w:semiHidden/>
    <w:rsid w:val="0039460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39460C"/>
    <w:rPr>
      <w:sz w:val="16"/>
      <w:szCs w:val="16"/>
      <w:lang w:val="sq-AL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39460C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39460C"/>
    <w:rPr>
      <w:sz w:val="24"/>
      <w:szCs w:val="24"/>
      <w:lang w:val="sq-AL"/>
    </w:rPr>
  </w:style>
  <w:style w:type="paragraph" w:styleId="BodyTextIndent">
    <w:name w:val="Body Text Indent"/>
    <w:basedOn w:val="Normal"/>
    <w:link w:val="BodyTextIndentChar"/>
    <w:uiPriority w:val="98"/>
    <w:semiHidden/>
    <w:rsid w:val="0039460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39460C"/>
    <w:rPr>
      <w:sz w:val="24"/>
      <w:szCs w:val="24"/>
      <w:lang w:val="sq-AL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39460C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39460C"/>
    <w:rPr>
      <w:sz w:val="24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8"/>
    <w:semiHidden/>
    <w:rsid w:val="0039460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39460C"/>
    <w:rPr>
      <w:sz w:val="24"/>
      <w:szCs w:val="24"/>
      <w:lang w:val="sq-AL"/>
    </w:rPr>
  </w:style>
  <w:style w:type="paragraph" w:styleId="BodyTextIndent3">
    <w:name w:val="Body Text Indent 3"/>
    <w:basedOn w:val="Normal"/>
    <w:link w:val="BodyTextIndent3Char"/>
    <w:uiPriority w:val="98"/>
    <w:semiHidden/>
    <w:rsid w:val="0039460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39460C"/>
    <w:rPr>
      <w:sz w:val="16"/>
      <w:szCs w:val="16"/>
      <w:lang w:val="sq-AL"/>
    </w:rPr>
  </w:style>
  <w:style w:type="paragraph" w:styleId="Caption">
    <w:name w:val="caption"/>
    <w:basedOn w:val="Normal"/>
    <w:next w:val="Normal"/>
    <w:uiPriority w:val="98"/>
    <w:semiHidden/>
    <w:qFormat/>
    <w:rsid w:val="0039460C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39460C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39460C"/>
    <w:rPr>
      <w:sz w:val="24"/>
      <w:szCs w:val="24"/>
      <w:lang w:val="sq-AL"/>
    </w:rPr>
  </w:style>
  <w:style w:type="table" w:styleId="ColorfulGrid">
    <w:name w:val="Colorful Grid"/>
    <w:basedOn w:val="TableNormal"/>
    <w:uiPriority w:val="73"/>
    <w:semiHidden/>
    <w:rsid w:val="0039460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39460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39460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39460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39460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39460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39460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39460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39460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39460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39460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39460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39460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39460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39460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39460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39460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39460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39460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39460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39460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3946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39460C"/>
    <w:rPr>
      <w:b/>
      <w:bCs/>
      <w:sz w:val="20"/>
      <w:szCs w:val="20"/>
      <w:lang w:val="sq-AL"/>
    </w:rPr>
  </w:style>
  <w:style w:type="table" w:styleId="DarkList">
    <w:name w:val="Dark List"/>
    <w:basedOn w:val="TableNormal"/>
    <w:uiPriority w:val="70"/>
    <w:semiHidden/>
    <w:rsid w:val="0039460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39460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39460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39460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39460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39460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39460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39460C"/>
  </w:style>
  <w:style w:type="character" w:customStyle="1" w:styleId="DateChar">
    <w:name w:val="Date Char"/>
    <w:basedOn w:val="DefaultParagraphFont"/>
    <w:link w:val="Date"/>
    <w:uiPriority w:val="98"/>
    <w:semiHidden/>
    <w:rsid w:val="0039460C"/>
    <w:rPr>
      <w:sz w:val="24"/>
      <w:szCs w:val="24"/>
      <w:lang w:val="sq-AL"/>
    </w:rPr>
  </w:style>
  <w:style w:type="paragraph" w:styleId="DocumentMap">
    <w:name w:val="Document Map"/>
    <w:basedOn w:val="Normal"/>
    <w:link w:val="DocumentMapChar"/>
    <w:uiPriority w:val="98"/>
    <w:semiHidden/>
    <w:rsid w:val="0039460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39460C"/>
    <w:rPr>
      <w:rFonts w:ascii="Tahoma" w:hAnsi="Tahoma" w:cs="Tahoma"/>
      <w:sz w:val="16"/>
      <w:szCs w:val="16"/>
      <w:lang w:val="sq-AL"/>
    </w:rPr>
  </w:style>
  <w:style w:type="paragraph" w:styleId="E-mailSignature">
    <w:name w:val="E-mail Signature"/>
    <w:basedOn w:val="Normal"/>
    <w:link w:val="E-mailSignatureChar"/>
    <w:uiPriority w:val="98"/>
    <w:semiHidden/>
    <w:rsid w:val="0039460C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39460C"/>
    <w:rPr>
      <w:sz w:val="24"/>
      <w:szCs w:val="24"/>
      <w:lang w:val="sq-AL"/>
    </w:rPr>
  </w:style>
  <w:style w:type="character" w:styleId="EndnoteReference">
    <w:name w:val="endnote reference"/>
    <w:basedOn w:val="DefaultParagraphFont"/>
    <w:uiPriority w:val="98"/>
    <w:semiHidden/>
    <w:rsid w:val="0039460C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39460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39460C"/>
    <w:rPr>
      <w:sz w:val="20"/>
      <w:szCs w:val="20"/>
      <w:lang w:val="sq-AL"/>
    </w:rPr>
  </w:style>
  <w:style w:type="paragraph" w:styleId="EnvelopeAddress">
    <w:name w:val="envelope address"/>
    <w:basedOn w:val="Normal"/>
    <w:uiPriority w:val="98"/>
    <w:semiHidden/>
    <w:rsid w:val="0039460C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39460C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39460C"/>
    <w:rPr>
      <w:color w:val="7030A0" w:themeColor="followedHyperlink"/>
      <w:u w:val="single"/>
    </w:rPr>
  </w:style>
  <w:style w:type="character" w:styleId="FootnoteReference">
    <w:name w:val="footnote reference"/>
    <w:basedOn w:val="DefaultParagraphFont"/>
    <w:uiPriority w:val="98"/>
    <w:semiHidden/>
    <w:rsid w:val="0039460C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39460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39460C"/>
    <w:rPr>
      <w:sz w:val="20"/>
      <w:szCs w:val="20"/>
      <w:lang w:val="sq-AL"/>
    </w:rPr>
  </w:style>
  <w:style w:type="character" w:styleId="HTMLAcronym">
    <w:name w:val="HTML Acronym"/>
    <w:basedOn w:val="DefaultParagraphFont"/>
    <w:uiPriority w:val="98"/>
    <w:semiHidden/>
    <w:rsid w:val="0039460C"/>
  </w:style>
  <w:style w:type="paragraph" w:styleId="HTMLAddress">
    <w:name w:val="HTML Address"/>
    <w:basedOn w:val="Normal"/>
    <w:link w:val="HTMLAddressChar"/>
    <w:uiPriority w:val="98"/>
    <w:semiHidden/>
    <w:rsid w:val="0039460C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39460C"/>
    <w:rPr>
      <w:i/>
      <w:iCs/>
      <w:sz w:val="24"/>
      <w:szCs w:val="24"/>
      <w:lang w:val="sq-AL"/>
    </w:rPr>
  </w:style>
  <w:style w:type="character" w:styleId="HTMLCite">
    <w:name w:val="HTML Cite"/>
    <w:basedOn w:val="DefaultParagraphFont"/>
    <w:uiPriority w:val="98"/>
    <w:semiHidden/>
    <w:rsid w:val="0039460C"/>
    <w:rPr>
      <w:i/>
      <w:iCs/>
    </w:rPr>
  </w:style>
  <w:style w:type="character" w:styleId="HTMLCode">
    <w:name w:val="HTML Code"/>
    <w:basedOn w:val="DefaultParagraphFont"/>
    <w:uiPriority w:val="98"/>
    <w:semiHidden/>
    <w:rsid w:val="0039460C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39460C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39460C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39460C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39460C"/>
    <w:rPr>
      <w:rFonts w:ascii="Consolas" w:hAnsi="Consolas" w:cs="Consolas"/>
      <w:sz w:val="20"/>
      <w:szCs w:val="20"/>
      <w:lang w:val="sq-AL"/>
    </w:rPr>
  </w:style>
  <w:style w:type="character" w:styleId="HTMLSample">
    <w:name w:val="HTML Sample"/>
    <w:basedOn w:val="DefaultParagraphFont"/>
    <w:uiPriority w:val="98"/>
    <w:semiHidden/>
    <w:rsid w:val="0039460C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39460C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39460C"/>
    <w:rPr>
      <w:i/>
      <w:iCs/>
    </w:rPr>
  </w:style>
  <w:style w:type="character" w:styleId="Hyperlink">
    <w:name w:val="Hyperlink"/>
    <w:basedOn w:val="DefaultParagraphFont"/>
    <w:uiPriority w:val="98"/>
    <w:semiHidden/>
    <w:rsid w:val="0039460C"/>
    <w:rPr>
      <w:color w:val="0072BC" w:themeColor="hyperlink"/>
      <w:u w:val="single"/>
    </w:rPr>
  </w:style>
  <w:style w:type="paragraph" w:styleId="Index1">
    <w:name w:val="index 1"/>
    <w:basedOn w:val="Normal"/>
    <w:next w:val="Normal"/>
    <w:autoRedefine/>
    <w:uiPriority w:val="98"/>
    <w:semiHidden/>
    <w:rsid w:val="0039460C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39460C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39460C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39460C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39460C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39460C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39460C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39460C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39460C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39460C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39460C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39460C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39460C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39460C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39460C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39460C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39460C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39460C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39460C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39460C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39460C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39460C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39460C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39460C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39460C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39460C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39460C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39460C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39460C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39460C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39460C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39460C"/>
  </w:style>
  <w:style w:type="paragraph" w:styleId="List">
    <w:name w:val="List"/>
    <w:basedOn w:val="Normal"/>
    <w:uiPriority w:val="98"/>
    <w:semiHidden/>
    <w:rsid w:val="0039460C"/>
    <w:pPr>
      <w:ind w:left="283" w:hanging="283"/>
      <w:contextualSpacing/>
    </w:pPr>
  </w:style>
  <w:style w:type="paragraph" w:styleId="List2">
    <w:name w:val="List 2"/>
    <w:basedOn w:val="Normal"/>
    <w:uiPriority w:val="98"/>
    <w:semiHidden/>
    <w:rsid w:val="0039460C"/>
    <w:pPr>
      <w:ind w:left="566" w:hanging="283"/>
      <w:contextualSpacing/>
    </w:pPr>
  </w:style>
  <w:style w:type="paragraph" w:styleId="List3">
    <w:name w:val="List 3"/>
    <w:basedOn w:val="Normal"/>
    <w:uiPriority w:val="98"/>
    <w:semiHidden/>
    <w:rsid w:val="0039460C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39460C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39460C"/>
    <w:pPr>
      <w:ind w:left="1415" w:hanging="283"/>
      <w:contextualSpacing/>
    </w:pPr>
  </w:style>
  <w:style w:type="paragraph" w:styleId="ListBullet">
    <w:name w:val="List Bullet"/>
    <w:basedOn w:val="Normal"/>
    <w:uiPriority w:val="98"/>
    <w:semiHidden/>
    <w:rsid w:val="0039460C"/>
    <w:pPr>
      <w:numPr>
        <w:numId w:val="8"/>
      </w:numPr>
    </w:pPr>
  </w:style>
  <w:style w:type="paragraph" w:styleId="ListBullet2">
    <w:name w:val="List Bullet 2"/>
    <w:basedOn w:val="Normal"/>
    <w:uiPriority w:val="98"/>
    <w:semiHidden/>
    <w:rsid w:val="0039460C"/>
    <w:pPr>
      <w:numPr>
        <w:numId w:val="9"/>
      </w:numPr>
      <w:contextualSpacing/>
    </w:pPr>
  </w:style>
  <w:style w:type="paragraph" w:styleId="ListBullet3">
    <w:name w:val="List Bullet 3"/>
    <w:basedOn w:val="Normal"/>
    <w:uiPriority w:val="98"/>
    <w:semiHidden/>
    <w:rsid w:val="0039460C"/>
    <w:pPr>
      <w:numPr>
        <w:numId w:val="10"/>
      </w:numPr>
      <w:contextualSpacing/>
    </w:pPr>
  </w:style>
  <w:style w:type="paragraph" w:styleId="ListBullet4">
    <w:name w:val="List Bullet 4"/>
    <w:basedOn w:val="Normal"/>
    <w:uiPriority w:val="98"/>
    <w:semiHidden/>
    <w:rsid w:val="0039460C"/>
    <w:pPr>
      <w:numPr>
        <w:numId w:val="11"/>
      </w:numPr>
      <w:contextualSpacing/>
    </w:pPr>
  </w:style>
  <w:style w:type="paragraph" w:styleId="ListBullet5">
    <w:name w:val="List Bullet 5"/>
    <w:basedOn w:val="Normal"/>
    <w:uiPriority w:val="98"/>
    <w:semiHidden/>
    <w:rsid w:val="0039460C"/>
    <w:pPr>
      <w:numPr>
        <w:numId w:val="12"/>
      </w:numPr>
      <w:contextualSpacing/>
    </w:pPr>
  </w:style>
  <w:style w:type="paragraph" w:styleId="ListContinue">
    <w:name w:val="List Continue"/>
    <w:basedOn w:val="Normal"/>
    <w:uiPriority w:val="98"/>
    <w:semiHidden/>
    <w:rsid w:val="0039460C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39460C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39460C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39460C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39460C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39460C"/>
    <w:pPr>
      <w:numPr>
        <w:numId w:val="13"/>
      </w:numPr>
      <w:contextualSpacing/>
    </w:pPr>
  </w:style>
  <w:style w:type="paragraph" w:styleId="ListNumber2">
    <w:name w:val="List Number 2"/>
    <w:basedOn w:val="Normal"/>
    <w:uiPriority w:val="98"/>
    <w:semiHidden/>
    <w:rsid w:val="0039460C"/>
    <w:pPr>
      <w:numPr>
        <w:numId w:val="14"/>
      </w:numPr>
      <w:contextualSpacing/>
    </w:pPr>
  </w:style>
  <w:style w:type="paragraph" w:styleId="ListNumber3">
    <w:name w:val="List Number 3"/>
    <w:basedOn w:val="Normal"/>
    <w:uiPriority w:val="98"/>
    <w:semiHidden/>
    <w:rsid w:val="0039460C"/>
    <w:pPr>
      <w:numPr>
        <w:numId w:val="15"/>
      </w:numPr>
      <w:contextualSpacing/>
    </w:pPr>
  </w:style>
  <w:style w:type="paragraph" w:styleId="ListNumber4">
    <w:name w:val="List Number 4"/>
    <w:basedOn w:val="Normal"/>
    <w:uiPriority w:val="98"/>
    <w:semiHidden/>
    <w:rsid w:val="0039460C"/>
    <w:pPr>
      <w:numPr>
        <w:numId w:val="16"/>
      </w:numPr>
      <w:contextualSpacing/>
    </w:pPr>
  </w:style>
  <w:style w:type="paragraph" w:styleId="ListNumber5">
    <w:name w:val="List Number 5"/>
    <w:basedOn w:val="Normal"/>
    <w:uiPriority w:val="98"/>
    <w:semiHidden/>
    <w:rsid w:val="0039460C"/>
    <w:pPr>
      <w:numPr>
        <w:numId w:val="17"/>
      </w:numPr>
      <w:contextualSpacing/>
    </w:pPr>
  </w:style>
  <w:style w:type="paragraph" w:styleId="MacroText">
    <w:name w:val="macro"/>
    <w:link w:val="MacroTextChar"/>
    <w:uiPriority w:val="98"/>
    <w:semiHidden/>
    <w:rsid w:val="0039460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Theme="minorEastAsia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8"/>
    <w:semiHidden/>
    <w:rsid w:val="0039460C"/>
    <w:rPr>
      <w:rFonts w:ascii="Consolas" w:eastAsiaTheme="minorEastAsia" w:hAnsi="Consolas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39460C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39460C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39460C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39460C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39460C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39460C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39460C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39460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39460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39460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39460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39460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39460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39460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39460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39460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39460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39460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39460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39460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39460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39460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39460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39460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39460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39460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39460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39460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39460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39460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39460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39460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39460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39460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39460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39460C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39460C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39460C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39460C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39460C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39460C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39460C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39460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39460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39460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39460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39460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39460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39460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39460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39460C"/>
    <w:rPr>
      <w:rFonts w:asciiTheme="majorHAnsi" w:eastAsiaTheme="majorEastAsia" w:hAnsiTheme="majorHAnsi" w:cstheme="majorBidi"/>
      <w:sz w:val="24"/>
      <w:szCs w:val="24"/>
      <w:shd w:val="pct20" w:color="auto" w:fill="auto"/>
      <w:lang w:val="sq-AL"/>
    </w:rPr>
  </w:style>
  <w:style w:type="paragraph" w:styleId="NormalWeb">
    <w:name w:val="Normal (Web)"/>
    <w:basedOn w:val="Normal"/>
    <w:uiPriority w:val="98"/>
    <w:semiHidden/>
    <w:rsid w:val="0039460C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39460C"/>
    <w:pPr>
      <w:ind w:left="720"/>
    </w:pPr>
  </w:style>
  <w:style w:type="paragraph" w:customStyle="1" w:styleId="JuInitialled">
    <w:name w:val="Ju_Initialled"/>
    <w:aliases w:val="_Right"/>
    <w:basedOn w:val="Normal"/>
    <w:uiPriority w:val="30"/>
    <w:qFormat/>
    <w:rsid w:val="0039460C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qFormat/>
    <w:rsid w:val="0039460C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character" w:styleId="PlaceholderText">
    <w:name w:val="Placeholder Text"/>
    <w:basedOn w:val="DefaultParagraphFont"/>
    <w:uiPriority w:val="98"/>
    <w:semiHidden/>
    <w:rsid w:val="0039460C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PlainText">
    <w:name w:val="Plain Text"/>
    <w:basedOn w:val="Normal"/>
    <w:link w:val="PlainTextChar"/>
    <w:uiPriority w:val="98"/>
    <w:semiHidden/>
    <w:rsid w:val="0039460C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39460C"/>
    <w:rPr>
      <w:rFonts w:ascii="Consolas" w:hAnsi="Consolas" w:cs="Consolas"/>
      <w:sz w:val="21"/>
      <w:szCs w:val="21"/>
      <w:lang w:val="sq-AL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39460C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39460C"/>
    <w:rPr>
      <w:sz w:val="24"/>
      <w:szCs w:val="24"/>
      <w:lang w:val="sq-AL"/>
    </w:rPr>
  </w:style>
  <w:style w:type="paragraph" w:styleId="Signature">
    <w:name w:val="Signature"/>
    <w:basedOn w:val="Normal"/>
    <w:link w:val="SignatureChar"/>
    <w:uiPriority w:val="98"/>
    <w:semiHidden/>
    <w:rsid w:val="0039460C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8"/>
    <w:semiHidden/>
    <w:rsid w:val="0039460C"/>
    <w:rPr>
      <w:sz w:val="24"/>
      <w:szCs w:val="24"/>
      <w:lang w:val="sq-AL"/>
    </w:rPr>
  </w:style>
  <w:style w:type="table" w:styleId="Table3Deffects1">
    <w:name w:val="Table 3D effects 1"/>
    <w:basedOn w:val="TableNormal"/>
    <w:uiPriority w:val="99"/>
    <w:semiHidden/>
    <w:unhideWhenUsed/>
    <w:rsid w:val="0039460C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9460C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9460C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9460C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9460C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9460C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9460C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9460C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9460C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9460C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9460C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9460C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9460C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9460C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9460C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9460C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9460C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semiHidden/>
    <w:rsid w:val="0039460C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39460C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9460C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9460C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9460C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9460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9460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9460C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9460C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9460C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9460C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9460C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9460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9460C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9460C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9460C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9460C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39460C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39460C"/>
  </w:style>
  <w:style w:type="table" w:styleId="TableProfessional">
    <w:name w:val="Table Professional"/>
    <w:basedOn w:val="TableNormal"/>
    <w:uiPriority w:val="99"/>
    <w:semiHidden/>
    <w:unhideWhenUsed/>
    <w:rsid w:val="0039460C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9460C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9460C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9460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9460C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9460C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9460C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9460C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9460C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9460C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8"/>
    <w:semiHidden/>
    <w:rsid w:val="0039460C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paragraph" w:styleId="TOC1">
    <w:name w:val="toc 1"/>
    <w:basedOn w:val="Normal"/>
    <w:next w:val="Normal"/>
    <w:autoRedefine/>
    <w:uiPriority w:val="98"/>
    <w:semiHidden/>
    <w:rsid w:val="0039460C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39460C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39460C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39460C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39460C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6">
    <w:name w:val="toc 6"/>
    <w:basedOn w:val="Normal"/>
    <w:next w:val="Normal"/>
    <w:autoRedefine/>
    <w:uiPriority w:val="98"/>
    <w:semiHidden/>
    <w:rsid w:val="0039460C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39460C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39460C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39460C"/>
    <w:pPr>
      <w:spacing w:after="100"/>
      <w:ind w:left="1920"/>
    </w:pPr>
  </w:style>
  <w:style w:type="character" w:customStyle="1" w:styleId="JUNAMES">
    <w:name w:val="JU_NAMES"/>
    <w:aliases w:val="_Ju_Names"/>
    <w:uiPriority w:val="33"/>
    <w:qFormat/>
    <w:rsid w:val="0039460C"/>
    <w:rPr>
      <w:caps w:val="0"/>
      <w:smallCaps/>
    </w:rPr>
  </w:style>
  <w:style w:type="paragraph" w:customStyle="1" w:styleId="ECHRFooter">
    <w:name w:val="ECHR_Footer"/>
    <w:aliases w:val="Footer_ECHR"/>
    <w:basedOn w:val="Footer"/>
    <w:uiPriority w:val="57"/>
    <w:semiHidden/>
    <w:rsid w:val="005044F4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39460C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table" w:customStyle="1" w:styleId="ECHRListTable">
    <w:name w:val="ECHR_List_Table"/>
    <w:basedOn w:val="TableNormal"/>
    <w:uiPriority w:val="99"/>
    <w:rsid w:val="0039460C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paragraph" w:customStyle="1" w:styleId="NormalJustified">
    <w:name w:val="Normal_Justified"/>
    <w:basedOn w:val="Normal"/>
    <w:semiHidden/>
    <w:rsid w:val="0039460C"/>
    <w:pPr>
      <w:jc w:val="both"/>
    </w:pPr>
  </w:style>
  <w:style w:type="table" w:customStyle="1" w:styleId="ECHRTable">
    <w:name w:val="ECHR_Table"/>
    <w:basedOn w:val="TableNormal"/>
    <w:rsid w:val="0039460C"/>
    <w:rPr>
      <w:rFonts w:eastAsia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customStyle="1" w:styleId="ECHRBullet2">
    <w:name w:val="ECHR_Bullet_2"/>
    <w:aliases w:val="_Bul_2"/>
    <w:basedOn w:val="ECHRBullet1"/>
    <w:uiPriority w:val="23"/>
    <w:semiHidden/>
    <w:rsid w:val="0039460C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39460C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39460C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39460C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39460C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39460C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39460C"/>
    <w:rPr>
      <w:rFonts w:ascii="Arial" w:hAnsi="Arial"/>
      <w:i/>
      <w:color w:val="002856"/>
      <w:sz w:val="32"/>
      <w:szCs w:val="24"/>
      <w:lang w:val="sq-AL"/>
    </w:rPr>
  </w:style>
  <w:style w:type="paragraph" w:customStyle="1" w:styleId="DummyStyle">
    <w:name w:val="Dummy_Style"/>
    <w:aliases w:val="_Dummy"/>
    <w:basedOn w:val="Normal"/>
    <w:semiHidden/>
    <w:qFormat/>
    <w:rsid w:val="0039460C"/>
    <w:rPr>
      <w:color w:val="00B050"/>
      <w:sz w:val="22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39460C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39460C"/>
    <w:pPr>
      <w:ind w:left="567" w:hanging="567"/>
    </w:pPr>
  </w:style>
  <w:style w:type="paragraph" w:customStyle="1" w:styleId="ECHRHeading9">
    <w:name w:val="ECHR_Heading_9"/>
    <w:aliases w:val="_Head_9"/>
    <w:basedOn w:val="Heading9"/>
    <w:uiPriority w:val="17"/>
    <w:semiHidden/>
    <w:rsid w:val="0039460C"/>
    <w:pPr>
      <w:keepNext/>
      <w:keepLines/>
      <w:numPr>
        <w:ilvl w:val="8"/>
        <w:numId w:val="20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39460C"/>
    <w:pPr>
      <w:tabs>
        <w:tab w:val="center" w:pos="6146"/>
        <w:tab w:val="right" w:pos="13778"/>
      </w:tabs>
      <w:ind w:left="-1474" w:right="-1474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39460C"/>
    <w:pPr>
      <w:spacing w:before="120" w:after="120"/>
      <w:ind w:left="284"/>
    </w:p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39460C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DecList">
    <w:name w:val="Dec_List"/>
    <w:aliases w:val="_List"/>
    <w:basedOn w:val="JuList"/>
    <w:uiPriority w:val="22"/>
    <w:rsid w:val="0039460C"/>
    <w:pPr>
      <w:numPr>
        <w:numId w:val="0"/>
      </w:numPr>
      <w:ind w:left="284"/>
    </w:p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39460C"/>
    <w:pPr>
      <w:numPr>
        <w:numId w:val="19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39460C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39460C"/>
    <w:pPr>
      <w:numPr>
        <w:ilvl w:val="2"/>
      </w:numPr>
    </w:pPr>
  </w:style>
  <w:style w:type="paragraph" w:customStyle="1" w:styleId="ECHRPlaceholder">
    <w:name w:val="ECHR_Placeholder"/>
    <w:aliases w:val="_Placeholder"/>
    <w:basedOn w:val="JuSigned"/>
    <w:uiPriority w:val="31"/>
    <w:rsid w:val="0039460C"/>
    <w:rPr>
      <w:color w:val="FFFFFF"/>
    </w:r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39460C"/>
    <w:rPr>
      <w:color w:val="C00000" w:themeColor="accent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39460C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39460C"/>
    <w:pPr>
      <w:jc w:val="right"/>
    </w:pPr>
    <w:rPr>
      <w:i/>
      <w:sz w:val="20"/>
    </w:rPr>
  </w:style>
  <w:style w:type="paragraph" w:customStyle="1" w:styleId="ECHRSpacer">
    <w:name w:val="ECHR_Spacer"/>
    <w:aliases w:val="_Spacer"/>
    <w:basedOn w:val="Normal"/>
    <w:uiPriority w:val="45"/>
    <w:semiHidden/>
    <w:rsid w:val="0039460C"/>
    <w:rPr>
      <w:sz w:val="4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39460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39460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39460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39460C"/>
    <w:pPr>
      <w:outlineLvl w:val="0"/>
    </w:p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39460C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39460C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39460C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39460C"/>
    <w:pPr>
      <w:outlineLvl w:val="0"/>
    </w:pPr>
  </w:style>
  <w:style w:type="table" w:customStyle="1" w:styleId="LtrTableAddress">
    <w:name w:val="Ltr_Table_Address"/>
    <w:aliases w:val="ECHR_Ltr_Table_Address"/>
    <w:basedOn w:val="TableNormal"/>
    <w:uiPriority w:val="99"/>
    <w:rsid w:val="0039460C"/>
    <w:rPr>
      <w:sz w:val="24"/>
      <w:szCs w:val="24"/>
    </w:rPr>
    <w:tblPr>
      <w:tblInd w:w="5103" w:type="dxa"/>
    </w:tblPr>
  </w:style>
  <w:style w:type="table" w:customStyle="1" w:styleId="PCFTableStyle">
    <w:name w:val="PCF_Table_Style"/>
    <w:aliases w:val="ECHR_PCF_Table_Style"/>
    <w:basedOn w:val="TableNormal"/>
    <w:uiPriority w:val="99"/>
    <w:rsid w:val="0039460C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2">
    <w:name w:val="ECHR_Table_2"/>
    <w:basedOn w:val="TableNormal"/>
    <w:uiPriority w:val="99"/>
    <w:rsid w:val="0039460C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39460C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table" w:customStyle="1" w:styleId="ECHRTableGrey">
    <w:name w:val="ECHR_Table_Grey"/>
    <w:basedOn w:val="TableNormal"/>
    <w:uiPriority w:val="99"/>
    <w:rsid w:val="0039460C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table" w:customStyle="1" w:styleId="ECHRTableOddBanded">
    <w:name w:val="ECHR_Table_Odd_Banded"/>
    <w:basedOn w:val="TableNormal"/>
    <w:uiPriority w:val="99"/>
    <w:rsid w:val="0039460C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table" w:customStyle="1" w:styleId="UGTable">
    <w:name w:val="UG_Table"/>
    <w:aliases w:val="ECHR_UG_Table"/>
    <w:basedOn w:val="TableNormal"/>
    <w:uiPriority w:val="99"/>
    <w:rsid w:val="0039460C"/>
    <w:rPr>
      <w:rFonts w:eastAsiaTheme="minorEastAsia"/>
      <w:sz w:val="20"/>
      <w:szCs w:val="24"/>
      <w:lang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39460C"/>
    <w:rPr>
      <w:rFonts w:eastAsiaTheme="minorEastAsia"/>
      <w:sz w:val="24"/>
      <w:szCs w:val="24"/>
      <w:lang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paragraph" w:styleId="NoteHeading">
    <w:name w:val="Note Heading"/>
    <w:basedOn w:val="Normal"/>
    <w:next w:val="Normal"/>
    <w:link w:val="NoteHeadingChar"/>
    <w:uiPriority w:val="98"/>
    <w:semiHidden/>
    <w:rsid w:val="0039460C"/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39460C"/>
    <w:rPr>
      <w:sz w:val="24"/>
      <w:szCs w:val="24"/>
      <w:lang w:val="sq-AL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9460C"/>
    <w:rPr>
      <w:color w:val="605E5C"/>
      <w:shd w:val="clear" w:color="auto" w:fill="E1DFDD"/>
    </w:rPr>
  </w:style>
  <w:style w:type="table" w:customStyle="1" w:styleId="ECHRListTable1">
    <w:name w:val="ECHR_List_Table1"/>
    <w:basedOn w:val="TableNormal"/>
    <w:uiPriority w:val="99"/>
    <w:rsid w:val="00165639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table" w:styleId="GridTable1Light">
    <w:name w:val="Grid Table 1 Light"/>
    <w:basedOn w:val="TableNormal"/>
    <w:uiPriority w:val="46"/>
    <w:semiHidden/>
    <w:rsid w:val="00E5292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E52924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E52924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E52924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E52924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E52924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E52924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E52924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E52924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E52924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E52924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E52924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E52924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E52924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E52924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E52924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E52924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E52924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E52924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E52924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E52924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E52924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E52924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E52924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E52924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E52924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E52924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E52924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E5292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E5292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E5292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E5292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E5292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E5292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E5292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E52924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E52924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E52924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E52924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E52924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E52924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E52924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E52924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E52924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E52924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E52924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E52924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E52924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E52924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52924"/>
    <w:rPr>
      <w:color w:val="2B579A"/>
      <w:shd w:val="clear" w:color="auto" w:fill="E1DFDD"/>
    </w:rPr>
  </w:style>
  <w:style w:type="table" w:styleId="ListTable1Light">
    <w:name w:val="List Table 1 Light"/>
    <w:basedOn w:val="TableNormal"/>
    <w:uiPriority w:val="46"/>
    <w:semiHidden/>
    <w:rsid w:val="00E5292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E5292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E5292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E5292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E5292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E5292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E5292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E52924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E52924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E52924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E52924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E52924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E52924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E52924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E52924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E52924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E52924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E52924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E52924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E52924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E52924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E52924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E52924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E52924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E52924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E52924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E52924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E52924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E52924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E52924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E52924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E52924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E52924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E52924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E52924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E52924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E52924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E52924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E52924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E52924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E52924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E52924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E52924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E52924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E52924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E52924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E52924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E52924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E52924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52924"/>
    <w:rPr>
      <w:color w:val="2B579A"/>
      <w:shd w:val="clear" w:color="auto" w:fill="E1DFDD"/>
    </w:rPr>
  </w:style>
  <w:style w:type="table" w:styleId="PlainTable1">
    <w:name w:val="Plain Table 1"/>
    <w:basedOn w:val="TableNormal"/>
    <w:uiPriority w:val="41"/>
    <w:semiHidden/>
    <w:rsid w:val="00E52924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E52924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E52924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E5292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E52924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52924"/>
    <w:rPr>
      <w:u w:val="dotted"/>
    </w:rPr>
  </w:style>
  <w:style w:type="character" w:customStyle="1" w:styleId="SmartLink">
    <w:name w:val="Smart Link"/>
    <w:basedOn w:val="DefaultParagraphFont"/>
    <w:uiPriority w:val="99"/>
    <w:semiHidden/>
    <w:unhideWhenUsed/>
    <w:rsid w:val="00E52924"/>
    <w:rPr>
      <w:color w:val="0000FF"/>
      <w:u w:val="single"/>
      <w:shd w:val="clear" w:color="auto" w:fill="F3F2F1"/>
    </w:rPr>
  </w:style>
  <w:style w:type="table" w:styleId="TableGridLight">
    <w:name w:val="Grid Table Light"/>
    <w:basedOn w:val="TableNormal"/>
    <w:uiPriority w:val="40"/>
    <w:semiHidden/>
    <w:rsid w:val="00E5292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45354-16</Nr_x002e__x0020_akti>
    <Data_x0020_e_x0020_Krijimit xmlns="0e656187-b300-4fb0-8bf4-3a50f872073c">2026-02-26T14:52:04Z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>DC</P_x00eb_rshkrimi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2026-02-26T00:00:00Z</Date_x0020_protokolli>
    <Titulli xmlns="0e656187-b300-4fb0-8bf4-3a50f872073c">Çështja Arben Biçaku kundër Shqipërisë dhe Klodjan Rjepaj kundër Shqipërisë</Titulli>
    <Modifikuesi xmlns="0e656187-b300-4fb0-8bf4-3a50f872073c">Fjora.Cahani</Modifikuesi>
    <Nr_x002e__x0020_prot_x0020_QBZ xmlns="0e656187-b300-4fb0-8bf4-3a50f872073c">415/2</Nr_x002e__x0020_prot_x0020_QBZ>
    <Data_x0020_e_x0020_Modifikimit xmlns="0e656187-b300-4fb0-8bf4-3a50f872073c">2026-02-27T10:19:04Z</Data_x0020_e_x0020_Modifikimit>
    <Dekretuar xmlns="0e656187-b300-4fb0-8bf4-3a50f872073c">false</Dekretuar>
    <Data xmlns="0e656187-b300-4fb0-8bf4-3a50f872073c">2026-01-22T00:00:00Z</Data>
    <Nr_x002e__x0020_protokolli_x0020_i_x0020_aktit xmlns="0e656187-b300-4fb0-8bf4-3a50f872073c">1073/1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2CADDEF2BA4D978E977395C4BA7F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2CADDEF2BA4D978E977395C4BA7F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242153-8C6E-4D3C-8FF7-61B1AC243CB3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terms/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2D7A8BE-EE8A-4E36-9028-DB023A63F7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61780C-166B-41DC-A230-BB827CE4FD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38342AA-FF66-4A4D-B8DB-E66002BD1BF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E9F95F1-57D2-4E9E-8837-B3EE721E22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E1D7221-EE42-4E36-9415-7E1338BE4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Çështja Arben Biçaku kundër Shqipërisë dhe Klodjan Rjepaj kundër Shqipërisë</vt:lpstr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Çështja Arben Biçaku kundër Shqipërisë dhe Klodjan Rjepaj kundër Shqipërisë</dc:title>
  <dc:subject>DC</dc:subject>
  <cp:lastModifiedBy/>
  <cp:revision>1</cp:revision>
  <dcterms:created xsi:type="dcterms:W3CDTF">2026-01-20T09:48:00Z</dcterms:created>
  <dcterms:modified xsi:type="dcterms:W3CDTF">2026-02-27T10:31:00Z</dcterms:modified>
  <cp:category>ECHR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1228847</vt:lpwstr>
  </property>
  <property fmtid="{D5CDD505-2E9C-101B-9397-08002B2CF9AE}" pid="3" name="cstLanguage">
    <vt:lpwstr>2057</vt:lpwstr>
  </property>
  <property fmtid="{D5CDD505-2E9C-101B-9397-08002B2CF9AE}" pid="4" name="RegisteredNo">
    <vt:lpwstr>45354/16</vt:lpwstr>
  </property>
</Properties>
</file>