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4A4876" w14:textId="77777777" w:rsidR="00713A69" w:rsidRPr="00D9797D" w:rsidRDefault="00713A69" w:rsidP="00713A69">
      <w:pPr>
        <w:keepNext/>
        <w:keepLines/>
        <w:autoSpaceDE w:val="0"/>
        <w:autoSpaceDN w:val="0"/>
        <w:adjustRightInd w:val="0"/>
        <w:ind w:firstLine="284"/>
        <w:jc w:val="center"/>
        <w:rPr>
          <w:rFonts w:ascii="Garamond" w:hAnsi="Garamond" w:cs="Times New Roman"/>
          <w:color w:val="000000"/>
        </w:rPr>
      </w:pPr>
      <w:r w:rsidRPr="00D9797D">
        <w:rPr>
          <w:rFonts w:ascii="Garamond" w:hAnsi="Garamond" w:cs="Times New Roman"/>
          <w:color w:val="000000"/>
        </w:rPr>
        <w:t>SEKSIONI I TRETË</w:t>
      </w:r>
    </w:p>
    <w:p w14:paraId="68CAA71D" w14:textId="1DD993FF" w:rsidR="00713A69" w:rsidRPr="00D9797D" w:rsidRDefault="00713A69" w:rsidP="00713A69">
      <w:pPr>
        <w:keepNext/>
        <w:autoSpaceDE w:val="0"/>
        <w:autoSpaceDN w:val="0"/>
        <w:adjustRightInd w:val="0"/>
        <w:ind w:firstLine="284"/>
        <w:jc w:val="center"/>
        <w:rPr>
          <w:rFonts w:ascii="Garamond" w:hAnsi="Garamond" w:cs="Times New Roman"/>
          <w:b/>
          <w:bCs/>
          <w:color w:val="000000"/>
        </w:rPr>
      </w:pPr>
      <w:r w:rsidRPr="00D9797D">
        <w:rPr>
          <w:rFonts w:ascii="Garamond" w:hAnsi="Garamond" w:cs="Times New Roman"/>
          <w:b/>
          <w:bCs/>
          <w:color w:val="000000"/>
        </w:rPr>
        <w:t xml:space="preserve">ÇËSHTJA </w:t>
      </w:r>
      <w:proofErr w:type="spellStart"/>
      <w:r w:rsidRPr="00D9797D">
        <w:rPr>
          <w:rFonts w:ascii="Garamond" w:hAnsi="Garamond" w:cs="Times New Roman"/>
          <w:b/>
          <w:bCs/>
          <w:color w:val="000000"/>
        </w:rPr>
        <w:t>ZYBERI</w:t>
      </w:r>
      <w:proofErr w:type="spellEnd"/>
      <w:r w:rsidRPr="00D9797D">
        <w:rPr>
          <w:rFonts w:ascii="Garamond" w:hAnsi="Garamond" w:cs="Times New Roman"/>
          <w:b/>
          <w:bCs/>
          <w:color w:val="000000"/>
        </w:rPr>
        <w:t xml:space="preserve"> </w:t>
      </w:r>
      <w:r w:rsidR="00862C05" w:rsidRPr="00D9797D">
        <w:rPr>
          <w:rFonts w:ascii="Garamond" w:hAnsi="Garamond" w:cs="Times New Roman"/>
          <w:b/>
          <w:bCs/>
          <w:color w:val="000000"/>
        </w:rPr>
        <w:t xml:space="preserve">KUNDËR </w:t>
      </w:r>
      <w:r w:rsidRPr="00D9797D">
        <w:rPr>
          <w:rFonts w:ascii="Garamond" w:hAnsi="Garamond" w:cs="Times New Roman"/>
          <w:b/>
          <w:bCs/>
          <w:color w:val="000000"/>
        </w:rPr>
        <w:t>SHQIPËRISË</w:t>
      </w:r>
    </w:p>
    <w:p w14:paraId="4179F1FB" w14:textId="77777777" w:rsidR="00713A69" w:rsidRPr="00D9797D" w:rsidRDefault="00713A69" w:rsidP="00713A69">
      <w:pPr>
        <w:keepNext/>
        <w:tabs>
          <w:tab w:val="right" w:pos="7920"/>
        </w:tabs>
        <w:autoSpaceDE w:val="0"/>
        <w:autoSpaceDN w:val="0"/>
        <w:adjustRightInd w:val="0"/>
        <w:ind w:firstLine="284"/>
        <w:jc w:val="center"/>
        <w:rPr>
          <w:rFonts w:ascii="Garamond" w:hAnsi="Garamond" w:cs="Times New Roman"/>
          <w:i/>
          <w:iCs/>
          <w:color w:val="000000"/>
        </w:rPr>
      </w:pPr>
      <w:r w:rsidRPr="00D9797D">
        <w:rPr>
          <w:rFonts w:ascii="Garamond" w:hAnsi="Garamond" w:cs="Times New Roman"/>
          <w:i/>
          <w:iCs/>
          <w:color w:val="000000"/>
        </w:rPr>
        <w:t>(Kërkesa nr. 24267/16)</w:t>
      </w:r>
    </w:p>
    <w:p w14:paraId="4EC21118" w14:textId="77777777" w:rsidR="00713A69" w:rsidRPr="00D9797D" w:rsidRDefault="00713A69" w:rsidP="00713A69">
      <w:pPr>
        <w:keepNext/>
        <w:autoSpaceDE w:val="0"/>
        <w:autoSpaceDN w:val="0"/>
        <w:adjustRightInd w:val="0"/>
        <w:ind w:firstLine="284"/>
        <w:jc w:val="center"/>
        <w:rPr>
          <w:rFonts w:ascii="Garamond" w:hAnsi="Garamond" w:cs="Times New Roman"/>
          <w:color w:val="000000"/>
        </w:rPr>
      </w:pPr>
    </w:p>
    <w:p w14:paraId="0616B823" w14:textId="77777777" w:rsidR="00713A69" w:rsidRPr="00D9797D" w:rsidRDefault="00713A69" w:rsidP="00713A69">
      <w:pPr>
        <w:keepNext/>
        <w:autoSpaceDE w:val="0"/>
        <w:autoSpaceDN w:val="0"/>
        <w:adjustRightInd w:val="0"/>
        <w:ind w:firstLine="284"/>
        <w:jc w:val="center"/>
        <w:rPr>
          <w:rFonts w:ascii="Garamond" w:hAnsi="Garamond" w:cs="Times New Roman"/>
          <w:color w:val="000000"/>
        </w:rPr>
      </w:pPr>
      <w:r w:rsidRPr="00D9797D">
        <w:rPr>
          <w:rFonts w:ascii="Garamond" w:hAnsi="Garamond" w:cs="Times New Roman"/>
          <w:color w:val="000000"/>
        </w:rPr>
        <w:t>VENDIM</w:t>
      </w:r>
    </w:p>
    <w:p w14:paraId="30A2D834" w14:textId="77777777" w:rsidR="00713A69" w:rsidRPr="00D9797D" w:rsidRDefault="00713A69" w:rsidP="00713A69">
      <w:pPr>
        <w:keepNext/>
        <w:autoSpaceDE w:val="0"/>
        <w:autoSpaceDN w:val="0"/>
        <w:adjustRightInd w:val="0"/>
        <w:ind w:firstLine="284"/>
        <w:jc w:val="center"/>
        <w:rPr>
          <w:rFonts w:ascii="Garamond" w:hAnsi="Garamond" w:cs="Times New Roman"/>
          <w:color w:val="000000"/>
        </w:rPr>
      </w:pPr>
    </w:p>
    <w:p w14:paraId="724D1349" w14:textId="77777777" w:rsidR="00713A69" w:rsidRPr="00D9797D" w:rsidRDefault="00713A69" w:rsidP="00713A69">
      <w:pPr>
        <w:keepNext/>
        <w:autoSpaceDE w:val="0"/>
        <w:autoSpaceDN w:val="0"/>
        <w:adjustRightInd w:val="0"/>
        <w:ind w:firstLine="284"/>
        <w:jc w:val="center"/>
        <w:rPr>
          <w:rFonts w:ascii="Garamond" w:hAnsi="Garamond" w:cs="Times New Roman"/>
          <w:color w:val="000000"/>
        </w:rPr>
      </w:pPr>
      <w:r w:rsidRPr="00D9797D">
        <w:rPr>
          <w:rFonts w:ascii="Garamond" w:hAnsi="Garamond" w:cs="Times New Roman"/>
          <w:color w:val="000000"/>
        </w:rPr>
        <w:t>STRASBURG</w:t>
      </w:r>
    </w:p>
    <w:p w14:paraId="11E9D3E7" w14:textId="77777777" w:rsidR="00713A69" w:rsidRPr="00D9797D" w:rsidRDefault="00713A69" w:rsidP="00713A69">
      <w:pPr>
        <w:keepNext/>
        <w:autoSpaceDE w:val="0"/>
        <w:autoSpaceDN w:val="0"/>
        <w:adjustRightInd w:val="0"/>
        <w:ind w:firstLine="284"/>
        <w:jc w:val="center"/>
        <w:rPr>
          <w:rFonts w:ascii="Garamond" w:hAnsi="Garamond" w:cs="Times New Roman"/>
          <w:color w:val="000000"/>
        </w:rPr>
      </w:pPr>
      <w:r w:rsidRPr="00D9797D">
        <w:rPr>
          <w:rFonts w:ascii="Garamond" w:hAnsi="Garamond" w:cs="Times New Roman"/>
          <w:color w:val="000000"/>
        </w:rPr>
        <w:t>27 janar 2026</w:t>
      </w:r>
    </w:p>
    <w:p w14:paraId="52730C79" w14:textId="77777777" w:rsidR="00713A69" w:rsidRPr="00D9797D" w:rsidRDefault="00713A69" w:rsidP="00713A69">
      <w:pPr>
        <w:autoSpaceDE w:val="0"/>
        <w:autoSpaceDN w:val="0"/>
        <w:adjustRightInd w:val="0"/>
        <w:ind w:firstLine="284"/>
        <w:jc w:val="both"/>
        <w:rPr>
          <w:rFonts w:ascii="Garamond" w:hAnsi="Garamond" w:cs="Times New Roman"/>
          <w:color w:val="000000"/>
        </w:rPr>
      </w:pPr>
    </w:p>
    <w:p w14:paraId="22B269B5" w14:textId="6C2E77A1" w:rsidR="00713A69" w:rsidRPr="00D9797D" w:rsidRDefault="00713A69" w:rsidP="00713A69">
      <w:pPr>
        <w:autoSpaceDE w:val="0"/>
        <w:autoSpaceDN w:val="0"/>
        <w:adjustRightInd w:val="0"/>
        <w:ind w:firstLine="284"/>
        <w:jc w:val="both"/>
        <w:rPr>
          <w:rFonts w:ascii="Garamond" w:hAnsi="Garamond" w:cs="Times New Roman"/>
          <w:i/>
          <w:iCs/>
          <w:color w:val="000000"/>
        </w:rPr>
      </w:pPr>
      <w:r w:rsidRPr="00D9797D">
        <w:rPr>
          <w:rFonts w:ascii="Garamond" w:hAnsi="Garamond" w:cs="Times New Roman"/>
          <w:i/>
          <w:iCs/>
          <w:color w:val="000000"/>
        </w:rPr>
        <w:t>Ky është vendim përfundimtar, por mund t’i nënshtrohet rishikimit redaktorial.</w:t>
      </w:r>
    </w:p>
    <w:p w14:paraId="4DB0570B" w14:textId="77777777" w:rsidR="00647C57" w:rsidRPr="00D9797D" w:rsidRDefault="00647C57" w:rsidP="00713A69">
      <w:pPr>
        <w:autoSpaceDE w:val="0"/>
        <w:autoSpaceDN w:val="0"/>
        <w:adjustRightInd w:val="0"/>
        <w:ind w:firstLine="284"/>
        <w:jc w:val="both"/>
        <w:rPr>
          <w:rFonts w:ascii="Garamond" w:hAnsi="Garamond" w:cs="Times New Roman"/>
          <w:i/>
          <w:iCs/>
          <w:color w:val="000000"/>
        </w:rPr>
      </w:pPr>
    </w:p>
    <w:p w14:paraId="2F9DF3EA" w14:textId="09227491" w:rsidR="00713A69" w:rsidRPr="00D9797D" w:rsidRDefault="00713A69" w:rsidP="00713A69">
      <w:pPr>
        <w:tabs>
          <w:tab w:val="left" w:pos="6820"/>
        </w:tabs>
        <w:autoSpaceDE w:val="0"/>
        <w:autoSpaceDN w:val="0"/>
        <w:adjustRightInd w:val="0"/>
        <w:ind w:firstLine="284"/>
        <w:jc w:val="both"/>
        <w:rPr>
          <w:rFonts w:ascii="Garamond" w:hAnsi="Garamond" w:cs="Times New Roman"/>
          <w:b/>
          <w:bCs/>
          <w:color w:val="000000"/>
        </w:rPr>
      </w:pPr>
      <w:r w:rsidRPr="00D9797D">
        <w:rPr>
          <w:rFonts w:ascii="Garamond" w:hAnsi="Garamond" w:cs="Times New Roman"/>
          <w:b/>
          <w:bCs/>
          <w:color w:val="000000"/>
        </w:rPr>
        <w:t xml:space="preserve">Në çështjen </w:t>
      </w:r>
      <w:proofErr w:type="spellStart"/>
      <w:r w:rsidRPr="00D9797D">
        <w:rPr>
          <w:rFonts w:ascii="Garamond" w:hAnsi="Garamond" w:cs="Times New Roman"/>
          <w:b/>
          <w:bCs/>
          <w:color w:val="000000"/>
        </w:rPr>
        <w:t>Zyberi</w:t>
      </w:r>
      <w:proofErr w:type="spellEnd"/>
      <w:r w:rsidRPr="00D9797D">
        <w:rPr>
          <w:rFonts w:ascii="Garamond" w:hAnsi="Garamond" w:cs="Times New Roman"/>
          <w:b/>
          <w:bCs/>
          <w:color w:val="000000"/>
        </w:rPr>
        <w:t xml:space="preserve"> kundër Shqipërisë,</w:t>
      </w:r>
    </w:p>
    <w:p w14:paraId="59A3330B" w14:textId="22665E9C" w:rsidR="00713A69" w:rsidRPr="00D9797D" w:rsidRDefault="00713A69" w:rsidP="00713A69">
      <w:pPr>
        <w:autoSpaceDE w:val="0"/>
        <w:autoSpaceDN w:val="0"/>
        <w:adjustRightInd w:val="0"/>
        <w:ind w:firstLine="284"/>
        <w:jc w:val="both"/>
        <w:rPr>
          <w:rFonts w:ascii="Garamond" w:hAnsi="Garamond" w:cs="Times New Roman"/>
          <w:color w:val="000000"/>
        </w:rPr>
      </w:pPr>
      <w:r w:rsidRPr="00D9797D">
        <w:rPr>
          <w:rFonts w:ascii="Garamond" w:hAnsi="Garamond" w:cs="Times New Roman"/>
          <w:color w:val="000000"/>
        </w:rPr>
        <w:t>Gjykata E</w:t>
      </w:r>
      <w:r w:rsidR="00D9797D">
        <w:rPr>
          <w:rFonts w:ascii="Garamond" w:hAnsi="Garamond" w:cs="Times New Roman"/>
          <w:color w:val="000000"/>
        </w:rPr>
        <w:t>v</w:t>
      </w:r>
      <w:r w:rsidRPr="00D9797D">
        <w:rPr>
          <w:rFonts w:ascii="Garamond" w:hAnsi="Garamond" w:cs="Times New Roman"/>
          <w:color w:val="000000"/>
        </w:rPr>
        <w:t>ropiane e të Drejtave të Njeriut (Seksioni i Tretë), e mbledhur si Komitet i përbërë nga:</w:t>
      </w:r>
    </w:p>
    <w:p w14:paraId="64EA216F" w14:textId="7940C575" w:rsidR="00713A69" w:rsidRPr="00D9797D" w:rsidRDefault="00713A69" w:rsidP="00713A69">
      <w:pPr>
        <w:tabs>
          <w:tab w:val="left" w:pos="280"/>
          <w:tab w:val="left" w:pos="560"/>
          <w:tab w:val="left" w:pos="1120"/>
        </w:tabs>
        <w:autoSpaceDE w:val="0"/>
        <w:autoSpaceDN w:val="0"/>
        <w:adjustRightInd w:val="0"/>
        <w:ind w:firstLine="284"/>
        <w:jc w:val="both"/>
        <w:rPr>
          <w:rFonts w:ascii="Garamond" w:hAnsi="Garamond" w:cs="Times New Roman"/>
          <w:color w:val="000000"/>
        </w:rPr>
      </w:pPr>
      <w:proofErr w:type="spellStart"/>
      <w:r w:rsidRPr="00D9797D">
        <w:rPr>
          <w:rFonts w:ascii="Garamond" w:hAnsi="Garamond" w:cs="Times New Roman"/>
          <w:color w:val="000000"/>
        </w:rPr>
        <w:t>Úna</w:t>
      </w:r>
      <w:proofErr w:type="spellEnd"/>
      <w:r w:rsidRPr="00D9797D">
        <w:rPr>
          <w:rFonts w:ascii="Garamond" w:hAnsi="Garamond" w:cs="Times New Roman"/>
          <w:color w:val="000000"/>
        </w:rPr>
        <w:t xml:space="preserve"> </w:t>
      </w:r>
      <w:proofErr w:type="spellStart"/>
      <w:r w:rsidRPr="00D9797D">
        <w:rPr>
          <w:rFonts w:ascii="Garamond" w:hAnsi="Garamond" w:cs="Times New Roman"/>
          <w:color w:val="000000"/>
        </w:rPr>
        <w:t>Ní</w:t>
      </w:r>
      <w:proofErr w:type="spellEnd"/>
      <w:r w:rsidRPr="00D9797D">
        <w:rPr>
          <w:rFonts w:ascii="Garamond" w:hAnsi="Garamond" w:cs="Times New Roman"/>
          <w:color w:val="000000"/>
        </w:rPr>
        <w:t xml:space="preserve"> </w:t>
      </w:r>
      <w:proofErr w:type="spellStart"/>
      <w:r w:rsidRPr="00D9797D">
        <w:rPr>
          <w:rFonts w:ascii="Garamond" w:hAnsi="Garamond" w:cs="Times New Roman"/>
          <w:color w:val="000000"/>
        </w:rPr>
        <w:t>Raifeartaigh</w:t>
      </w:r>
      <w:proofErr w:type="spellEnd"/>
      <w:r w:rsidRPr="00D9797D">
        <w:rPr>
          <w:rFonts w:ascii="Garamond" w:hAnsi="Garamond" w:cs="Times New Roman"/>
          <w:i/>
          <w:iCs/>
          <w:color w:val="000000"/>
        </w:rPr>
        <w:t>, President</w:t>
      </w:r>
      <w:r w:rsidRPr="00D9797D">
        <w:rPr>
          <w:rFonts w:ascii="Garamond" w:hAnsi="Garamond" w:cs="Times New Roman"/>
          <w:color w:val="000000"/>
        </w:rPr>
        <w:t>,</w:t>
      </w:r>
    </w:p>
    <w:p w14:paraId="05118382" w14:textId="6A24BF4B" w:rsidR="00713A69" w:rsidRPr="00D9797D" w:rsidRDefault="00713A69" w:rsidP="00713A69">
      <w:pPr>
        <w:tabs>
          <w:tab w:val="left" w:pos="280"/>
          <w:tab w:val="left" w:pos="560"/>
          <w:tab w:val="left" w:pos="1120"/>
        </w:tabs>
        <w:autoSpaceDE w:val="0"/>
        <w:autoSpaceDN w:val="0"/>
        <w:adjustRightInd w:val="0"/>
        <w:ind w:firstLine="284"/>
        <w:jc w:val="both"/>
        <w:rPr>
          <w:rFonts w:ascii="Garamond" w:hAnsi="Garamond" w:cs="Times New Roman"/>
          <w:color w:val="000000"/>
        </w:rPr>
      </w:pPr>
      <w:proofErr w:type="spellStart"/>
      <w:r w:rsidRPr="00D9797D">
        <w:rPr>
          <w:rFonts w:ascii="Garamond" w:hAnsi="Garamond" w:cs="Times New Roman"/>
          <w:color w:val="000000"/>
        </w:rPr>
        <w:t>Darian</w:t>
      </w:r>
      <w:proofErr w:type="spellEnd"/>
      <w:r w:rsidRPr="00D9797D">
        <w:rPr>
          <w:rFonts w:ascii="Garamond" w:hAnsi="Garamond" w:cs="Times New Roman"/>
          <w:color w:val="000000"/>
        </w:rPr>
        <w:t xml:space="preserve"> </w:t>
      </w:r>
      <w:proofErr w:type="spellStart"/>
      <w:r w:rsidRPr="00D9797D">
        <w:rPr>
          <w:rFonts w:ascii="Garamond" w:hAnsi="Garamond" w:cs="Times New Roman"/>
          <w:color w:val="000000"/>
        </w:rPr>
        <w:t>Pavli</w:t>
      </w:r>
      <w:proofErr w:type="spellEnd"/>
      <w:r w:rsidRPr="00D9797D">
        <w:rPr>
          <w:rFonts w:ascii="Garamond" w:hAnsi="Garamond" w:cs="Times New Roman"/>
          <w:color w:val="000000"/>
        </w:rPr>
        <w:t>,</w:t>
      </w:r>
    </w:p>
    <w:p w14:paraId="0BEEC016" w14:textId="10D91933" w:rsidR="00713A69" w:rsidRPr="00D9797D" w:rsidRDefault="00713A69" w:rsidP="00713A69">
      <w:pPr>
        <w:tabs>
          <w:tab w:val="left" w:pos="280"/>
          <w:tab w:val="left" w:pos="560"/>
          <w:tab w:val="left" w:pos="1120"/>
        </w:tabs>
        <w:autoSpaceDE w:val="0"/>
        <w:autoSpaceDN w:val="0"/>
        <w:adjustRightInd w:val="0"/>
        <w:ind w:firstLine="284"/>
        <w:jc w:val="both"/>
        <w:rPr>
          <w:rFonts w:ascii="Garamond" w:hAnsi="Garamond" w:cs="Times New Roman"/>
          <w:color w:val="000000"/>
        </w:rPr>
      </w:pPr>
      <w:proofErr w:type="spellStart"/>
      <w:r w:rsidRPr="00D9797D">
        <w:rPr>
          <w:rFonts w:ascii="Garamond" w:hAnsi="Garamond" w:cs="Times New Roman"/>
          <w:color w:val="000000"/>
        </w:rPr>
        <w:t>Mateja</w:t>
      </w:r>
      <w:proofErr w:type="spellEnd"/>
      <w:r w:rsidRPr="00D9797D">
        <w:rPr>
          <w:rFonts w:ascii="Garamond" w:hAnsi="Garamond" w:cs="Times New Roman"/>
          <w:color w:val="000000"/>
        </w:rPr>
        <w:t xml:space="preserve"> </w:t>
      </w:r>
      <w:proofErr w:type="spellStart"/>
      <w:r w:rsidRPr="00D9797D">
        <w:rPr>
          <w:rFonts w:ascii="Garamond" w:hAnsi="Garamond" w:cs="Times New Roman"/>
          <w:color w:val="000000"/>
        </w:rPr>
        <w:t>Đurović</w:t>
      </w:r>
      <w:proofErr w:type="spellEnd"/>
      <w:r w:rsidRPr="00D9797D">
        <w:rPr>
          <w:rFonts w:ascii="Garamond" w:hAnsi="Garamond" w:cs="Times New Roman"/>
          <w:i/>
          <w:iCs/>
          <w:color w:val="000000"/>
        </w:rPr>
        <w:t>, gjyqtarë</w:t>
      </w:r>
      <w:r w:rsidRPr="00D9797D">
        <w:rPr>
          <w:rFonts w:ascii="Garamond" w:hAnsi="Garamond" w:cs="Times New Roman"/>
          <w:color w:val="000000"/>
        </w:rPr>
        <w:t>,</w:t>
      </w:r>
    </w:p>
    <w:p w14:paraId="614BC5C3" w14:textId="4291E950" w:rsidR="00713A69" w:rsidRPr="00D9797D" w:rsidRDefault="00713A69" w:rsidP="00713A69">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D9797D">
        <w:rPr>
          <w:rFonts w:ascii="Garamond" w:hAnsi="Garamond" w:cs="Times New Roman"/>
          <w:color w:val="000000"/>
        </w:rPr>
        <w:t xml:space="preserve">dhe </w:t>
      </w:r>
      <w:proofErr w:type="spellStart"/>
      <w:r w:rsidRPr="00D9797D">
        <w:rPr>
          <w:rFonts w:ascii="Garamond" w:hAnsi="Garamond" w:cs="Times New Roman"/>
          <w:color w:val="000000"/>
        </w:rPr>
        <w:t>Olga</w:t>
      </w:r>
      <w:proofErr w:type="spellEnd"/>
      <w:r w:rsidRPr="00D9797D">
        <w:rPr>
          <w:rFonts w:ascii="Garamond" w:hAnsi="Garamond" w:cs="Times New Roman"/>
          <w:color w:val="000000"/>
        </w:rPr>
        <w:t xml:space="preserve"> </w:t>
      </w:r>
      <w:proofErr w:type="spellStart"/>
      <w:r w:rsidRPr="00D9797D">
        <w:rPr>
          <w:rFonts w:ascii="Garamond" w:hAnsi="Garamond" w:cs="Times New Roman"/>
          <w:color w:val="000000"/>
        </w:rPr>
        <w:t>Chernishova</w:t>
      </w:r>
      <w:proofErr w:type="spellEnd"/>
      <w:r w:rsidRPr="00D9797D">
        <w:rPr>
          <w:rFonts w:ascii="Garamond" w:hAnsi="Garamond" w:cs="Times New Roman"/>
          <w:color w:val="000000"/>
        </w:rPr>
        <w:t xml:space="preserve">, </w:t>
      </w:r>
      <w:proofErr w:type="spellStart"/>
      <w:r w:rsidR="002644B7" w:rsidRPr="00D9797D">
        <w:rPr>
          <w:rFonts w:ascii="Garamond" w:hAnsi="Garamond" w:cs="Times New Roman"/>
          <w:i/>
          <w:iCs/>
          <w:color w:val="000000"/>
        </w:rPr>
        <w:t>zëvendës</w:t>
      </w:r>
      <w:r w:rsidR="002644B7">
        <w:rPr>
          <w:rFonts w:ascii="Garamond" w:hAnsi="Garamond" w:cs="Times New Roman"/>
          <w:i/>
          <w:iCs/>
          <w:color w:val="000000"/>
        </w:rPr>
        <w:t>k</w:t>
      </w:r>
      <w:r w:rsidR="002644B7" w:rsidRPr="00D9797D">
        <w:rPr>
          <w:rFonts w:ascii="Garamond" w:hAnsi="Garamond" w:cs="Times New Roman"/>
          <w:i/>
          <w:iCs/>
          <w:color w:val="000000"/>
        </w:rPr>
        <w:t>ancelar</w:t>
      </w:r>
      <w:proofErr w:type="spellEnd"/>
      <w:r w:rsidR="002644B7" w:rsidRPr="00D9797D">
        <w:rPr>
          <w:rFonts w:ascii="Garamond" w:hAnsi="Garamond" w:cs="Times New Roman"/>
          <w:i/>
          <w:iCs/>
          <w:color w:val="000000"/>
        </w:rPr>
        <w:t xml:space="preserve"> </w:t>
      </w:r>
      <w:r w:rsidRPr="00D9797D">
        <w:rPr>
          <w:rFonts w:ascii="Garamond" w:hAnsi="Garamond" w:cs="Times New Roman"/>
          <w:i/>
          <w:iCs/>
          <w:color w:val="000000"/>
        </w:rPr>
        <w:t>i Seksionit,</w:t>
      </w:r>
    </w:p>
    <w:p w14:paraId="32EEA567" w14:textId="77777777" w:rsidR="00713A69" w:rsidRPr="00D9797D" w:rsidRDefault="00D9797D" w:rsidP="00713A69">
      <w:pPr>
        <w:autoSpaceDE w:val="0"/>
        <w:autoSpaceDN w:val="0"/>
        <w:adjustRightInd w:val="0"/>
        <w:ind w:firstLine="284"/>
        <w:jc w:val="both"/>
        <w:rPr>
          <w:rFonts w:ascii="Garamond" w:hAnsi="Garamond" w:cs="Times New Roman"/>
          <w:color w:val="000000"/>
        </w:rPr>
      </w:pPr>
      <w:r w:rsidRPr="00D9797D">
        <w:rPr>
          <w:rFonts w:ascii="Garamond" w:hAnsi="Garamond" w:cs="Times New Roman"/>
          <w:color w:val="000000"/>
        </w:rPr>
        <w:t xml:space="preserve">Duke </w:t>
      </w:r>
      <w:r w:rsidR="00713A69" w:rsidRPr="00D9797D">
        <w:rPr>
          <w:rFonts w:ascii="Garamond" w:hAnsi="Garamond" w:cs="Times New Roman"/>
          <w:color w:val="000000"/>
        </w:rPr>
        <w:t>pasur parasysh:</w:t>
      </w:r>
    </w:p>
    <w:p w14:paraId="084C38E9" w14:textId="43E1B634" w:rsidR="00713A69" w:rsidRPr="00D9797D" w:rsidRDefault="00D9797D" w:rsidP="00713A69">
      <w:pPr>
        <w:autoSpaceDE w:val="0"/>
        <w:autoSpaceDN w:val="0"/>
        <w:adjustRightInd w:val="0"/>
        <w:ind w:firstLine="284"/>
        <w:jc w:val="both"/>
        <w:rPr>
          <w:rFonts w:ascii="Garamond" w:hAnsi="Garamond" w:cs="Times New Roman"/>
          <w:color w:val="000000"/>
        </w:rPr>
      </w:pPr>
      <w:r w:rsidRPr="00D9797D">
        <w:rPr>
          <w:rFonts w:ascii="Garamond" w:hAnsi="Garamond" w:cs="Times New Roman"/>
          <w:color w:val="000000"/>
        </w:rPr>
        <w:t xml:space="preserve">Kërkesën </w:t>
      </w:r>
      <w:r w:rsidR="00713A69" w:rsidRPr="00D9797D">
        <w:rPr>
          <w:rFonts w:ascii="Garamond" w:hAnsi="Garamond" w:cs="Times New Roman"/>
          <w:color w:val="000000"/>
        </w:rPr>
        <w:t xml:space="preserve">(nr. 24267/16) kundër Republikës së Shqipërisë të depozituar në Gjykatë sipas nenit 34 të Konventës për Mbrojtjen e të Drejtave dhe Lirive Themelore të Njeriut (“Konventa”) më 25 prill 2016 nga shtetasja shqiptare </w:t>
      </w:r>
      <w:proofErr w:type="spellStart"/>
      <w:r w:rsidR="00713A69" w:rsidRPr="00D9797D">
        <w:rPr>
          <w:rFonts w:ascii="Garamond" w:hAnsi="Garamond" w:cs="Times New Roman"/>
          <w:color w:val="000000"/>
        </w:rPr>
        <w:t>znj</w:t>
      </w:r>
      <w:proofErr w:type="spellEnd"/>
      <w:r w:rsidR="00713A69" w:rsidRPr="00D9797D">
        <w:rPr>
          <w:rFonts w:ascii="Garamond" w:hAnsi="Garamond" w:cs="Times New Roman"/>
          <w:color w:val="000000"/>
        </w:rPr>
        <w:t xml:space="preserve">. Afërdita </w:t>
      </w:r>
      <w:proofErr w:type="spellStart"/>
      <w:r w:rsidR="00713A69" w:rsidRPr="00D9797D">
        <w:rPr>
          <w:rFonts w:ascii="Garamond" w:hAnsi="Garamond" w:cs="Times New Roman"/>
          <w:color w:val="000000"/>
        </w:rPr>
        <w:t>Zyberi</w:t>
      </w:r>
      <w:proofErr w:type="spellEnd"/>
      <w:r w:rsidR="00713A69" w:rsidRPr="00D9797D">
        <w:rPr>
          <w:rFonts w:ascii="Garamond" w:hAnsi="Garamond" w:cs="Times New Roman"/>
          <w:color w:val="000000"/>
        </w:rPr>
        <w:t xml:space="preserve"> (“kërkuese”), e lindur në vitin 1936, që ka ndërruar jetë në vitin 2021, dhe e përfaqësuar nga z. B. Asllani, avokat i licencuar në Tiranë;</w:t>
      </w:r>
    </w:p>
    <w:p w14:paraId="6F3009F9" w14:textId="77777777" w:rsidR="00713A69" w:rsidRPr="00D9797D" w:rsidRDefault="00713A69" w:rsidP="00713A69">
      <w:pPr>
        <w:autoSpaceDE w:val="0"/>
        <w:autoSpaceDN w:val="0"/>
        <w:adjustRightInd w:val="0"/>
        <w:ind w:firstLine="284"/>
        <w:jc w:val="both"/>
        <w:rPr>
          <w:rFonts w:ascii="Garamond" w:hAnsi="Garamond" w:cs="Times New Roman"/>
          <w:color w:val="000000"/>
        </w:rPr>
      </w:pPr>
      <w:r w:rsidRPr="00D9797D">
        <w:rPr>
          <w:rFonts w:ascii="Garamond" w:hAnsi="Garamond" w:cs="Times New Roman"/>
          <w:color w:val="000000"/>
        </w:rPr>
        <w:t xml:space="preserve">vendimin për të njoftuar për kërkesën Qeverinë e Shqipërisë (“Qeveria”) të përfaqësuar nga z. O. </w:t>
      </w:r>
      <w:proofErr w:type="spellStart"/>
      <w:r w:rsidRPr="00D9797D">
        <w:rPr>
          <w:rFonts w:ascii="Garamond" w:hAnsi="Garamond" w:cs="Times New Roman"/>
          <w:color w:val="000000"/>
        </w:rPr>
        <w:t>Moçka</w:t>
      </w:r>
      <w:proofErr w:type="spellEnd"/>
      <w:r w:rsidRPr="00D9797D">
        <w:rPr>
          <w:rFonts w:ascii="Garamond" w:hAnsi="Garamond" w:cs="Times New Roman"/>
          <w:color w:val="000000"/>
        </w:rPr>
        <w:t>, Avokat i Përgjithshëm i Shtetit;</w:t>
      </w:r>
    </w:p>
    <w:p w14:paraId="20FB92AA" w14:textId="77777777" w:rsidR="00713A69" w:rsidRPr="00D9797D" w:rsidRDefault="00713A69" w:rsidP="00713A69">
      <w:pPr>
        <w:autoSpaceDE w:val="0"/>
        <w:autoSpaceDN w:val="0"/>
        <w:adjustRightInd w:val="0"/>
        <w:ind w:firstLine="284"/>
        <w:jc w:val="both"/>
        <w:rPr>
          <w:rFonts w:ascii="Garamond" w:hAnsi="Garamond" w:cs="Times New Roman"/>
          <w:color w:val="000000"/>
        </w:rPr>
      </w:pPr>
      <w:r w:rsidRPr="00D9797D">
        <w:rPr>
          <w:rFonts w:ascii="Garamond" w:hAnsi="Garamond" w:cs="Times New Roman"/>
          <w:color w:val="000000"/>
        </w:rPr>
        <w:t>parashtrimet e palëve;</w:t>
      </w:r>
    </w:p>
    <w:p w14:paraId="6E364B50" w14:textId="79E403B0" w:rsidR="00713A69" w:rsidRPr="00D9797D" w:rsidRDefault="00713A69" w:rsidP="00713A69">
      <w:pPr>
        <w:autoSpaceDE w:val="0"/>
        <w:autoSpaceDN w:val="0"/>
        <w:adjustRightInd w:val="0"/>
        <w:ind w:firstLine="284"/>
        <w:jc w:val="both"/>
        <w:rPr>
          <w:rFonts w:ascii="Garamond" w:hAnsi="Garamond" w:cs="Times New Roman"/>
          <w:color w:val="000000"/>
        </w:rPr>
      </w:pPr>
      <w:r w:rsidRPr="00D9797D">
        <w:rPr>
          <w:rFonts w:ascii="Garamond" w:hAnsi="Garamond" w:cs="Times New Roman"/>
          <w:color w:val="000000"/>
        </w:rPr>
        <w:t>Pas diskutimit me dyer të mbyllura më 16 dhjetor 2025</w:t>
      </w:r>
      <w:r w:rsidR="002644B7">
        <w:rPr>
          <w:rFonts w:ascii="Garamond" w:hAnsi="Garamond" w:cs="Times New Roman"/>
          <w:color w:val="000000"/>
        </w:rPr>
        <w:t>;</w:t>
      </w:r>
    </w:p>
    <w:p w14:paraId="33F427CF" w14:textId="15D8091B" w:rsidR="00713A69" w:rsidRPr="00D9797D" w:rsidRDefault="002644B7" w:rsidP="00713A69">
      <w:pPr>
        <w:autoSpaceDE w:val="0"/>
        <w:autoSpaceDN w:val="0"/>
        <w:adjustRightInd w:val="0"/>
        <w:ind w:firstLine="284"/>
        <w:jc w:val="both"/>
        <w:rPr>
          <w:rFonts w:ascii="Garamond" w:hAnsi="Garamond" w:cs="Times New Roman"/>
          <w:color w:val="000000"/>
        </w:rPr>
      </w:pPr>
      <w:r w:rsidRPr="00D9797D">
        <w:rPr>
          <w:rFonts w:ascii="Garamond" w:hAnsi="Garamond" w:cs="Times New Roman"/>
          <w:color w:val="000000"/>
        </w:rPr>
        <w:t xml:space="preserve">Mori </w:t>
      </w:r>
      <w:r w:rsidR="00713A69" w:rsidRPr="00D9797D">
        <w:rPr>
          <w:rFonts w:ascii="Garamond" w:hAnsi="Garamond" w:cs="Times New Roman"/>
          <w:color w:val="000000"/>
        </w:rPr>
        <w:t>vendimin e mëposhtëm, i cili u miratua po në këtë datë:</w:t>
      </w:r>
    </w:p>
    <w:p w14:paraId="38A811D5" w14:textId="77777777" w:rsidR="00713A69" w:rsidRPr="00D9797D" w:rsidRDefault="00713A69" w:rsidP="00713A69">
      <w:pPr>
        <w:keepNext/>
        <w:keepLines/>
        <w:tabs>
          <w:tab w:val="left" w:pos="360"/>
        </w:tabs>
        <w:autoSpaceDE w:val="0"/>
        <w:autoSpaceDN w:val="0"/>
        <w:adjustRightInd w:val="0"/>
        <w:ind w:firstLine="284"/>
        <w:jc w:val="both"/>
        <w:rPr>
          <w:rFonts w:ascii="Garamond" w:hAnsi="Garamond" w:cs="Times New Roman"/>
          <w:caps/>
          <w:color w:val="000000"/>
        </w:rPr>
      </w:pPr>
      <w:r w:rsidRPr="00D9797D">
        <w:rPr>
          <w:rFonts w:ascii="Garamond" w:hAnsi="Garamond" w:cs="Times New Roman"/>
          <w:caps/>
          <w:color w:val="000000"/>
        </w:rPr>
        <w:t>OBJEKTI I ÇËSHTJES</w:t>
      </w:r>
    </w:p>
    <w:p w14:paraId="22C0E5DB" w14:textId="0A254A6E" w:rsidR="00713A69" w:rsidRPr="00D9797D" w:rsidRDefault="00116C82"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1. </w:t>
      </w:r>
      <w:r w:rsidR="00713A69" w:rsidRPr="00D9797D">
        <w:rPr>
          <w:rFonts w:ascii="Garamond" w:hAnsi="Garamond" w:cs="Times New Roman"/>
          <w:color w:val="000000"/>
        </w:rPr>
        <w:t xml:space="preserve">Çështja ka të bëjë me akuzat për shkelje të </w:t>
      </w:r>
      <w:proofErr w:type="spellStart"/>
      <w:r w:rsidR="00713A69" w:rsidRPr="00D9797D">
        <w:rPr>
          <w:rFonts w:ascii="Garamond" w:hAnsi="Garamond" w:cs="Times New Roman"/>
          <w:color w:val="000000"/>
        </w:rPr>
        <w:t>të</w:t>
      </w:r>
      <w:proofErr w:type="spellEnd"/>
      <w:r w:rsidR="00713A69" w:rsidRPr="00D9797D">
        <w:rPr>
          <w:rFonts w:ascii="Garamond" w:hAnsi="Garamond" w:cs="Times New Roman"/>
          <w:color w:val="000000"/>
        </w:rPr>
        <w:t xml:space="preserve"> drejtave për gjykim të drejtë dhe respektimin e pronës nga autoritete të brendshme administrative dhe gjyqësore, në kontekstin e kthimit të pronës. </w:t>
      </w:r>
    </w:p>
    <w:p w14:paraId="5D3ED55A" w14:textId="460DBC5A" w:rsidR="00713A69" w:rsidRPr="00D9797D" w:rsidRDefault="00116C82"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2. </w:t>
      </w:r>
      <w:r w:rsidR="00713A69" w:rsidRPr="00D9797D">
        <w:rPr>
          <w:rFonts w:ascii="Garamond" w:hAnsi="Garamond" w:cs="Times New Roman"/>
          <w:color w:val="000000"/>
        </w:rPr>
        <w:t xml:space="preserve">Referuar një vendimi gjyqësor të vitit 1994, Komisioni i Kthimit dhe Kompensimit të Pronës në Vlorë i vitit 1995 njohu pronësinë e disa personave mbi një sipërfaqe toke prej 14,000 </w:t>
      </w:r>
      <w:proofErr w:type="spellStart"/>
      <w:r w:rsidR="00713A69" w:rsidRPr="00D9797D">
        <w:rPr>
          <w:rFonts w:ascii="Garamond" w:hAnsi="Garamond" w:cs="Times New Roman"/>
          <w:color w:val="000000"/>
        </w:rPr>
        <w:t>m</w:t>
      </w:r>
      <w:r w:rsidR="00713A69" w:rsidRPr="00D9797D">
        <w:rPr>
          <w:rFonts w:ascii="Garamond" w:hAnsi="Garamond" w:cs="Times New Roman"/>
          <w:color w:val="000000"/>
          <w:vertAlign w:val="superscript"/>
        </w:rPr>
        <w:t>2</w:t>
      </w:r>
      <w:proofErr w:type="spellEnd"/>
      <w:r w:rsidR="00713A69" w:rsidRPr="00D9797D">
        <w:rPr>
          <w:rFonts w:ascii="Garamond" w:hAnsi="Garamond" w:cs="Times New Roman"/>
          <w:color w:val="000000"/>
        </w:rPr>
        <w:t xml:space="preserve"> tokë, duke kthyer 10,000 </w:t>
      </w:r>
      <w:proofErr w:type="spellStart"/>
      <w:r w:rsidR="00713A69" w:rsidRPr="00D9797D">
        <w:rPr>
          <w:rFonts w:ascii="Garamond" w:hAnsi="Garamond" w:cs="Times New Roman"/>
          <w:color w:val="000000"/>
        </w:rPr>
        <w:t>m</w:t>
      </w:r>
      <w:r w:rsidR="00713A69" w:rsidRPr="00D9797D">
        <w:rPr>
          <w:rFonts w:ascii="Garamond" w:hAnsi="Garamond" w:cs="Times New Roman"/>
          <w:color w:val="000000"/>
          <w:vertAlign w:val="superscript"/>
        </w:rPr>
        <w:t>2</w:t>
      </w:r>
      <w:proofErr w:type="spellEnd"/>
      <w:r w:rsidR="00713A69" w:rsidRPr="00D9797D">
        <w:rPr>
          <w:rFonts w:ascii="Garamond" w:hAnsi="Garamond" w:cs="Times New Roman"/>
          <w:color w:val="000000"/>
        </w:rPr>
        <w:t xml:space="preserve"> dhe duke kompensuar në natyrë 4,000 </w:t>
      </w:r>
      <w:proofErr w:type="spellStart"/>
      <w:r w:rsidR="00713A69" w:rsidRPr="00D9797D">
        <w:rPr>
          <w:rFonts w:ascii="Garamond" w:hAnsi="Garamond" w:cs="Times New Roman"/>
          <w:color w:val="000000"/>
        </w:rPr>
        <w:t>m</w:t>
      </w:r>
      <w:r w:rsidR="00713A69" w:rsidRPr="00D9797D">
        <w:rPr>
          <w:rFonts w:ascii="Garamond" w:hAnsi="Garamond" w:cs="Times New Roman"/>
          <w:color w:val="000000"/>
          <w:vertAlign w:val="superscript"/>
        </w:rPr>
        <w:t>2</w:t>
      </w:r>
      <w:proofErr w:type="spellEnd"/>
      <w:r w:rsidR="00713A69" w:rsidRPr="00D9797D">
        <w:rPr>
          <w:rFonts w:ascii="Garamond" w:hAnsi="Garamond" w:cs="Times New Roman"/>
          <w:color w:val="000000"/>
        </w:rPr>
        <w:t xml:space="preserve">. Kërkuesja kishte në pronësi 1,096 </w:t>
      </w:r>
      <w:proofErr w:type="spellStart"/>
      <w:r w:rsidR="00713A69" w:rsidRPr="00D9797D">
        <w:rPr>
          <w:rFonts w:ascii="Garamond" w:hAnsi="Garamond" w:cs="Times New Roman"/>
          <w:color w:val="000000"/>
        </w:rPr>
        <w:t>m</w:t>
      </w:r>
      <w:r w:rsidR="00713A69" w:rsidRPr="00D9797D">
        <w:rPr>
          <w:rFonts w:ascii="Garamond" w:hAnsi="Garamond" w:cs="Times New Roman"/>
          <w:color w:val="000000"/>
          <w:vertAlign w:val="superscript"/>
        </w:rPr>
        <w:t>2</w:t>
      </w:r>
      <w:proofErr w:type="spellEnd"/>
      <w:r w:rsidR="00713A69" w:rsidRPr="00D9797D">
        <w:rPr>
          <w:rFonts w:ascii="Garamond" w:hAnsi="Garamond" w:cs="Times New Roman"/>
          <w:color w:val="000000"/>
        </w:rPr>
        <w:t xml:space="preserve">. Titulli i saj i pronësisë mbi atë tokë ishte regjistruar në Regjistrin e Pasurive të Paluajtshme. </w:t>
      </w:r>
    </w:p>
    <w:p w14:paraId="4E8BD2E2" w14:textId="140CBD77" w:rsidR="00713A69" w:rsidRPr="00D9797D" w:rsidRDefault="00713A69" w:rsidP="00713A69">
      <w:pPr>
        <w:keepNext/>
        <w:keepLines/>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r w:rsidRPr="00D9797D">
        <w:rPr>
          <w:rFonts w:ascii="Garamond" w:hAnsi="Garamond" w:cs="Times New Roman"/>
          <w:caps/>
          <w:color w:val="000000"/>
        </w:rPr>
        <w:t>I. Grupi i parë i proceseve</w:t>
      </w:r>
    </w:p>
    <w:p w14:paraId="6526053C" w14:textId="06F52A32" w:rsidR="00713A69" w:rsidRPr="00D9797D" w:rsidRDefault="00116C82"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3. </w:t>
      </w:r>
      <w:r w:rsidR="00713A69" w:rsidRPr="00D9797D">
        <w:rPr>
          <w:rFonts w:ascii="Garamond" w:hAnsi="Garamond" w:cs="Times New Roman"/>
          <w:color w:val="000000"/>
        </w:rPr>
        <w:t xml:space="preserve">Kërkuesja paditi </w:t>
      </w:r>
      <w:proofErr w:type="spellStart"/>
      <w:r w:rsidR="00713A69" w:rsidRPr="00D9797D">
        <w:rPr>
          <w:rFonts w:ascii="Garamond" w:hAnsi="Garamond" w:cs="Times New Roman"/>
          <w:color w:val="000000"/>
        </w:rPr>
        <w:t>V.M</w:t>
      </w:r>
      <w:proofErr w:type="spellEnd"/>
      <w:r w:rsidR="00713A69" w:rsidRPr="00D9797D">
        <w:rPr>
          <w:rFonts w:ascii="Garamond" w:hAnsi="Garamond" w:cs="Times New Roman"/>
          <w:color w:val="000000"/>
        </w:rPr>
        <w:t xml:space="preserve"> dhe të tjerë, duke kërkuar “lirimin dhe dorëzimin” e truallit të zënë nga ndërtimet e tyre. </w:t>
      </w:r>
    </w:p>
    <w:p w14:paraId="7EA3C687" w14:textId="25AC9559" w:rsidR="00713A69" w:rsidRPr="00D9797D" w:rsidRDefault="00116C82"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4. </w:t>
      </w:r>
      <w:r w:rsidR="00713A69" w:rsidRPr="00D9797D">
        <w:rPr>
          <w:rFonts w:ascii="Garamond" w:hAnsi="Garamond" w:cs="Times New Roman"/>
          <w:color w:val="000000"/>
        </w:rPr>
        <w:t xml:space="preserve">Në vitin 2003, një gjykatë rrëzoi ankimin e kërkueses. Në vitin 2005, Gjykata e Apelit Vlorë e revokoi atë vendim dhe ndërpreu procesin. Në vitin 2006, Gjykata e Lartë prishi vendimin e apelit dhe e ktheu çështjen në Gjykatën e Apelit. </w:t>
      </w:r>
      <w:proofErr w:type="spellStart"/>
      <w:r w:rsidR="00713A69" w:rsidRPr="00D9797D">
        <w:rPr>
          <w:rFonts w:ascii="Garamond" w:hAnsi="Garamond" w:cs="Times New Roman"/>
          <w:color w:val="000000"/>
        </w:rPr>
        <w:t>V.M</w:t>
      </w:r>
      <w:proofErr w:type="spellEnd"/>
      <w:r w:rsidR="00713A69" w:rsidRPr="00D9797D">
        <w:rPr>
          <w:rFonts w:ascii="Garamond" w:hAnsi="Garamond" w:cs="Times New Roman"/>
          <w:color w:val="000000"/>
        </w:rPr>
        <w:t xml:space="preserve"> argumentoi para Gjykatës së Apelit që banesa e tij nuk ndodhej në truallin e kërkueses dhe që ndërtesa në tokën e saj ishte e djalit të tij, </w:t>
      </w:r>
      <w:proofErr w:type="spellStart"/>
      <w:r w:rsidR="00713A69" w:rsidRPr="00D9797D">
        <w:rPr>
          <w:rFonts w:ascii="Garamond" w:hAnsi="Garamond" w:cs="Times New Roman"/>
          <w:color w:val="000000"/>
        </w:rPr>
        <w:t>A.M</w:t>
      </w:r>
      <w:proofErr w:type="spellEnd"/>
      <w:r w:rsidR="00713A69" w:rsidRPr="00D9797D">
        <w:rPr>
          <w:rFonts w:ascii="Garamond" w:hAnsi="Garamond" w:cs="Times New Roman"/>
          <w:color w:val="000000"/>
        </w:rPr>
        <w:t xml:space="preserve">. Më pas gjykata caktoi një ekspert për të përcaktuar nëse palët e lartpërmendura kishin ndërtuar në tokën e kërkueses. Raporti i ekspertit përcaktoi që </w:t>
      </w:r>
      <w:proofErr w:type="spellStart"/>
      <w:r w:rsidR="00713A69" w:rsidRPr="00D9797D">
        <w:rPr>
          <w:rFonts w:ascii="Garamond" w:hAnsi="Garamond" w:cs="Times New Roman"/>
          <w:color w:val="000000"/>
        </w:rPr>
        <w:t>A.M</w:t>
      </w:r>
      <w:proofErr w:type="spellEnd"/>
      <w:r w:rsidR="00713A69" w:rsidRPr="00D9797D">
        <w:rPr>
          <w:rFonts w:ascii="Garamond" w:hAnsi="Garamond" w:cs="Times New Roman"/>
          <w:color w:val="000000"/>
        </w:rPr>
        <w:t xml:space="preserve">. zinte një sipërfaqe toke 273 </w:t>
      </w:r>
      <w:proofErr w:type="spellStart"/>
      <w:r w:rsidR="00713A69" w:rsidRPr="00D9797D">
        <w:rPr>
          <w:rFonts w:ascii="Garamond" w:hAnsi="Garamond" w:cs="Times New Roman"/>
          <w:color w:val="000000"/>
        </w:rPr>
        <w:t>m</w:t>
      </w:r>
      <w:r w:rsidR="00713A69" w:rsidRPr="00175ABD">
        <w:rPr>
          <w:rFonts w:ascii="Garamond" w:hAnsi="Garamond" w:cs="Times New Roman"/>
          <w:color w:val="000000"/>
          <w:vertAlign w:val="superscript"/>
        </w:rPr>
        <w:t>2</w:t>
      </w:r>
      <w:proofErr w:type="spellEnd"/>
      <w:r w:rsidR="00713A69" w:rsidRPr="00D9797D">
        <w:rPr>
          <w:rFonts w:ascii="Garamond" w:hAnsi="Garamond" w:cs="Times New Roman"/>
          <w:color w:val="000000"/>
        </w:rPr>
        <w:t xml:space="preserve">, përfshirë një objekt që zinte 204 </w:t>
      </w:r>
      <w:proofErr w:type="spellStart"/>
      <w:r w:rsidR="00713A69" w:rsidRPr="00D9797D">
        <w:rPr>
          <w:rFonts w:ascii="Garamond" w:hAnsi="Garamond" w:cs="Times New Roman"/>
          <w:color w:val="000000"/>
        </w:rPr>
        <w:t>m</w:t>
      </w:r>
      <w:r w:rsidR="00713A69" w:rsidRPr="00175ABD">
        <w:rPr>
          <w:rFonts w:ascii="Garamond" w:hAnsi="Garamond" w:cs="Times New Roman"/>
          <w:color w:val="000000"/>
          <w:vertAlign w:val="superscript"/>
        </w:rPr>
        <w:t>2</w:t>
      </w:r>
      <w:proofErr w:type="spellEnd"/>
      <w:r w:rsidR="00713A69" w:rsidRPr="00D9797D">
        <w:rPr>
          <w:rFonts w:ascii="Garamond" w:hAnsi="Garamond" w:cs="Times New Roman"/>
          <w:color w:val="000000"/>
        </w:rPr>
        <w:t xml:space="preserve">. Një banesë që ndodhej jashtë pronës së kërkueses, i përkiste </w:t>
      </w:r>
      <w:proofErr w:type="spellStart"/>
      <w:r w:rsidR="00713A69" w:rsidRPr="00D9797D">
        <w:rPr>
          <w:rFonts w:ascii="Garamond" w:hAnsi="Garamond" w:cs="Times New Roman"/>
          <w:color w:val="000000"/>
        </w:rPr>
        <w:t>V.M</w:t>
      </w:r>
      <w:proofErr w:type="spellEnd"/>
      <w:r w:rsidR="00713A69" w:rsidRPr="00D9797D">
        <w:rPr>
          <w:rFonts w:ascii="Garamond" w:hAnsi="Garamond" w:cs="Times New Roman"/>
          <w:color w:val="000000"/>
        </w:rPr>
        <w:t xml:space="preserve">, ndërsa ndërtesa e dytë që ndodhej brenda pronës së kërkueses është e </w:t>
      </w:r>
      <w:proofErr w:type="spellStart"/>
      <w:r w:rsidR="00713A69" w:rsidRPr="00D9797D">
        <w:rPr>
          <w:rFonts w:ascii="Garamond" w:hAnsi="Garamond" w:cs="Times New Roman"/>
          <w:color w:val="000000"/>
        </w:rPr>
        <w:t>A.M</w:t>
      </w:r>
      <w:proofErr w:type="spellEnd"/>
      <w:r w:rsidR="00713A69" w:rsidRPr="00D9797D">
        <w:rPr>
          <w:rFonts w:ascii="Garamond" w:hAnsi="Garamond" w:cs="Times New Roman"/>
          <w:i/>
          <w:iCs/>
          <w:color w:val="000000"/>
        </w:rPr>
        <w:t>.</w:t>
      </w:r>
      <w:r w:rsidR="00713A69" w:rsidRPr="00D9797D">
        <w:rPr>
          <w:rFonts w:ascii="Garamond" w:hAnsi="Garamond" w:cs="Times New Roman"/>
          <w:color w:val="000000"/>
        </w:rPr>
        <w:t xml:space="preserve"> Me vendim të 16 shkurtit 2009, Gjykata e Apelit urdhëroi </w:t>
      </w:r>
      <w:proofErr w:type="spellStart"/>
      <w:r w:rsidR="00713A69" w:rsidRPr="00D9797D">
        <w:rPr>
          <w:rFonts w:ascii="Garamond" w:hAnsi="Garamond" w:cs="Times New Roman"/>
          <w:color w:val="000000"/>
        </w:rPr>
        <w:t>V.M</w:t>
      </w:r>
      <w:proofErr w:type="spellEnd"/>
      <w:r w:rsidR="00713A69" w:rsidRPr="00D9797D">
        <w:rPr>
          <w:rFonts w:ascii="Garamond" w:hAnsi="Garamond" w:cs="Times New Roman"/>
          <w:color w:val="000000"/>
        </w:rPr>
        <w:t xml:space="preserve"> “të lirojë dhe t’i dorëzojë” kërkueses një sipërfaqe toke prej 273 </w:t>
      </w:r>
      <w:proofErr w:type="spellStart"/>
      <w:r w:rsidR="00713A69" w:rsidRPr="00D9797D">
        <w:rPr>
          <w:rFonts w:ascii="Garamond" w:hAnsi="Garamond" w:cs="Times New Roman"/>
          <w:color w:val="000000"/>
        </w:rPr>
        <w:t>m</w:t>
      </w:r>
      <w:r w:rsidR="00713A69" w:rsidRPr="00175ABD">
        <w:rPr>
          <w:rFonts w:ascii="Garamond" w:hAnsi="Garamond" w:cs="Times New Roman"/>
          <w:color w:val="000000"/>
          <w:vertAlign w:val="superscript"/>
        </w:rPr>
        <w:t>2</w:t>
      </w:r>
      <w:proofErr w:type="spellEnd"/>
      <w:r w:rsidR="00713A69" w:rsidRPr="00D9797D">
        <w:rPr>
          <w:rFonts w:ascii="Garamond" w:hAnsi="Garamond" w:cs="Times New Roman"/>
          <w:color w:val="000000"/>
        </w:rPr>
        <w:t xml:space="preserve">. Gjykata vlerësoi se gjetja e ekspertit ishte në kundërshtim me deklarimet e </w:t>
      </w:r>
      <w:proofErr w:type="spellStart"/>
      <w:r w:rsidR="00713A69" w:rsidRPr="00D9797D">
        <w:rPr>
          <w:rFonts w:ascii="Garamond" w:hAnsi="Garamond" w:cs="Times New Roman"/>
          <w:color w:val="000000"/>
        </w:rPr>
        <w:t>V.M</w:t>
      </w:r>
      <w:proofErr w:type="spellEnd"/>
      <w:r w:rsidR="00175ABD">
        <w:rPr>
          <w:rFonts w:ascii="Garamond" w:hAnsi="Garamond" w:cs="Times New Roman"/>
          <w:color w:val="000000"/>
        </w:rPr>
        <w:t>.</w:t>
      </w:r>
      <w:r w:rsidR="00713A69" w:rsidRPr="00D9797D">
        <w:rPr>
          <w:rFonts w:ascii="Garamond" w:hAnsi="Garamond" w:cs="Times New Roman"/>
          <w:color w:val="000000"/>
        </w:rPr>
        <w:t xml:space="preserve"> në procese në pritje që në vitin 2003. Ai e kishte pranuar që kishte ndërtuar në një sipërfaqe prej </w:t>
      </w:r>
      <w:r w:rsidR="00713A69" w:rsidRPr="00D9797D">
        <w:rPr>
          <w:rFonts w:ascii="Garamond" w:hAnsi="Garamond" w:cs="Times New Roman"/>
          <w:color w:val="000000"/>
        </w:rPr>
        <w:lastRenderedPageBreak/>
        <w:t xml:space="preserve">1,096 </w:t>
      </w:r>
      <w:proofErr w:type="spellStart"/>
      <w:r w:rsidR="00713A69" w:rsidRPr="00D9797D">
        <w:rPr>
          <w:rFonts w:ascii="Garamond" w:hAnsi="Garamond" w:cs="Times New Roman"/>
          <w:color w:val="000000"/>
        </w:rPr>
        <w:t>m</w:t>
      </w:r>
      <w:r w:rsidR="00713A69" w:rsidRPr="00175ABD">
        <w:rPr>
          <w:rFonts w:ascii="Garamond" w:hAnsi="Garamond" w:cs="Times New Roman"/>
          <w:color w:val="000000"/>
          <w:vertAlign w:val="superscript"/>
        </w:rPr>
        <w:t>2</w:t>
      </w:r>
      <w:proofErr w:type="spellEnd"/>
      <w:r w:rsidR="00713A69" w:rsidRPr="00D9797D">
        <w:rPr>
          <w:rFonts w:ascii="Garamond" w:hAnsi="Garamond" w:cs="Times New Roman"/>
          <w:color w:val="000000"/>
        </w:rPr>
        <w:t xml:space="preserve"> duke pretenduar që ndërtimet ishin bërë kohë më përpara se kërkueses toka t’i kthehej. Po njësoj, në raportin e përgatitur nga policia në vitin 1998</w:t>
      </w:r>
      <w:r w:rsidR="00175ABD">
        <w:rPr>
          <w:rFonts w:ascii="Garamond" w:hAnsi="Garamond" w:cs="Times New Roman"/>
          <w:color w:val="000000"/>
        </w:rPr>
        <w:t>,</w:t>
      </w:r>
      <w:r w:rsidR="00713A69" w:rsidRPr="00D9797D">
        <w:rPr>
          <w:rFonts w:ascii="Garamond" w:hAnsi="Garamond" w:cs="Times New Roman"/>
          <w:color w:val="000000"/>
        </w:rPr>
        <w:t xml:space="preserve"> në lidhje me pezullimin e ndërtimit nga </w:t>
      </w:r>
      <w:proofErr w:type="spellStart"/>
      <w:r w:rsidR="00713A69" w:rsidRPr="00D9797D">
        <w:rPr>
          <w:rFonts w:ascii="Garamond" w:hAnsi="Garamond" w:cs="Times New Roman"/>
          <w:color w:val="000000"/>
        </w:rPr>
        <w:t>V.M</w:t>
      </w:r>
      <w:proofErr w:type="spellEnd"/>
      <w:r w:rsidR="00713A69" w:rsidRPr="00D9797D">
        <w:rPr>
          <w:rFonts w:ascii="Garamond" w:hAnsi="Garamond" w:cs="Times New Roman"/>
          <w:color w:val="000000"/>
        </w:rPr>
        <w:t xml:space="preserve">., vetë ai e kishte nënshkruar dokumentin. </w:t>
      </w:r>
    </w:p>
    <w:p w14:paraId="6C043349" w14:textId="34B27E33" w:rsidR="00713A69" w:rsidRPr="00D9797D" w:rsidRDefault="00713A69" w:rsidP="00713A69">
      <w:pPr>
        <w:autoSpaceDE w:val="0"/>
        <w:autoSpaceDN w:val="0"/>
        <w:adjustRightInd w:val="0"/>
        <w:ind w:firstLine="284"/>
        <w:jc w:val="both"/>
        <w:rPr>
          <w:rFonts w:ascii="Garamond" w:hAnsi="Garamond" w:cs="Times New Roman"/>
          <w:color w:val="000000"/>
        </w:rPr>
      </w:pPr>
      <w:r w:rsidRPr="00D9797D">
        <w:rPr>
          <w:rFonts w:ascii="Garamond" w:hAnsi="Garamond" w:cs="Times New Roman"/>
          <w:color w:val="000000"/>
        </w:rPr>
        <w:t>5. Më 10 prill 2009, Gjykata e Rrethit Vlorë nxori</w:t>
      </w:r>
      <w:r w:rsidR="00D9797D" w:rsidRPr="00D9797D">
        <w:rPr>
          <w:rFonts w:ascii="Garamond" w:hAnsi="Garamond" w:cs="Times New Roman"/>
          <w:color w:val="000000"/>
        </w:rPr>
        <w:t xml:space="preserve"> </w:t>
      </w:r>
      <w:r w:rsidRPr="00D9797D">
        <w:rPr>
          <w:rFonts w:ascii="Garamond" w:hAnsi="Garamond" w:cs="Times New Roman"/>
          <w:color w:val="000000"/>
        </w:rPr>
        <w:t>një urdhër ekzekutimi në lidhje me vendimin e 16 shkurtit 2009.</w:t>
      </w:r>
    </w:p>
    <w:p w14:paraId="7830564D" w14:textId="60FFAAE1" w:rsidR="00713A69" w:rsidRPr="00D9797D" w:rsidRDefault="00116C82"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6. </w:t>
      </w:r>
      <w:r w:rsidR="00713A69" w:rsidRPr="00D9797D">
        <w:rPr>
          <w:rFonts w:ascii="Garamond" w:hAnsi="Garamond" w:cs="Times New Roman"/>
          <w:color w:val="000000"/>
        </w:rPr>
        <w:t>Më 12 maj 2011, Gjykata e Lartë la në fuqi vendimin e 16 shkurtit 2009.</w:t>
      </w:r>
    </w:p>
    <w:p w14:paraId="716BBFA1" w14:textId="1733F6DF" w:rsidR="00713A69" w:rsidRPr="00D9797D" w:rsidRDefault="00713A69" w:rsidP="00713A69">
      <w:pPr>
        <w:keepNext/>
        <w:keepLines/>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proofErr w:type="spellStart"/>
      <w:r w:rsidRPr="00D9797D">
        <w:rPr>
          <w:rFonts w:ascii="Garamond" w:hAnsi="Garamond" w:cs="Times New Roman"/>
          <w:caps/>
          <w:color w:val="000000"/>
        </w:rPr>
        <w:t>II</w:t>
      </w:r>
      <w:proofErr w:type="spellEnd"/>
      <w:r w:rsidRPr="00D9797D">
        <w:rPr>
          <w:rFonts w:ascii="Garamond" w:hAnsi="Garamond" w:cs="Times New Roman"/>
          <w:caps/>
          <w:color w:val="000000"/>
        </w:rPr>
        <w:t xml:space="preserve">. Procedura e legalizimit e </w:t>
      </w:r>
      <w:proofErr w:type="spellStart"/>
      <w:r w:rsidRPr="00D9797D">
        <w:rPr>
          <w:rFonts w:ascii="Garamond" w:hAnsi="Garamond" w:cs="Times New Roman"/>
          <w:caps/>
          <w:color w:val="000000"/>
        </w:rPr>
        <w:t>V.M</w:t>
      </w:r>
      <w:proofErr w:type="spellEnd"/>
      <w:r w:rsidR="00175ABD">
        <w:rPr>
          <w:rFonts w:ascii="Garamond" w:hAnsi="Garamond" w:cs="Times New Roman"/>
          <w:caps/>
          <w:color w:val="000000"/>
        </w:rPr>
        <w:t>.</w:t>
      </w:r>
      <w:r w:rsidRPr="00D9797D">
        <w:rPr>
          <w:rFonts w:ascii="Garamond" w:hAnsi="Garamond" w:cs="Times New Roman"/>
          <w:caps/>
          <w:color w:val="000000"/>
        </w:rPr>
        <w:t xml:space="preserve"> dhe grupi i dytë i proceseve </w:t>
      </w:r>
    </w:p>
    <w:p w14:paraId="4DA386D6" w14:textId="67689545" w:rsidR="00713A69" w:rsidRPr="00D9797D" w:rsidRDefault="00116C82"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7. </w:t>
      </w:r>
      <w:r w:rsidR="00713A69" w:rsidRPr="00D9797D">
        <w:rPr>
          <w:rFonts w:ascii="Garamond" w:hAnsi="Garamond" w:cs="Times New Roman"/>
          <w:color w:val="000000"/>
        </w:rPr>
        <w:t xml:space="preserve">Ndërkohë, </w:t>
      </w:r>
      <w:proofErr w:type="spellStart"/>
      <w:r w:rsidR="00713A69" w:rsidRPr="00D9797D">
        <w:rPr>
          <w:rFonts w:ascii="Garamond" w:hAnsi="Garamond" w:cs="Times New Roman"/>
          <w:color w:val="000000"/>
        </w:rPr>
        <w:t>V.M</w:t>
      </w:r>
      <w:proofErr w:type="spellEnd"/>
      <w:r w:rsidR="00713A69" w:rsidRPr="00D9797D">
        <w:rPr>
          <w:rFonts w:ascii="Garamond" w:hAnsi="Garamond" w:cs="Times New Roman"/>
          <w:color w:val="000000"/>
        </w:rPr>
        <w:t xml:space="preserve"> filloi procedurë legalizimi sipas ligjit nr.</w:t>
      </w:r>
      <w:r w:rsidR="00175ABD">
        <w:rPr>
          <w:rFonts w:ascii="Garamond" w:hAnsi="Garamond" w:cs="Times New Roman"/>
          <w:color w:val="000000"/>
        </w:rPr>
        <w:t xml:space="preserve"> </w:t>
      </w:r>
      <w:r w:rsidR="00713A69" w:rsidRPr="00D9797D">
        <w:rPr>
          <w:rFonts w:ascii="Garamond" w:hAnsi="Garamond" w:cs="Times New Roman"/>
          <w:color w:val="000000"/>
        </w:rPr>
        <w:t>9482/2006</w:t>
      </w:r>
      <w:r w:rsidR="00175ABD">
        <w:rPr>
          <w:rFonts w:ascii="Garamond" w:hAnsi="Garamond" w:cs="Times New Roman"/>
          <w:color w:val="000000"/>
        </w:rPr>
        <w:t>,</w:t>
      </w:r>
      <w:r w:rsidR="00713A69" w:rsidRPr="00D9797D">
        <w:rPr>
          <w:rFonts w:ascii="Garamond" w:hAnsi="Garamond" w:cs="Times New Roman"/>
          <w:color w:val="000000"/>
        </w:rPr>
        <w:t xml:space="preserve"> “Për legalizimin, urbanizimin, dhe integrimin e ndërtimeve pa leje”. Vendimi i Këshillit të Ministrave nr.</w:t>
      </w:r>
      <w:r w:rsidR="00175ABD">
        <w:rPr>
          <w:rFonts w:ascii="Garamond" w:hAnsi="Garamond" w:cs="Times New Roman"/>
          <w:color w:val="000000"/>
        </w:rPr>
        <w:t xml:space="preserve"> </w:t>
      </w:r>
      <w:r w:rsidR="00713A69" w:rsidRPr="00D9797D">
        <w:rPr>
          <w:rFonts w:ascii="Garamond" w:hAnsi="Garamond" w:cs="Times New Roman"/>
          <w:color w:val="000000"/>
        </w:rPr>
        <w:t>677</w:t>
      </w:r>
      <w:r w:rsidR="00175ABD">
        <w:rPr>
          <w:rFonts w:ascii="Garamond" w:hAnsi="Garamond" w:cs="Times New Roman"/>
          <w:color w:val="000000"/>
        </w:rPr>
        <w:t>,</w:t>
      </w:r>
      <w:r w:rsidR="00713A69" w:rsidRPr="00D9797D">
        <w:rPr>
          <w:rFonts w:ascii="Garamond" w:hAnsi="Garamond" w:cs="Times New Roman"/>
          <w:color w:val="000000"/>
        </w:rPr>
        <w:t xml:space="preserve"> </w:t>
      </w:r>
      <w:r w:rsidR="00175ABD">
        <w:rPr>
          <w:rFonts w:ascii="Garamond" w:hAnsi="Garamond" w:cs="Times New Roman"/>
          <w:color w:val="000000"/>
        </w:rPr>
        <w:t>i</w:t>
      </w:r>
      <w:r w:rsidR="00713A69" w:rsidRPr="00D9797D">
        <w:rPr>
          <w:rFonts w:ascii="Garamond" w:hAnsi="Garamond" w:cs="Times New Roman"/>
          <w:color w:val="000000"/>
        </w:rPr>
        <w:t xml:space="preserve"> 18 qershor 2009</w:t>
      </w:r>
      <w:r w:rsidR="00175ABD">
        <w:rPr>
          <w:rFonts w:ascii="Garamond" w:hAnsi="Garamond" w:cs="Times New Roman"/>
          <w:color w:val="000000"/>
        </w:rPr>
        <w:t>,</w:t>
      </w:r>
      <w:r w:rsidR="00713A69" w:rsidRPr="00D9797D">
        <w:rPr>
          <w:rFonts w:ascii="Garamond" w:hAnsi="Garamond" w:cs="Times New Roman"/>
          <w:color w:val="000000"/>
        </w:rPr>
        <w:t xml:space="preserve"> “Për miratimin e kalimit të pronësisë së parcelave ndërtimore, në favor të poseduesve të objekteve </w:t>
      </w:r>
      <w:proofErr w:type="spellStart"/>
      <w:r w:rsidR="00713A69" w:rsidRPr="00D9797D">
        <w:rPr>
          <w:rFonts w:ascii="Garamond" w:hAnsi="Garamond" w:cs="Times New Roman"/>
          <w:color w:val="000000"/>
        </w:rPr>
        <w:t>informale</w:t>
      </w:r>
      <w:proofErr w:type="spellEnd"/>
      <w:r w:rsidR="00713A69" w:rsidRPr="00D9797D">
        <w:rPr>
          <w:rFonts w:ascii="Garamond" w:hAnsi="Garamond" w:cs="Times New Roman"/>
          <w:color w:val="000000"/>
        </w:rPr>
        <w:t>”</w:t>
      </w:r>
      <w:r w:rsidR="00175ABD">
        <w:rPr>
          <w:rFonts w:ascii="Garamond" w:hAnsi="Garamond" w:cs="Times New Roman"/>
          <w:color w:val="000000"/>
        </w:rPr>
        <w:t>,</w:t>
      </w:r>
      <w:r w:rsidR="00713A69" w:rsidRPr="00D9797D">
        <w:rPr>
          <w:rFonts w:ascii="Garamond" w:hAnsi="Garamond" w:cs="Times New Roman"/>
          <w:color w:val="000000"/>
        </w:rPr>
        <w:t xml:space="preserve"> e miratoi kalimin e pronësisë. Siç specifikohet në atë vendim, bazohej, mes dispozitave të tjera, në nenin 17 të ligjit nr.</w:t>
      </w:r>
      <w:r w:rsidR="00175ABD">
        <w:rPr>
          <w:rFonts w:ascii="Garamond" w:hAnsi="Garamond" w:cs="Times New Roman"/>
          <w:color w:val="000000"/>
        </w:rPr>
        <w:t xml:space="preserve"> </w:t>
      </w:r>
      <w:r w:rsidR="00713A69" w:rsidRPr="00D9797D">
        <w:rPr>
          <w:rFonts w:ascii="Garamond" w:hAnsi="Garamond" w:cs="Times New Roman"/>
          <w:color w:val="000000"/>
        </w:rPr>
        <w:t>9482/2006 dhe nenin 4 (ç) të ligjit nr.</w:t>
      </w:r>
      <w:r w:rsidR="00175ABD">
        <w:rPr>
          <w:rFonts w:ascii="Garamond" w:hAnsi="Garamond" w:cs="Times New Roman"/>
          <w:color w:val="000000"/>
        </w:rPr>
        <w:t xml:space="preserve"> </w:t>
      </w:r>
      <w:r w:rsidR="00713A69" w:rsidRPr="00D9797D">
        <w:rPr>
          <w:rFonts w:ascii="Garamond" w:hAnsi="Garamond" w:cs="Times New Roman"/>
          <w:color w:val="000000"/>
        </w:rPr>
        <w:t>7980/1995</w:t>
      </w:r>
      <w:r w:rsidR="00175ABD">
        <w:rPr>
          <w:rFonts w:ascii="Garamond" w:hAnsi="Garamond" w:cs="Times New Roman"/>
          <w:color w:val="000000"/>
        </w:rPr>
        <w:t>,</w:t>
      </w:r>
      <w:r w:rsidR="00713A69" w:rsidRPr="00D9797D">
        <w:rPr>
          <w:rFonts w:ascii="Garamond" w:hAnsi="Garamond" w:cs="Times New Roman"/>
          <w:color w:val="000000"/>
        </w:rPr>
        <w:t xml:space="preserve"> në lidhje me kalimin e pronësisë së parcelave nga shteti te</w:t>
      </w:r>
      <w:r w:rsidR="00B03C21">
        <w:rPr>
          <w:rFonts w:ascii="Garamond" w:hAnsi="Garamond" w:cs="Times New Roman"/>
          <w:color w:val="000000"/>
        </w:rPr>
        <w:t>k</w:t>
      </w:r>
      <w:r w:rsidR="00713A69" w:rsidRPr="00D9797D">
        <w:rPr>
          <w:rFonts w:ascii="Garamond" w:hAnsi="Garamond" w:cs="Times New Roman"/>
          <w:color w:val="000000"/>
        </w:rPr>
        <w:t xml:space="preserve"> personat privatë; Këshilli i Ministrave udhëzoi Agjencinë e Legalizimit, Urbanizimit dhe Integrimit të Zonave dhe Ndërtimeve </w:t>
      </w:r>
      <w:proofErr w:type="spellStart"/>
      <w:r w:rsidR="00713A69" w:rsidRPr="00D9797D">
        <w:rPr>
          <w:rFonts w:ascii="Garamond" w:hAnsi="Garamond" w:cs="Times New Roman"/>
          <w:color w:val="000000"/>
        </w:rPr>
        <w:t>Informale</w:t>
      </w:r>
      <w:proofErr w:type="spellEnd"/>
      <w:r w:rsidR="00713A69" w:rsidRPr="00D9797D">
        <w:rPr>
          <w:rFonts w:ascii="Garamond" w:hAnsi="Garamond" w:cs="Times New Roman"/>
          <w:color w:val="000000"/>
        </w:rPr>
        <w:t xml:space="preserve"> (</w:t>
      </w:r>
      <w:proofErr w:type="spellStart"/>
      <w:r w:rsidR="00713A69" w:rsidRPr="00D9797D">
        <w:rPr>
          <w:rFonts w:ascii="Garamond" w:hAnsi="Garamond" w:cs="Times New Roman"/>
          <w:color w:val="000000"/>
        </w:rPr>
        <w:t>ALUIZNI</w:t>
      </w:r>
      <w:proofErr w:type="spellEnd"/>
      <w:r w:rsidR="00713A69" w:rsidRPr="00D9797D">
        <w:rPr>
          <w:rFonts w:ascii="Garamond" w:hAnsi="Garamond" w:cs="Times New Roman"/>
          <w:color w:val="000000"/>
        </w:rPr>
        <w:t>) për të kryer procedurat e kalimit të pronësisë “nga Shteti” te</w:t>
      </w:r>
      <w:r w:rsidR="00B03C21">
        <w:rPr>
          <w:rFonts w:ascii="Garamond" w:hAnsi="Garamond" w:cs="Times New Roman"/>
          <w:color w:val="000000"/>
        </w:rPr>
        <w:t>k</w:t>
      </w:r>
      <w:r w:rsidR="00713A69" w:rsidRPr="00D9797D">
        <w:rPr>
          <w:rFonts w:ascii="Garamond" w:hAnsi="Garamond" w:cs="Times New Roman"/>
          <w:color w:val="000000"/>
        </w:rPr>
        <w:t xml:space="preserve"> poseduesit e ndërtimeve pa leje. </w:t>
      </w:r>
    </w:p>
    <w:p w14:paraId="1578A99E" w14:textId="6AC5F8ED" w:rsidR="00713A69" w:rsidRPr="00D9797D" w:rsidRDefault="00116C82"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8. </w:t>
      </w:r>
      <w:r w:rsidR="00713A69" w:rsidRPr="00D9797D">
        <w:rPr>
          <w:rFonts w:ascii="Garamond" w:hAnsi="Garamond" w:cs="Times New Roman"/>
          <w:color w:val="000000"/>
        </w:rPr>
        <w:t xml:space="preserve">Në zbatim të vendimit të mësipërm, më 24 shtator 2009, zyra e Agjencisë së Legalizimit në Vlorë nënshkroi një kontratë me </w:t>
      </w:r>
      <w:proofErr w:type="spellStart"/>
      <w:r w:rsidR="00713A69" w:rsidRPr="00D9797D">
        <w:rPr>
          <w:rFonts w:ascii="Garamond" w:hAnsi="Garamond" w:cs="Times New Roman"/>
          <w:color w:val="000000"/>
        </w:rPr>
        <w:t>V.M</w:t>
      </w:r>
      <w:proofErr w:type="spellEnd"/>
      <w:r w:rsidR="00713A69" w:rsidRPr="00D9797D">
        <w:rPr>
          <w:rFonts w:ascii="Garamond" w:hAnsi="Garamond" w:cs="Times New Roman"/>
          <w:color w:val="000000"/>
        </w:rPr>
        <w:t xml:space="preserve"> për kalimin e pronësisë për parcelën prej 300 </w:t>
      </w:r>
      <w:proofErr w:type="spellStart"/>
      <w:r w:rsidR="00713A69" w:rsidRPr="00D9797D">
        <w:rPr>
          <w:rFonts w:ascii="Garamond" w:hAnsi="Garamond" w:cs="Times New Roman"/>
          <w:color w:val="000000"/>
        </w:rPr>
        <w:t>m</w:t>
      </w:r>
      <w:r w:rsidR="00713A69" w:rsidRPr="00175ABD">
        <w:rPr>
          <w:rFonts w:ascii="Garamond" w:hAnsi="Garamond" w:cs="Times New Roman"/>
          <w:color w:val="000000"/>
          <w:vertAlign w:val="superscript"/>
        </w:rPr>
        <w:t>2</w:t>
      </w:r>
      <w:proofErr w:type="spellEnd"/>
      <w:r w:rsidR="00713A69" w:rsidRPr="00D9797D">
        <w:rPr>
          <w:rFonts w:ascii="Garamond" w:hAnsi="Garamond" w:cs="Times New Roman"/>
          <w:color w:val="000000"/>
        </w:rPr>
        <w:t xml:space="preserve"> dhe i dha atij një leje legalizimi më 25 prill 2011 për atë parcelë toke. </w:t>
      </w:r>
    </w:p>
    <w:p w14:paraId="510FDF20" w14:textId="0C5D4D62" w:rsidR="00713A69" w:rsidRPr="00D9797D" w:rsidRDefault="00116C82"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9. </w:t>
      </w:r>
      <w:r w:rsidR="00713A69" w:rsidRPr="00D9797D">
        <w:rPr>
          <w:rFonts w:ascii="Garamond" w:hAnsi="Garamond" w:cs="Times New Roman"/>
          <w:color w:val="000000"/>
        </w:rPr>
        <w:t xml:space="preserve">Kërkuesja dhe të tjerët paditën Zyrën e Agjencisë së Legalizimit Vlorë, duke kërkuar anulimin e procedurave për legalizim të ndërtimeve pa leje të bëra nga persona e tretë përfshirë lejen e legalizimit të </w:t>
      </w:r>
      <w:proofErr w:type="spellStart"/>
      <w:r w:rsidR="00713A69" w:rsidRPr="00D9797D">
        <w:rPr>
          <w:rFonts w:ascii="Garamond" w:hAnsi="Garamond" w:cs="Times New Roman"/>
          <w:color w:val="000000"/>
        </w:rPr>
        <w:t>V.M</w:t>
      </w:r>
      <w:proofErr w:type="spellEnd"/>
      <w:r w:rsidR="00175ABD">
        <w:rPr>
          <w:rFonts w:ascii="Garamond" w:hAnsi="Garamond" w:cs="Times New Roman"/>
          <w:color w:val="000000"/>
        </w:rPr>
        <w:t>.</w:t>
      </w:r>
      <w:r w:rsidR="00713A69" w:rsidRPr="00D9797D">
        <w:rPr>
          <w:rFonts w:ascii="Garamond" w:hAnsi="Garamond" w:cs="Times New Roman"/>
          <w:color w:val="000000"/>
        </w:rPr>
        <w:t xml:space="preserve"> të 25 prillit 2011. Me vendim të 20 korrikut 2011, Gjykata e Rrethit Vlorë u shpreh që Këshilli i Ministrave ishte kompetent për të vendosur për ligjshmërinë e kërkesave të legalizimit dhe kishte kompetencën ekskluzive për të autorizuar </w:t>
      </w:r>
      <w:proofErr w:type="spellStart"/>
      <w:r w:rsidR="00713A69" w:rsidRPr="00D9797D">
        <w:rPr>
          <w:rFonts w:ascii="Garamond" w:hAnsi="Garamond" w:cs="Times New Roman"/>
          <w:color w:val="000000"/>
        </w:rPr>
        <w:t>ALUIZNI</w:t>
      </w:r>
      <w:proofErr w:type="spellEnd"/>
      <w:r w:rsidR="00713A69" w:rsidRPr="00D9797D">
        <w:rPr>
          <w:rFonts w:ascii="Garamond" w:hAnsi="Garamond" w:cs="Times New Roman"/>
          <w:color w:val="000000"/>
        </w:rPr>
        <w:t>-n që të përfundonte procedurat e kalimit të pronësisë të parcelave të tokës (ndërtime pa leje). Kështu, kërkuesja duhej të kishte kundërshtuar vendimin e Këshillit të Ministrave. Ajo nuk e kundërshtoi në ato procese apo veçmas.</w:t>
      </w:r>
    </w:p>
    <w:p w14:paraId="68EFA876" w14:textId="0C0BFDEE" w:rsidR="00713A69" w:rsidRPr="00D9797D" w:rsidRDefault="00116C82"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10. </w:t>
      </w:r>
      <w:r w:rsidR="00713A69" w:rsidRPr="00D9797D">
        <w:rPr>
          <w:rFonts w:ascii="Garamond" w:hAnsi="Garamond" w:cs="Times New Roman"/>
          <w:color w:val="000000"/>
        </w:rPr>
        <w:t xml:space="preserve">Sipas qeverisë, Gjykata e Apelit Vlorë e la në fuqi atë vendim gjykate. Duket se vendimi i apelit doli më 16 dhjetor 2013, por më pas u prish më 7 qershor 2023 nga Gjykata e Lartë dhe këto procese janë akoma në pritje. </w:t>
      </w:r>
    </w:p>
    <w:p w14:paraId="4D1EAEE7" w14:textId="23846522" w:rsidR="00713A69" w:rsidRPr="00D9797D" w:rsidRDefault="00713A69" w:rsidP="00713A69">
      <w:pPr>
        <w:keepNext/>
        <w:keepLines/>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proofErr w:type="spellStart"/>
      <w:r w:rsidRPr="00D9797D">
        <w:rPr>
          <w:rFonts w:ascii="Garamond" w:hAnsi="Garamond" w:cs="Times New Roman"/>
          <w:caps/>
          <w:color w:val="000000"/>
        </w:rPr>
        <w:t>III</w:t>
      </w:r>
      <w:proofErr w:type="spellEnd"/>
      <w:r w:rsidRPr="00D9797D">
        <w:rPr>
          <w:rFonts w:ascii="Garamond" w:hAnsi="Garamond" w:cs="Times New Roman"/>
          <w:caps/>
          <w:color w:val="000000"/>
        </w:rPr>
        <w:t>. Ekzekutimi i vendimit 2009 dhe grupi i tretë i proceseve</w:t>
      </w:r>
    </w:p>
    <w:p w14:paraId="2D28AD4F" w14:textId="07B19499" w:rsidR="00713A69" w:rsidRPr="00D9797D" w:rsidRDefault="00116C82" w:rsidP="00713A69">
      <w:pPr>
        <w:keepNext/>
        <w:tabs>
          <w:tab w:val="left" w:pos="360"/>
        </w:tabs>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11. </w:t>
      </w:r>
      <w:r w:rsidR="00713A69" w:rsidRPr="00D9797D">
        <w:rPr>
          <w:rFonts w:ascii="Garamond" w:hAnsi="Garamond" w:cs="Times New Roman"/>
          <w:color w:val="000000"/>
        </w:rPr>
        <w:t xml:space="preserve">Në dhjetor 2011, kërkuesja paraqiti në Zyrën e Përmbarimit urdhrin e ekzekutimit të 10 prillit 2009, për fillimin e procedurës së ekzekutimit në lidhje me vendimin e 16 shkurtit 2009 (shihni paragrafin 5 më sipër). </w:t>
      </w:r>
      <w:proofErr w:type="spellStart"/>
      <w:r w:rsidR="00713A69" w:rsidRPr="00D9797D">
        <w:rPr>
          <w:rFonts w:ascii="Garamond" w:hAnsi="Garamond" w:cs="Times New Roman"/>
          <w:color w:val="000000"/>
        </w:rPr>
        <w:t>V.M</w:t>
      </w:r>
      <w:proofErr w:type="spellEnd"/>
      <w:r w:rsidR="00506BFF">
        <w:rPr>
          <w:rFonts w:ascii="Garamond" w:hAnsi="Garamond" w:cs="Times New Roman"/>
          <w:color w:val="000000"/>
        </w:rPr>
        <w:t>.</w:t>
      </w:r>
      <w:r w:rsidR="00713A69" w:rsidRPr="00D9797D">
        <w:rPr>
          <w:rFonts w:ascii="Garamond" w:hAnsi="Garamond" w:cs="Times New Roman"/>
          <w:color w:val="000000"/>
        </w:rPr>
        <w:t xml:space="preserve"> u u</w:t>
      </w:r>
      <w:r w:rsidR="00175ABD">
        <w:rPr>
          <w:rFonts w:ascii="Garamond" w:hAnsi="Garamond" w:cs="Times New Roman"/>
          <w:color w:val="000000"/>
        </w:rPr>
        <w:t>r</w:t>
      </w:r>
      <w:r w:rsidR="00713A69" w:rsidRPr="00D9797D">
        <w:rPr>
          <w:rFonts w:ascii="Garamond" w:hAnsi="Garamond" w:cs="Times New Roman"/>
          <w:color w:val="000000"/>
        </w:rPr>
        <w:t>dhërua që të lirojë parcelën e tokës në fjalë.</w:t>
      </w:r>
    </w:p>
    <w:p w14:paraId="0C8D7DEE" w14:textId="50A35CA2" w:rsidR="00713A69" w:rsidRPr="00D9797D" w:rsidRDefault="00116C82" w:rsidP="00713A69">
      <w:pPr>
        <w:keepNext/>
        <w:tabs>
          <w:tab w:val="left" w:pos="360"/>
        </w:tabs>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12. </w:t>
      </w:r>
      <w:proofErr w:type="spellStart"/>
      <w:r w:rsidR="00713A69" w:rsidRPr="00D9797D">
        <w:rPr>
          <w:rFonts w:ascii="Garamond" w:hAnsi="Garamond" w:cs="Times New Roman"/>
          <w:color w:val="000000"/>
        </w:rPr>
        <w:t>V.M</w:t>
      </w:r>
      <w:proofErr w:type="spellEnd"/>
      <w:r w:rsidR="00506BFF">
        <w:rPr>
          <w:rFonts w:ascii="Garamond" w:hAnsi="Garamond" w:cs="Times New Roman"/>
          <w:color w:val="000000"/>
        </w:rPr>
        <w:t>.</w:t>
      </w:r>
      <w:r w:rsidR="00713A69" w:rsidRPr="00D9797D">
        <w:rPr>
          <w:rFonts w:ascii="Garamond" w:hAnsi="Garamond" w:cs="Times New Roman"/>
          <w:color w:val="000000"/>
        </w:rPr>
        <w:t xml:space="preserve"> filloi procesin kundër kërkueses dhe përmbaruesve përpara Gjykatës së Rrethit Vlorë, me kërkesën për të bllokuar ekzekutimin. Gjykata vlerësoi se ai ngriti dy pretendime. Së pari, ai kundërshtoi ekzekutimin sipas nenit 609 të Kodit të Procedurës Civile. Sipas tij, një debitor me vendim gjykate lejohet që të kundërshtojë si të pavlefshëm</w:t>
      </w:r>
      <w:r w:rsidR="00506BFF">
        <w:rPr>
          <w:rFonts w:ascii="Garamond" w:hAnsi="Garamond" w:cs="Times New Roman"/>
          <w:color w:val="000000"/>
        </w:rPr>
        <w:t xml:space="preserve"> – </w:t>
      </w:r>
      <w:r w:rsidR="00713A69" w:rsidRPr="00D9797D">
        <w:rPr>
          <w:rFonts w:ascii="Garamond" w:hAnsi="Garamond" w:cs="Times New Roman"/>
          <w:color w:val="000000"/>
        </w:rPr>
        <w:t xml:space="preserve">bazuar në fakte që kanë ndodhur pas daljes së vendimit të gjykatës dhe brenda tridhjetë ditëve pas marrjes dijeni për procedurën e ekzekutimit </w:t>
      </w:r>
      <w:r w:rsidR="00506BFF">
        <w:rPr>
          <w:rFonts w:ascii="Garamond" w:hAnsi="Garamond" w:cs="Times New Roman"/>
          <w:color w:val="000000"/>
        </w:rPr>
        <w:t>–</w:t>
      </w:r>
      <w:r w:rsidR="00713A69" w:rsidRPr="00D9797D">
        <w:rPr>
          <w:rFonts w:ascii="Garamond" w:hAnsi="Garamond" w:cs="Times New Roman"/>
          <w:color w:val="000000"/>
        </w:rPr>
        <w:t xml:space="preserve"> një urdhër ekzekutimi të dhënë nga një gjykatë ose të pretendojë që detyrimi nuk ekziston ose ka pushuar së ekzistuari. Së dyti, </w:t>
      </w:r>
      <w:proofErr w:type="spellStart"/>
      <w:r w:rsidR="00713A69" w:rsidRPr="00D9797D">
        <w:rPr>
          <w:rFonts w:ascii="Garamond" w:hAnsi="Garamond" w:cs="Times New Roman"/>
          <w:color w:val="000000"/>
        </w:rPr>
        <w:t>V.M</w:t>
      </w:r>
      <w:proofErr w:type="spellEnd"/>
      <w:r w:rsidR="00506BFF">
        <w:rPr>
          <w:rFonts w:ascii="Garamond" w:hAnsi="Garamond" w:cs="Times New Roman"/>
          <w:color w:val="000000"/>
        </w:rPr>
        <w:t>.</w:t>
      </w:r>
      <w:r w:rsidR="00713A69" w:rsidRPr="00D9797D">
        <w:rPr>
          <w:rFonts w:ascii="Garamond" w:hAnsi="Garamond" w:cs="Times New Roman"/>
          <w:color w:val="000000"/>
        </w:rPr>
        <w:t xml:space="preserve"> kundërshtoi urdhrin e ekzekutimit të dhjetorit 2011, sipas nenit 610 të Kodit që rregullon kundërshtimet ndaj vendimeve ose mosveprimeve përmbarimore. </w:t>
      </w:r>
    </w:p>
    <w:p w14:paraId="2B24B8DA" w14:textId="580B54F0" w:rsidR="00713A69" w:rsidRPr="00D9797D" w:rsidRDefault="00116C82" w:rsidP="00713A69">
      <w:pPr>
        <w:keepNext/>
        <w:tabs>
          <w:tab w:val="left" w:pos="360"/>
        </w:tabs>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13. </w:t>
      </w:r>
      <w:r w:rsidR="00713A69" w:rsidRPr="00D9797D">
        <w:rPr>
          <w:rFonts w:ascii="Garamond" w:hAnsi="Garamond" w:cs="Times New Roman"/>
          <w:color w:val="000000"/>
        </w:rPr>
        <w:t xml:space="preserve">Me vendimin e 23 shkurtit 2012, Gjykata e Rrethit pranoi pretendimet e tij, duke u shprehur si vijon: </w:t>
      </w:r>
    </w:p>
    <w:p w14:paraId="3AD44F2C" w14:textId="51B33B87" w:rsidR="00713A69" w:rsidRPr="00D9797D" w:rsidRDefault="00116C82" w:rsidP="00713A69">
      <w:pPr>
        <w:keepNext/>
        <w:tabs>
          <w:tab w:val="left" w:pos="360"/>
        </w:tabs>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a) </w:t>
      </w:r>
      <w:r w:rsidR="00713A69" w:rsidRPr="00D9797D">
        <w:rPr>
          <w:rFonts w:ascii="Garamond" w:hAnsi="Garamond" w:cs="Times New Roman"/>
          <w:color w:val="000000"/>
        </w:rPr>
        <w:t xml:space="preserve">Kur doli urdhri i ekzekutimit, </w:t>
      </w:r>
      <w:proofErr w:type="spellStart"/>
      <w:r w:rsidR="00713A69" w:rsidRPr="00D9797D">
        <w:rPr>
          <w:rFonts w:ascii="Garamond" w:hAnsi="Garamond" w:cs="Times New Roman"/>
          <w:color w:val="000000"/>
        </w:rPr>
        <w:t>V.M</w:t>
      </w:r>
      <w:proofErr w:type="spellEnd"/>
      <w:r w:rsidR="00713A69" w:rsidRPr="00D9797D">
        <w:rPr>
          <w:rFonts w:ascii="Garamond" w:hAnsi="Garamond" w:cs="Times New Roman"/>
          <w:color w:val="000000"/>
        </w:rPr>
        <w:t xml:space="preserve">. nuk kishte dokumentet e pronësisë për tokën dhe ndërtimin në fjalë. Në vijim, ai ishte bërë pronar përmes një akti dhe procedure të ligjshme, dhe regjistrimi i të drejtave të tij të pronësisë në Zyrën e Regjistrimit të Pasurisë së Paluajtshme ishte në proces e sipër. </w:t>
      </w:r>
      <w:proofErr w:type="spellStart"/>
      <w:r w:rsidR="00713A69" w:rsidRPr="00D9797D">
        <w:rPr>
          <w:rFonts w:ascii="Garamond" w:hAnsi="Garamond" w:cs="Times New Roman"/>
          <w:color w:val="000000"/>
        </w:rPr>
        <w:t>V.M</w:t>
      </w:r>
      <w:proofErr w:type="spellEnd"/>
      <w:r w:rsidR="00713A69" w:rsidRPr="00D9797D">
        <w:rPr>
          <w:rFonts w:ascii="Garamond" w:hAnsi="Garamond" w:cs="Times New Roman"/>
          <w:color w:val="000000"/>
        </w:rPr>
        <w:t xml:space="preserve">. ishte në të njëjtën pozitë ligjore si kërkuesja. Ato fakte kishin ndodhur pas </w:t>
      </w:r>
      <w:r w:rsidR="00713A69" w:rsidRPr="00D9797D">
        <w:rPr>
          <w:rFonts w:ascii="Garamond" w:hAnsi="Garamond" w:cs="Times New Roman"/>
          <w:color w:val="000000"/>
        </w:rPr>
        <w:lastRenderedPageBreak/>
        <w:t>nxjerrjes së vendimit fillestar; kushtet për zbatimin e atij vendimi kishin ndryshuar dhe ekzekutimi i urdhrit të ekzekutimit nuk mund të shkelte të drejtat e një pronari të ligjshëm.</w:t>
      </w:r>
    </w:p>
    <w:p w14:paraId="7DEE2BDD" w14:textId="1F755816" w:rsidR="00713A69" w:rsidRPr="00D9797D" w:rsidRDefault="00103F82" w:rsidP="00713A69">
      <w:pPr>
        <w:keepNext/>
        <w:tabs>
          <w:tab w:val="left" w:pos="360"/>
        </w:tabs>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b) </w:t>
      </w:r>
      <w:r w:rsidR="00713A69" w:rsidRPr="00D9797D">
        <w:rPr>
          <w:rFonts w:ascii="Garamond" w:hAnsi="Garamond" w:cs="Times New Roman"/>
          <w:color w:val="000000"/>
        </w:rPr>
        <w:t xml:space="preserve">Në dhjetor 2011 përmbaruesi i kërkoi </w:t>
      </w:r>
      <w:proofErr w:type="spellStart"/>
      <w:r w:rsidR="00713A69" w:rsidRPr="00D9797D">
        <w:rPr>
          <w:rFonts w:ascii="Garamond" w:hAnsi="Garamond" w:cs="Times New Roman"/>
          <w:color w:val="000000"/>
        </w:rPr>
        <w:t>V.M</w:t>
      </w:r>
      <w:proofErr w:type="spellEnd"/>
      <w:r w:rsidR="00713A69" w:rsidRPr="00D9797D">
        <w:rPr>
          <w:rFonts w:ascii="Garamond" w:hAnsi="Garamond" w:cs="Times New Roman"/>
          <w:color w:val="000000"/>
        </w:rPr>
        <w:t>. që të lirojë dhe të dorëzojë tokën dhe banesën e tij. Megjithatë, u vërtetua që urdhri i ekzekutimit nuk kishte të bënte me tokën dhe banesën që ai dispononte aktualisht</w:t>
      </w:r>
      <w:r w:rsidR="00506BFF">
        <w:rPr>
          <w:rFonts w:ascii="Garamond" w:hAnsi="Garamond" w:cs="Times New Roman"/>
          <w:color w:val="000000"/>
        </w:rPr>
        <w:t>,</w:t>
      </w:r>
      <w:r w:rsidR="00713A69" w:rsidRPr="00D9797D">
        <w:rPr>
          <w:rFonts w:ascii="Garamond" w:hAnsi="Garamond" w:cs="Times New Roman"/>
          <w:color w:val="000000"/>
        </w:rPr>
        <w:t xml:space="preserve"> por “me sipërfaqen e zënë nga djali i tij </w:t>
      </w:r>
      <w:proofErr w:type="spellStart"/>
      <w:r w:rsidR="00713A69" w:rsidRPr="00D9797D">
        <w:rPr>
          <w:rFonts w:ascii="Garamond" w:hAnsi="Garamond" w:cs="Times New Roman"/>
          <w:color w:val="000000"/>
        </w:rPr>
        <w:t>A.M</w:t>
      </w:r>
      <w:proofErr w:type="spellEnd"/>
      <w:r w:rsidR="00713A69" w:rsidRPr="00D9797D">
        <w:rPr>
          <w:rFonts w:ascii="Garamond" w:hAnsi="Garamond" w:cs="Times New Roman"/>
          <w:color w:val="000000"/>
        </w:rPr>
        <w:t>”. Kjo ishte e dukshme edhe nga përmbajtja e vendimit të gjykatës dhe raporti i ekspertit, si edhe nga raporti i ekspertit të marrë për vendimin e gjykatës së 20 korrikut 2011 (shihni paragrafin 9 më sipër). Pra, kërkesa e përmbaruesit shkoi përtej urdhrit të ekzekutimit.</w:t>
      </w:r>
    </w:p>
    <w:p w14:paraId="3515B82B" w14:textId="77777777" w:rsidR="00713A69" w:rsidRPr="00D9797D" w:rsidRDefault="00713A69" w:rsidP="00713A69">
      <w:pPr>
        <w:keepNext/>
        <w:tabs>
          <w:tab w:val="left" w:pos="360"/>
        </w:tabs>
        <w:autoSpaceDE w:val="0"/>
        <w:autoSpaceDN w:val="0"/>
        <w:adjustRightInd w:val="0"/>
        <w:ind w:firstLine="284"/>
        <w:jc w:val="both"/>
        <w:rPr>
          <w:rFonts w:ascii="Garamond" w:hAnsi="Garamond" w:cs="Times New Roman"/>
          <w:color w:val="000000"/>
        </w:rPr>
      </w:pPr>
      <w:r w:rsidRPr="00D9797D">
        <w:rPr>
          <w:rFonts w:ascii="Garamond" w:hAnsi="Garamond" w:cs="Times New Roman"/>
          <w:color w:val="000000"/>
        </w:rPr>
        <w:t xml:space="preserve">Gjykata e Rrethit pezulloi përkohësisht urdhrin e ekzekutimit dhe veprimet përmbarimore, në pritje të ankimit kundër vendimit të saj. </w:t>
      </w:r>
    </w:p>
    <w:p w14:paraId="1D471F44" w14:textId="44965765" w:rsidR="00713A69" w:rsidRPr="002644B7" w:rsidRDefault="000321FB" w:rsidP="00713A69">
      <w:pPr>
        <w:keepNext/>
        <w:tabs>
          <w:tab w:val="left" w:pos="360"/>
        </w:tabs>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14. </w:t>
      </w:r>
      <w:r w:rsidR="00713A69" w:rsidRPr="00D9797D">
        <w:rPr>
          <w:rFonts w:ascii="Garamond" w:hAnsi="Garamond" w:cs="Times New Roman"/>
          <w:color w:val="000000"/>
        </w:rPr>
        <w:t xml:space="preserve">Më 3 maj 2013, Gjykata e Apelit Vlorë la në fuqi vendimin gjyqësor të lart përmendur. Më 3 </w:t>
      </w:r>
      <w:r w:rsidR="00713A69" w:rsidRPr="002644B7">
        <w:rPr>
          <w:rFonts w:ascii="Garamond" w:hAnsi="Garamond" w:cs="Times New Roman"/>
          <w:color w:val="000000"/>
        </w:rPr>
        <w:t>qershor, Gjykata e Lartë la në fuqi vendimet gjyqësore të lartpërmendura në mënyrë të shkurtuar. Më 11 dhjetor 2015, Gjykata Kushtetuese vlerësoi që ato as nuk trajtonin objekt të njëjtë, as nuk adresonin çështje të njëjta të provuara dhe për të cilat është vendosur më parë me vendim të formës së prerë; prandaj, nuk është gjetur shkelje e sigurisë juridike.</w:t>
      </w:r>
    </w:p>
    <w:p w14:paraId="4C873EC8" w14:textId="75FCCD39" w:rsidR="00713A69" w:rsidRPr="002644B7" w:rsidRDefault="00713A69" w:rsidP="00713A69">
      <w:pPr>
        <w:keepNext/>
        <w:tabs>
          <w:tab w:val="left" w:pos="360"/>
        </w:tabs>
        <w:autoSpaceDE w:val="0"/>
        <w:autoSpaceDN w:val="0"/>
        <w:adjustRightInd w:val="0"/>
        <w:ind w:firstLine="284"/>
        <w:jc w:val="both"/>
        <w:rPr>
          <w:rFonts w:ascii="Garamond" w:hAnsi="Garamond" w:cs="Times New Roman"/>
          <w:caps/>
          <w:color w:val="000000"/>
        </w:rPr>
      </w:pPr>
      <w:r w:rsidRPr="002644B7">
        <w:rPr>
          <w:rFonts w:ascii="Garamond" w:hAnsi="Garamond" w:cs="Times New Roman"/>
          <w:caps/>
          <w:color w:val="000000"/>
        </w:rPr>
        <w:t>VLERËSIMI I GJYKATËS</w:t>
      </w:r>
    </w:p>
    <w:p w14:paraId="7B8058A4" w14:textId="0503AFA8" w:rsidR="00713A69" w:rsidRPr="00D9797D" w:rsidRDefault="000321FB"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15. </w:t>
      </w:r>
      <w:r w:rsidR="00713A69" w:rsidRPr="002644B7">
        <w:rPr>
          <w:rFonts w:ascii="Garamond" w:hAnsi="Garamond" w:cs="Times New Roman"/>
          <w:color w:val="000000"/>
        </w:rPr>
        <w:t>Referuar nenit 6 të Konventës dhe nenit 1 të Protokollit nr.</w:t>
      </w:r>
      <w:r w:rsidR="00537C20">
        <w:rPr>
          <w:rFonts w:ascii="Garamond" w:hAnsi="Garamond" w:cs="Times New Roman"/>
          <w:color w:val="000000"/>
        </w:rPr>
        <w:t xml:space="preserve"> </w:t>
      </w:r>
      <w:r w:rsidR="00713A69" w:rsidRPr="002644B7">
        <w:rPr>
          <w:rFonts w:ascii="Garamond" w:hAnsi="Garamond" w:cs="Times New Roman"/>
          <w:color w:val="000000"/>
        </w:rPr>
        <w:t xml:space="preserve">1 të Konventës, kërkuesja u ankua që procedura e legalizimit në favor të </w:t>
      </w:r>
      <w:proofErr w:type="spellStart"/>
      <w:r w:rsidR="00713A69" w:rsidRPr="002644B7">
        <w:rPr>
          <w:rFonts w:ascii="Garamond" w:hAnsi="Garamond" w:cs="Times New Roman"/>
          <w:color w:val="000000"/>
        </w:rPr>
        <w:t>V.M</w:t>
      </w:r>
      <w:proofErr w:type="spellEnd"/>
      <w:r w:rsidR="00337D47">
        <w:rPr>
          <w:rFonts w:ascii="Garamond" w:hAnsi="Garamond" w:cs="Times New Roman"/>
          <w:color w:val="000000"/>
        </w:rPr>
        <w:t>.</w:t>
      </w:r>
      <w:r w:rsidR="00713A69" w:rsidRPr="002644B7">
        <w:rPr>
          <w:rFonts w:ascii="Garamond" w:hAnsi="Garamond" w:cs="Times New Roman"/>
          <w:color w:val="000000"/>
        </w:rPr>
        <w:t xml:space="preserve"> dhe grupi i tretë i proceseve ndikuan negativisht në të drejtat e saj të pronës, ekzekutimin e vendimit të 2009 dhe shkelën parimin e sigurisë juridike.</w:t>
      </w:r>
      <w:r w:rsidR="00713A69" w:rsidRPr="00D9797D">
        <w:rPr>
          <w:rFonts w:ascii="Garamond" w:hAnsi="Garamond" w:cs="Times New Roman"/>
          <w:color w:val="000000"/>
        </w:rPr>
        <w:t xml:space="preserve"> </w:t>
      </w:r>
    </w:p>
    <w:p w14:paraId="05D5918E" w14:textId="14A7FBE5" w:rsidR="00713A69" w:rsidRPr="00D9797D" w:rsidRDefault="00713A69" w:rsidP="00713A69">
      <w:pPr>
        <w:keepNext/>
        <w:keepLines/>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r w:rsidRPr="00D9797D">
        <w:rPr>
          <w:rFonts w:ascii="Garamond" w:hAnsi="Garamond" w:cs="Times New Roman"/>
          <w:caps/>
          <w:color w:val="000000"/>
        </w:rPr>
        <w:t xml:space="preserve">I. </w:t>
      </w:r>
      <w:proofErr w:type="spellStart"/>
      <w:r w:rsidRPr="00D9797D">
        <w:rPr>
          <w:rFonts w:ascii="Garamond" w:hAnsi="Garamond" w:cs="Times New Roman"/>
          <w:caps/>
          <w:color w:val="000000"/>
        </w:rPr>
        <w:t>Locus</w:t>
      </w:r>
      <w:proofErr w:type="spellEnd"/>
      <w:r w:rsidRPr="00D9797D">
        <w:rPr>
          <w:rFonts w:ascii="Garamond" w:hAnsi="Garamond" w:cs="Times New Roman"/>
          <w:caps/>
          <w:color w:val="000000"/>
        </w:rPr>
        <w:t xml:space="preserve"> </w:t>
      </w:r>
      <w:proofErr w:type="spellStart"/>
      <w:r w:rsidRPr="00D9797D">
        <w:rPr>
          <w:rFonts w:ascii="Garamond" w:hAnsi="Garamond" w:cs="Times New Roman"/>
          <w:caps/>
          <w:color w:val="000000"/>
        </w:rPr>
        <w:t>standi</w:t>
      </w:r>
      <w:proofErr w:type="spellEnd"/>
    </w:p>
    <w:p w14:paraId="6D3D9F5E" w14:textId="51C9990C" w:rsidR="00713A69" w:rsidRPr="00D9797D" w:rsidRDefault="000321FB"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16. </w:t>
      </w:r>
      <w:r w:rsidR="00713A69" w:rsidRPr="00D9797D">
        <w:rPr>
          <w:rFonts w:ascii="Garamond" w:hAnsi="Garamond" w:cs="Times New Roman"/>
          <w:color w:val="000000"/>
        </w:rPr>
        <w:t xml:space="preserve">Kërkuesja ndërroi jetë në vitin 2021. Në vitin 2025, vajzat dhe trashëgimtaret e saj, Fatmira Xhaxho dhe </w:t>
      </w:r>
      <w:proofErr w:type="spellStart"/>
      <w:r w:rsidR="00713A69" w:rsidRPr="00D9797D">
        <w:rPr>
          <w:rFonts w:ascii="Garamond" w:hAnsi="Garamond" w:cs="Times New Roman"/>
          <w:color w:val="000000"/>
        </w:rPr>
        <w:t>Silvana</w:t>
      </w:r>
      <w:proofErr w:type="spellEnd"/>
      <w:r w:rsidR="00713A69" w:rsidRPr="00D9797D">
        <w:rPr>
          <w:rFonts w:ascii="Garamond" w:hAnsi="Garamond" w:cs="Times New Roman"/>
          <w:color w:val="000000"/>
        </w:rPr>
        <w:t xml:space="preserve"> </w:t>
      </w:r>
      <w:proofErr w:type="spellStart"/>
      <w:r w:rsidR="00713A69" w:rsidRPr="00D9797D">
        <w:rPr>
          <w:rFonts w:ascii="Garamond" w:hAnsi="Garamond" w:cs="Times New Roman"/>
          <w:color w:val="000000"/>
        </w:rPr>
        <w:t>Pavaci</w:t>
      </w:r>
      <w:proofErr w:type="spellEnd"/>
      <w:r w:rsidR="00713A69" w:rsidRPr="00D9797D">
        <w:rPr>
          <w:rFonts w:ascii="Garamond" w:hAnsi="Garamond" w:cs="Times New Roman"/>
          <w:color w:val="000000"/>
        </w:rPr>
        <w:t xml:space="preserve">, shprehën dëshirën për të ndjekur ankimet përpara Gjykatës. Qeveria theksoi që ato e kishin njoftuar Gjykatën për vdekjen e kërkueses vetëm në vitin 2025. Përfaqësuesi i kërkueses (që ka ndërruar jetën) ose, sipas rastit, të afërmit duhet të informojnë Gjykatën pa vonesë për të gjitha rrethanat që lidhen me kërkesën. Vonesa nuk është e dëshirueshme, por nuk sjell pasoja ligjore në këtë çështje. Këta persona legjitimohen për të ndjekur këto ankime (shihni </w:t>
      </w:r>
      <w:proofErr w:type="spellStart"/>
      <w:r w:rsidR="00713A69" w:rsidRPr="00D9797D">
        <w:rPr>
          <w:rFonts w:ascii="Garamond" w:hAnsi="Garamond" w:cs="Times New Roman"/>
          <w:i/>
          <w:iCs/>
          <w:color w:val="000000"/>
        </w:rPr>
        <w:t>Ramaj</w:t>
      </w:r>
      <w:proofErr w:type="spellEnd"/>
      <w:r w:rsidR="00713A69" w:rsidRPr="00D9797D">
        <w:rPr>
          <w:rFonts w:ascii="Garamond" w:hAnsi="Garamond" w:cs="Times New Roman"/>
          <w:i/>
          <w:iCs/>
          <w:color w:val="000000"/>
        </w:rPr>
        <w:t xml:space="preserve"> kundër Shqipërisë</w:t>
      </w:r>
      <w:r w:rsidR="00713A69" w:rsidRPr="00D9797D">
        <w:rPr>
          <w:rFonts w:ascii="Garamond" w:hAnsi="Garamond" w:cs="Times New Roman"/>
          <w:color w:val="000000"/>
        </w:rPr>
        <w:t xml:space="preserve">, nr. 17758/06, § 79, 10 dhjetor 2024). Gjykata do të vazhdojë t’i referohet </w:t>
      </w:r>
      <w:proofErr w:type="spellStart"/>
      <w:r w:rsidR="00713A69" w:rsidRPr="00D9797D">
        <w:rPr>
          <w:rFonts w:ascii="Garamond" w:hAnsi="Garamond" w:cs="Times New Roman"/>
          <w:color w:val="000000"/>
        </w:rPr>
        <w:t>znj</w:t>
      </w:r>
      <w:proofErr w:type="spellEnd"/>
      <w:r w:rsidR="00713A69" w:rsidRPr="00D9797D">
        <w:rPr>
          <w:rFonts w:ascii="Garamond" w:hAnsi="Garamond" w:cs="Times New Roman"/>
          <w:color w:val="000000"/>
        </w:rPr>
        <w:t> A. </w:t>
      </w:r>
      <w:proofErr w:type="spellStart"/>
      <w:r w:rsidR="00713A69" w:rsidRPr="00D9797D">
        <w:rPr>
          <w:rFonts w:ascii="Garamond" w:hAnsi="Garamond" w:cs="Times New Roman"/>
          <w:color w:val="000000"/>
        </w:rPr>
        <w:t>Zyberi</w:t>
      </w:r>
      <w:proofErr w:type="spellEnd"/>
      <w:r w:rsidR="00713A69" w:rsidRPr="00D9797D">
        <w:rPr>
          <w:rFonts w:ascii="Garamond" w:hAnsi="Garamond" w:cs="Times New Roman"/>
          <w:color w:val="000000"/>
        </w:rPr>
        <w:t xml:space="preserve"> si “kërkuese”.</w:t>
      </w:r>
    </w:p>
    <w:p w14:paraId="7017CE7C" w14:textId="75A74891" w:rsidR="00713A69" w:rsidRPr="00D9797D" w:rsidRDefault="00713A69" w:rsidP="00713A69">
      <w:pPr>
        <w:keepNext/>
        <w:keepLines/>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proofErr w:type="spellStart"/>
      <w:r w:rsidRPr="00D9797D">
        <w:rPr>
          <w:rFonts w:ascii="Garamond" w:hAnsi="Garamond" w:cs="Times New Roman"/>
          <w:caps/>
          <w:color w:val="000000"/>
        </w:rPr>
        <w:t>II</w:t>
      </w:r>
      <w:proofErr w:type="spellEnd"/>
      <w:r w:rsidRPr="00D9797D">
        <w:rPr>
          <w:rFonts w:ascii="Garamond" w:hAnsi="Garamond" w:cs="Times New Roman"/>
          <w:caps/>
          <w:color w:val="000000"/>
        </w:rPr>
        <w:t>. Abuzimi i pretenduar me të drejtën për kërkesë</w:t>
      </w:r>
    </w:p>
    <w:p w14:paraId="5C595645" w14:textId="19C5D246" w:rsidR="00713A69" w:rsidRPr="00D9797D" w:rsidRDefault="000321FB"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17. </w:t>
      </w:r>
      <w:r w:rsidR="00713A69" w:rsidRPr="00D9797D">
        <w:rPr>
          <w:rFonts w:ascii="Garamond" w:hAnsi="Garamond" w:cs="Times New Roman"/>
          <w:color w:val="000000"/>
        </w:rPr>
        <w:t>Qeveria pretendoi që kërkuesja nuk e informoi Gjykatën për disa procese në lidhje me vendimin e gjykatës të 1994 dhe vendimin origjinal të kthimit të 1995 që janë akoma në proces (shihni paragrafin 2 më sipër). Kërkuesja nuk ra dakord.</w:t>
      </w:r>
    </w:p>
    <w:p w14:paraId="6A4F6C35" w14:textId="18FDB321" w:rsidR="00713A69" w:rsidRPr="00D9797D" w:rsidRDefault="000321FB"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18. </w:t>
      </w:r>
      <w:r w:rsidR="00713A69" w:rsidRPr="00D9797D">
        <w:rPr>
          <w:rFonts w:ascii="Garamond" w:hAnsi="Garamond" w:cs="Times New Roman"/>
          <w:color w:val="000000"/>
        </w:rPr>
        <w:t xml:space="preserve">Nuk është provuar që kërkuesja ka mbajtur informacion në përpjekje të qëllimshme për të </w:t>
      </w:r>
      <w:proofErr w:type="spellStart"/>
      <w:r w:rsidR="00713A69" w:rsidRPr="00D9797D">
        <w:rPr>
          <w:rFonts w:ascii="Garamond" w:hAnsi="Garamond" w:cs="Times New Roman"/>
          <w:color w:val="000000"/>
        </w:rPr>
        <w:t>keqinformuar</w:t>
      </w:r>
      <w:proofErr w:type="spellEnd"/>
      <w:r w:rsidR="00713A69" w:rsidRPr="00D9797D">
        <w:rPr>
          <w:rFonts w:ascii="Garamond" w:hAnsi="Garamond" w:cs="Times New Roman"/>
          <w:color w:val="000000"/>
        </w:rPr>
        <w:t xml:space="preserve"> Gjykatën, ose që ai informacion ka qenë i rëndësishëm për të përcaktuar </w:t>
      </w:r>
      <w:proofErr w:type="spellStart"/>
      <w:r w:rsidR="00713A69" w:rsidRPr="00D9797D">
        <w:rPr>
          <w:rFonts w:ascii="Garamond" w:hAnsi="Garamond" w:cs="Times New Roman"/>
          <w:color w:val="000000"/>
        </w:rPr>
        <w:t>pranueshmërinë</w:t>
      </w:r>
      <w:proofErr w:type="spellEnd"/>
      <w:r w:rsidR="00713A69" w:rsidRPr="00D9797D">
        <w:rPr>
          <w:rFonts w:ascii="Garamond" w:hAnsi="Garamond" w:cs="Times New Roman"/>
          <w:color w:val="000000"/>
        </w:rPr>
        <w:t xml:space="preserve"> dhe themelin e ankimeve. Rezultati i atyre proceseve nuk kishte aspak rëndësi për rezultatin e grupit të tretë të proceseve. Gjykata rrëzoi kundërshtimin e Qeverisë (shihni </w:t>
      </w:r>
      <w:proofErr w:type="spellStart"/>
      <w:r w:rsidR="00713A69" w:rsidRPr="00D9797D">
        <w:rPr>
          <w:rFonts w:ascii="Garamond" w:hAnsi="Garamond" w:cs="Times New Roman"/>
          <w:i/>
          <w:iCs/>
          <w:color w:val="000000"/>
        </w:rPr>
        <w:t>B.T</w:t>
      </w:r>
      <w:proofErr w:type="spellEnd"/>
      <w:r w:rsidR="00713A69" w:rsidRPr="00D9797D">
        <w:rPr>
          <w:rFonts w:ascii="Garamond" w:hAnsi="Garamond" w:cs="Times New Roman"/>
          <w:i/>
          <w:iCs/>
          <w:color w:val="000000"/>
        </w:rPr>
        <w:t>. dhe </w:t>
      </w:r>
      <w:proofErr w:type="spellStart"/>
      <w:r w:rsidR="00713A69" w:rsidRPr="00D9797D">
        <w:rPr>
          <w:rFonts w:ascii="Garamond" w:hAnsi="Garamond" w:cs="Times New Roman"/>
          <w:i/>
          <w:iCs/>
          <w:color w:val="000000"/>
        </w:rPr>
        <w:t>B.K.Cs</w:t>
      </w:r>
      <w:proofErr w:type="spellEnd"/>
      <w:r w:rsidR="00713A69" w:rsidRPr="00D9797D">
        <w:rPr>
          <w:rFonts w:ascii="Garamond" w:hAnsi="Garamond" w:cs="Times New Roman"/>
          <w:i/>
          <w:iCs/>
          <w:color w:val="000000"/>
        </w:rPr>
        <w:t>. kundër Hungarisë</w:t>
      </w:r>
      <w:r w:rsidR="00713A69" w:rsidRPr="00D9797D">
        <w:rPr>
          <w:rFonts w:ascii="Garamond" w:hAnsi="Garamond" w:cs="Times New Roman"/>
          <w:color w:val="000000"/>
        </w:rPr>
        <w:t>, nr. 4581/16, § 50, 10 qershor 2025).</w:t>
      </w:r>
    </w:p>
    <w:p w14:paraId="03F7109D" w14:textId="7E761632" w:rsidR="00713A69" w:rsidRPr="00D9797D" w:rsidRDefault="00713A69" w:rsidP="00713A69">
      <w:pPr>
        <w:keepNext/>
        <w:keepLines/>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proofErr w:type="spellStart"/>
      <w:r w:rsidRPr="00D9797D">
        <w:rPr>
          <w:rFonts w:ascii="Garamond" w:hAnsi="Garamond" w:cs="Times New Roman"/>
          <w:caps/>
          <w:color w:val="000000"/>
        </w:rPr>
        <w:t>III</w:t>
      </w:r>
      <w:proofErr w:type="spellEnd"/>
      <w:r w:rsidRPr="00D9797D">
        <w:rPr>
          <w:rFonts w:ascii="Garamond" w:hAnsi="Garamond" w:cs="Times New Roman"/>
          <w:caps/>
          <w:color w:val="000000"/>
        </w:rPr>
        <w:t xml:space="preserve">. SHKELJE TË PRETENDUARA të nenit 6 të Konventës dhe nenit 1 të protokollit </w:t>
      </w:r>
      <w:r w:rsidR="00341129" w:rsidRPr="00341129">
        <w:rPr>
          <w:rFonts w:ascii="Garamond" w:hAnsi="Garamond"/>
        </w:rPr>
        <w:t>NR</w:t>
      </w:r>
      <w:r w:rsidRPr="00D9797D">
        <w:rPr>
          <w:rFonts w:ascii="Garamond" w:hAnsi="Garamond" w:cs="Times New Roman"/>
          <w:caps/>
          <w:color w:val="000000"/>
        </w:rPr>
        <w:t>.</w:t>
      </w:r>
      <w:r w:rsidR="00341129">
        <w:rPr>
          <w:rFonts w:ascii="Garamond" w:hAnsi="Garamond" w:cs="Times New Roman"/>
          <w:caps/>
          <w:color w:val="000000"/>
        </w:rPr>
        <w:t xml:space="preserve"> </w:t>
      </w:r>
      <w:r w:rsidRPr="00D9797D">
        <w:rPr>
          <w:rFonts w:ascii="Garamond" w:hAnsi="Garamond" w:cs="Times New Roman"/>
          <w:caps/>
          <w:color w:val="000000"/>
        </w:rPr>
        <w:t xml:space="preserve">1 të konventës në lidhje me vendimin gjyqësor të 16 shkurtit 2009. </w:t>
      </w:r>
    </w:p>
    <w:p w14:paraId="384504F8" w14:textId="0370DA91" w:rsidR="00713A69" w:rsidRPr="00D9797D" w:rsidRDefault="000321FB"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19. </w:t>
      </w:r>
      <w:r w:rsidR="00713A69" w:rsidRPr="00D9797D">
        <w:rPr>
          <w:rFonts w:ascii="Garamond" w:hAnsi="Garamond" w:cs="Times New Roman"/>
          <w:color w:val="000000"/>
        </w:rPr>
        <w:t>Kërkuesja pretendoi se grupi i tretë i proceseve gjyqësore përbënte shkelje të sigurisë juridike në lidhje me vendimin gjyqësor të 16 shkurtit 2009 dhe pengoi ekzekutimin e tij.</w:t>
      </w:r>
    </w:p>
    <w:p w14:paraId="4ADC5ED5" w14:textId="7B6CE59D" w:rsidR="00713A69" w:rsidRPr="00D9797D" w:rsidRDefault="00713A69" w:rsidP="00713A69">
      <w:pPr>
        <w:keepNext/>
        <w:keepLines/>
        <w:tabs>
          <w:tab w:val="left" w:pos="360"/>
        </w:tabs>
        <w:autoSpaceDE w:val="0"/>
        <w:autoSpaceDN w:val="0"/>
        <w:adjustRightInd w:val="0"/>
        <w:ind w:firstLine="284"/>
        <w:jc w:val="both"/>
        <w:rPr>
          <w:rFonts w:ascii="Garamond" w:hAnsi="Garamond" w:cs="Times New Roman"/>
          <w:b/>
          <w:bCs/>
          <w:color w:val="000000"/>
        </w:rPr>
      </w:pPr>
      <w:r w:rsidRPr="00D9797D">
        <w:rPr>
          <w:rFonts w:ascii="Garamond" w:hAnsi="Garamond" w:cs="Times New Roman"/>
          <w:b/>
          <w:bCs/>
          <w:color w:val="000000"/>
        </w:rPr>
        <w:t xml:space="preserve">A. </w:t>
      </w:r>
      <w:proofErr w:type="spellStart"/>
      <w:r w:rsidRPr="00D9797D">
        <w:rPr>
          <w:rFonts w:ascii="Garamond" w:hAnsi="Garamond" w:cs="Times New Roman"/>
          <w:b/>
          <w:bCs/>
          <w:color w:val="000000"/>
        </w:rPr>
        <w:t>Pranueshmëria</w:t>
      </w:r>
      <w:proofErr w:type="spellEnd"/>
    </w:p>
    <w:p w14:paraId="032EE8D3" w14:textId="55C3BCD2" w:rsidR="00713A69" w:rsidRPr="00D9797D" w:rsidRDefault="000321FB"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20. </w:t>
      </w:r>
      <w:r w:rsidR="00713A69" w:rsidRPr="00D9797D">
        <w:rPr>
          <w:rFonts w:ascii="Garamond" w:hAnsi="Garamond" w:cs="Times New Roman"/>
          <w:color w:val="000000"/>
        </w:rPr>
        <w:t>Në vitin 2009, kërkuesja siguroi një vendim gjyqësor që ishte titull ekzekutiv sipas legjislacionit të brendshëm dhe u konfirmua nga Gjykata e Lartë në maj 2011. Pas kësaj, kërkuesja mund të ankohej sipas Konventës</w:t>
      </w:r>
      <w:r w:rsidR="00897254">
        <w:rPr>
          <w:rFonts w:ascii="Garamond" w:hAnsi="Garamond" w:cs="Times New Roman"/>
          <w:color w:val="000000"/>
        </w:rPr>
        <w:t>,</w:t>
      </w:r>
      <w:r w:rsidR="00713A69" w:rsidRPr="00D9797D">
        <w:rPr>
          <w:rFonts w:ascii="Garamond" w:hAnsi="Garamond" w:cs="Times New Roman"/>
          <w:color w:val="000000"/>
        </w:rPr>
        <w:t xml:space="preserve"> në lidhje me ekzekutimin e atij vendimi (krahasoni </w:t>
      </w:r>
      <w:proofErr w:type="spellStart"/>
      <w:r w:rsidR="00713A69" w:rsidRPr="00D9797D">
        <w:rPr>
          <w:rFonts w:ascii="Garamond" w:hAnsi="Garamond" w:cs="Times New Roman"/>
          <w:i/>
          <w:iCs/>
          <w:color w:val="000000"/>
        </w:rPr>
        <w:t>Gjyli</w:t>
      </w:r>
      <w:proofErr w:type="spellEnd"/>
      <w:r w:rsidR="00713A69" w:rsidRPr="00D9797D">
        <w:rPr>
          <w:rFonts w:ascii="Garamond" w:hAnsi="Garamond" w:cs="Times New Roman"/>
          <w:i/>
          <w:iCs/>
          <w:color w:val="000000"/>
        </w:rPr>
        <w:t xml:space="preserve"> kundër Shqipërisë</w:t>
      </w:r>
      <w:r w:rsidR="00713A69" w:rsidRPr="00D9797D">
        <w:rPr>
          <w:rFonts w:ascii="Garamond" w:hAnsi="Garamond" w:cs="Times New Roman"/>
          <w:color w:val="000000"/>
        </w:rPr>
        <w:t xml:space="preserve">, nr. 32907/07, § 33, 29 shtator 2009, dhe </w:t>
      </w:r>
      <w:proofErr w:type="spellStart"/>
      <w:r w:rsidR="00713A69" w:rsidRPr="00D9797D">
        <w:rPr>
          <w:rFonts w:ascii="Garamond" w:hAnsi="Garamond" w:cs="Times New Roman"/>
          <w:i/>
          <w:iCs/>
          <w:color w:val="000000"/>
        </w:rPr>
        <w:t>Kural</w:t>
      </w:r>
      <w:proofErr w:type="spellEnd"/>
      <w:r w:rsidR="00713A69" w:rsidRPr="00D9797D">
        <w:rPr>
          <w:rFonts w:ascii="Garamond" w:hAnsi="Garamond" w:cs="Times New Roman"/>
          <w:i/>
          <w:iCs/>
          <w:color w:val="000000"/>
        </w:rPr>
        <w:t xml:space="preserve"> kundër Turqisë</w:t>
      </w:r>
      <w:r w:rsidR="00713A69" w:rsidRPr="00D9797D">
        <w:rPr>
          <w:rFonts w:ascii="Garamond" w:hAnsi="Garamond" w:cs="Times New Roman"/>
          <w:color w:val="000000"/>
        </w:rPr>
        <w:t xml:space="preserve">, nr. 84388/17, § 27, 19 mars 2024). Vendimi i vitit 2009 ishte objekt ekzekutimi ndërmjet dhjetorit 2011 dhe shkurtit 2012 kur gjykata e rrethit në çështjen e tretë (këtu e më poshtë “gjykata e rrethit”) pezulloi ekzekutimin e tij. Vendimi gjyqësor nuk ishte më i ekzekutueshëm në vitin 2015 (shihni paragrafin 14 më lart). </w:t>
      </w:r>
    </w:p>
    <w:p w14:paraId="39A69928" w14:textId="577331EB" w:rsidR="00713A69" w:rsidRPr="00D9797D" w:rsidRDefault="000321FB"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lastRenderedPageBreak/>
        <w:t xml:space="preserve">21. </w:t>
      </w:r>
      <w:r w:rsidR="00713A69" w:rsidRPr="00D9797D">
        <w:rPr>
          <w:rFonts w:ascii="Garamond" w:hAnsi="Garamond" w:cs="Times New Roman"/>
          <w:color w:val="000000"/>
        </w:rPr>
        <w:t>Ankimet nuk janë haptazi të pabazuara sipas kuptimit të nenit 35 paragrafi 3 (a) të Konventës ose nuk janë të papranueshme bazuar në ndonjë shkak tjetër. Prandaj, ato duhet të shpallen të pranueshme.</w:t>
      </w:r>
    </w:p>
    <w:p w14:paraId="474E5758" w14:textId="18722A01" w:rsidR="00713A69" w:rsidRPr="00D9797D" w:rsidRDefault="00713A69" w:rsidP="00713A69">
      <w:pPr>
        <w:keepNext/>
        <w:keepLines/>
        <w:tabs>
          <w:tab w:val="left" w:pos="360"/>
        </w:tabs>
        <w:autoSpaceDE w:val="0"/>
        <w:autoSpaceDN w:val="0"/>
        <w:adjustRightInd w:val="0"/>
        <w:ind w:firstLine="284"/>
        <w:jc w:val="both"/>
        <w:rPr>
          <w:rFonts w:ascii="Garamond" w:hAnsi="Garamond" w:cs="Times New Roman"/>
          <w:b/>
          <w:bCs/>
          <w:color w:val="000000"/>
        </w:rPr>
      </w:pPr>
      <w:r w:rsidRPr="00D9797D">
        <w:rPr>
          <w:rFonts w:ascii="Garamond" w:hAnsi="Garamond" w:cs="Times New Roman"/>
          <w:b/>
          <w:bCs/>
          <w:color w:val="000000"/>
        </w:rPr>
        <w:t>B. Themeli</w:t>
      </w:r>
    </w:p>
    <w:p w14:paraId="2379A436" w14:textId="2B227135" w:rsidR="00713A69" w:rsidRPr="00D9797D" w:rsidRDefault="00713A69" w:rsidP="00713A69">
      <w:pPr>
        <w:keepNext/>
        <w:tabs>
          <w:tab w:val="left" w:pos="360"/>
        </w:tabs>
        <w:autoSpaceDE w:val="0"/>
        <w:autoSpaceDN w:val="0"/>
        <w:adjustRightInd w:val="0"/>
        <w:ind w:firstLine="284"/>
        <w:jc w:val="both"/>
        <w:rPr>
          <w:rFonts w:ascii="Garamond" w:hAnsi="Garamond" w:cs="Times New Roman"/>
          <w:i/>
          <w:iCs/>
          <w:color w:val="000000"/>
        </w:rPr>
      </w:pPr>
      <w:r w:rsidRPr="00D9797D">
        <w:rPr>
          <w:rFonts w:ascii="Garamond" w:hAnsi="Garamond" w:cs="Times New Roman"/>
          <w:i/>
          <w:iCs/>
          <w:color w:val="000000"/>
        </w:rPr>
        <w:t>1. Parashtrimet e palëve</w:t>
      </w:r>
    </w:p>
    <w:p w14:paraId="0C9D6BE9" w14:textId="676A2180" w:rsidR="00713A69" w:rsidRPr="00D9797D" w:rsidRDefault="000321FB"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22. </w:t>
      </w:r>
      <w:r w:rsidR="00713A69" w:rsidRPr="00D9797D">
        <w:rPr>
          <w:rFonts w:ascii="Garamond" w:hAnsi="Garamond" w:cs="Times New Roman"/>
          <w:color w:val="000000"/>
        </w:rPr>
        <w:t>Kërkuesja iu përmbajt kërkesës së saj.</w:t>
      </w:r>
    </w:p>
    <w:p w14:paraId="0E417747" w14:textId="3B02A77B" w:rsidR="00713A69" w:rsidRPr="009544C3" w:rsidRDefault="000321FB"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23. </w:t>
      </w:r>
      <w:r w:rsidR="00713A69" w:rsidRPr="00D9797D">
        <w:rPr>
          <w:rFonts w:ascii="Garamond" w:hAnsi="Garamond" w:cs="Times New Roman"/>
          <w:color w:val="000000"/>
        </w:rPr>
        <w:t xml:space="preserve">Qeveria tregoi që sipas konceptit të sigurisë juridike, siç njihet në legjislacionin shqiptar, një vendim i formës së prerë është i detyrueshëm. Megjithatë, grupi i parë dhe i tretë i proceseve kishte objekte, palë dhe shkaqe veprimi të ndryshme. Gjykata në grupin e parë kishte urdhëruar </w:t>
      </w:r>
      <w:proofErr w:type="spellStart"/>
      <w:r w:rsidR="00713A69" w:rsidRPr="00D9797D">
        <w:rPr>
          <w:rFonts w:ascii="Garamond" w:hAnsi="Garamond" w:cs="Times New Roman"/>
          <w:color w:val="000000"/>
        </w:rPr>
        <w:t>riposedim</w:t>
      </w:r>
      <w:proofErr w:type="spellEnd"/>
      <w:r w:rsidR="00713A69" w:rsidRPr="00D9797D">
        <w:rPr>
          <w:rFonts w:ascii="Garamond" w:hAnsi="Garamond" w:cs="Times New Roman"/>
          <w:color w:val="000000"/>
        </w:rPr>
        <w:t xml:space="preserve"> kundër </w:t>
      </w:r>
      <w:proofErr w:type="spellStart"/>
      <w:r w:rsidR="00713A69" w:rsidRPr="00D9797D">
        <w:rPr>
          <w:rFonts w:ascii="Garamond" w:hAnsi="Garamond" w:cs="Times New Roman"/>
          <w:color w:val="000000"/>
        </w:rPr>
        <w:t>V.M</w:t>
      </w:r>
      <w:proofErr w:type="spellEnd"/>
      <w:r w:rsidR="00897254">
        <w:rPr>
          <w:rFonts w:ascii="Garamond" w:hAnsi="Garamond" w:cs="Times New Roman"/>
          <w:color w:val="000000"/>
        </w:rPr>
        <w:t>.,</w:t>
      </w:r>
      <w:r w:rsidR="00713A69" w:rsidRPr="00D9797D">
        <w:rPr>
          <w:rFonts w:ascii="Garamond" w:hAnsi="Garamond" w:cs="Times New Roman"/>
          <w:color w:val="000000"/>
        </w:rPr>
        <w:t xml:space="preserve"> sepse ai ishte kryefamiljari i objektit që kishte zaptuar tokën së bashku me fëmijët e tij; </w:t>
      </w:r>
      <w:proofErr w:type="spellStart"/>
      <w:r w:rsidR="00713A69" w:rsidRPr="00D9797D">
        <w:rPr>
          <w:rFonts w:ascii="Garamond" w:hAnsi="Garamond" w:cs="Times New Roman"/>
          <w:color w:val="000000"/>
        </w:rPr>
        <w:t>A.M</w:t>
      </w:r>
      <w:proofErr w:type="spellEnd"/>
      <w:r w:rsidR="00897254">
        <w:rPr>
          <w:rFonts w:ascii="Garamond" w:hAnsi="Garamond" w:cs="Times New Roman"/>
          <w:color w:val="000000"/>
        </w:rPr>
        <w:t>.</w:t>
      </w:r>
      <w:r w:rsidR="00713A69" w:rsidRPr="00D9797D">
        <w:rPr>
          <w:rFonts w:ascii="Garamond" w:hAnsi="Garamond" w:cs="Times New Roman"/>
          <w:color w:val="000000"/>
        </w:rPr>
        <w:t xml:space="preserve"> nuk kishte qenë palë në proces. Gjykatat në çështjen e tretë nuk vunë në pikëpyetje pronësinë e kërkueses mbi tokën. Ato u bazuan në fakte të reja si procedura e legalizimit e </w:t>
      </w:r>
      <w:proofErr w:type="spellStart"/>
      <w:r w:rsidR="00713A69" w:rsidRPr="00D9797D">
        <w:rPr>
          <w:rFonts w:ascii="Garamond" w:hAnsi="Garamond" w:cs="Times New Roman"/>
          <w:color w:val="000000"/>
        </w:rPr>
        <w:t>V.M</w:t>
      </w:r>
      <w:proofErr w:type="spellEnd"/>
      <w:r w:rsidR="00713A69" w:rsidRPr="00D9797D">
        <w:rPr>
          <w:rFonts w:ascii="Garamond" w:hAnsi="Garamond" w:cs="Times New Roman"/>
          <w:color w:val="000000"/>
        </w:rPr>
        <w:t xml:space="preserve"> </w:t>
      </w:r>
      <w:r w:rsidR="00713A69" w:rsidRPr="009544C3">
        <w:rPr>
          <w:rFonts w:ascii="Garamond" w:hAnsi="Garamond" w:cs="Times New Roman"/>
          <w:color w:val="000000"/>
        </w:rPr>
        <w:t xml:space="preserve">dhe në rezultatin e çështjes së dytë, gabimet e korrigjuara dhe të drejtat e mbrojtura të </w:t>
      </w:r>
      <w:proofErr w:type="spellStart"/>
      <w:r w:rsidR="00713A69" w:rsidRPr="009544C3">
        <w:rPr>
          <w:rFonts w:ascii="Garamond" w:hAnsi="Garamond" w:cs="Times New Roman"/>
          <w:color w:val="000000"/>
        </w:rPr>
        <w:t>V.M</w:t>
      </w:r>
      <w:proofErr w:type="spellEnd"/>
      <w:r w:rsidR="00713A69" w:rsidRPr="009544C3">
        <w:rPr>
          <w:rFonts w:ascii="Garamond" w:hAnsi="Garamond" w:cs="Times New Roman"/>
          <w:color w:val="000000"/>
        </w:rPr>
        <w:t>.</w:t>
      </w:r>
    </w:p>
    <w:p w14:paraId="0089AA06" w14:textId="1D249CD9" w:rsidR="00713A69" w:rsidRPr="009544C3" w:rsidRDefault="00713A69" w:rsidP="00713A69">
      <w:pPr>
        <w:keepNext/>
        <w:keepLines/>
        <w:tabs>
          <w:tab w:val="left" w:pos="360"/>
        </w:tabs>
        <w:autoSpaceDE w:val="0"/>
        <w:autoSpaceDN w:val="0"/>
        <w:adjustRightInd w:val="0"/>
        <w:ind w:firstLine="284"/>
        <w:jc w:val="both"/>
        <w:rPr>
          <w:rFonts w:ascii="Garamond" w:hAnsi="Garamond" w:cs="Times New Roman"/>
          <w:i/>
          <w:iCs/>
          <w:color w:val="000000"/>
        </w:rPr>
      </w:pPr>
      <w:r w:rsidRPr="009544C3">
        <w:rPr>
          <w:rFonts w:ascii="Garamond" w:hAnsi="Garamond" w:cs="Times New Roman"/>
          <w:i/>
          <w:iCs/>
          <w:color w:val="000000"/>
        </w:rPr>
        <w:t>2. Vlerësimi i Gjykatës</w:t>
      </w:r>
    </w:p>
    <w:p w14:paraId="3C4C69BE" w14:textId="27F0D510" w:rsidR="00713A69" w:rsidRPr="009544C3" w:rsidRDefault="00713A69" w:rsidP="00713A69">
      <w:pPr>
        <w:keepNext/>
        <w:tabs>
          <w:tab w:val="left" w:pos="360"/>
        </w:tabs>
        <w:autoSpaceDE w:val="0"/>
        <w:autoSpaceDN w:val="0"/>
        <w:adjustRightInd w:val="0"/>
        <w:ind w:firstLine="284"/>
        <w:jc w:val="both"/>
        <w:rPr>
          <w:rFonts w:ascii="Garamond" w:hAnsi="Garamond" w:cs="Times New Roman"/>
          <w:b/>
          <w:bCs/>
          <w:color w:val="000000"/>
        </w:rPr>
      </w:pPr>
      <w:r w:rsidRPr="009544C3">
        <w:rPr>
          <w:rFonts w:ascii="Garamond" w:hAnsi="Garamond" w:cs="Times New Roman"/>
          <w:b/>
          <w:bCs/>
          <w:color w:val="000000"/>
        </w:rPr>
        <w:t>a) Parime të përgjithshme</w:t>
      </w:r>
    </w:p>
    <w:p w14:paraId="5A817564" w14:textId="4E7EF2EF" w:rsidR="00713A69" w:rsidRPr="00D9797D" w:rsidRDefault="000321FB"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24. </w:t>
      </w:r>
      <w:r w:rsidR="00713A69" w:rsidRPr="009544C3">
        <w:rPr>
          <w:rFonts w:ascii="Garamond" w:hAnsi="Garamond" w:cs="Times New Roman"/>
          <w:color w:val="000000"/>
        </w:rPr>
        <w:t>Parimet e përgjithshme në lidhje me përgjegjësinë e Palëve Kontraktuese sipas nenit 6 të</w:t>
      </w:r>
      <w:r w:rsidR="00713A69" w:rsidRPr="00D9797D">
        <w:rPr>
          <w:rFonts w:ascii="Garamond" w:hAnsi="Garamond" w:cs="Times New Roman"/>
          <w:color w:val="000000"/>
        </w:rPr>
        <w:t xml:space="preserve"> Konventës dhe nenit 1 të Protokollit nr.</w:t>
      </w:r>
      <w:r w:rsidR="0065132D">
        <w:rPr>
          <w:rFonts w:ascii="Garamond" w:hAnsi="Garamond" w:cs="Times New Roman"/>
          <w:color w:val="000000"/>
        </w:rPr>
        <w:t xml:space="preserve"> </w:t>
      </w:r>
      <w:r w:rsidR="00713A69" w:rsidRPr="00D9797D">
        <w:rPr>
          <w:rFonts w:ascii="Garamond" w:hAnsi="Garamond" w:cs="Times New Roman"/>
          <w:color w:val="000000"/>
        </w:rPr>
        <w:t xml:space="preserve">1 të Konventës në kontekstin e ekzekutimit të një vendimi të formës së prerë kundër një pale private përmblidhen në çështjen </w:t>
      </w:r>
      <w:proofErr w:type="spellStart"/>
      <w:r w:rsidR="00713A69" w:rsidRPr="00D9797D">
        <w:rPr>
          <w:rFonts w:ascii="Garamond" w:hAnsi="Garamond" w:cs="Times New Roman"/>
          <w:i/>
          <w:iCs/>
          <w:color w:val="000000"/>
        </w:rPr>
        <w:t>Immobiliare</w:t>
      </w:r>
      <w:proofErr w:type="spellEnd"/>
      <w:r w:rsidR="00713A69" w:rsidRPr="00D9797D">
        <w:rPr>
          <w:rFonts w:ascii="Garamond" w:hAnsi="Garamond" w:cs="Times New Roman"/>
          <w:i/>
          <w:iCs/>
          <w:color w:val="000000"/>
        </w:rPr>
        <w:t xml:space="preserve"> </w:t>
      </w:r>
      <w:proofErr w:type="spellStart"/>
      <w:r w:rsidR="00713A69" w:rsidRPr="00D9797D">
        <w:rPr>
          <w:rFonts w:ascii="Garamond" w:hAnsi="Garamond" w:cs="Times New Roman"/>
          <w:i/>
          <w:iCs/>
          <w:color w:val="000000"/>
        </w:rPr>
        <w:t>Saffi</w:t>
      </w:r>
      <w:proofErr w:type="spellEnd"/>
      <w:r w:rsidR="00713A69" w:rsidRPr="00D9797D">
        <w:rPr>
          <w:rFonts w:ascii="Garamond" w:hAnsi="Garamond" w:cs="Times New Roman"/>
          <w:i/>
          <w:iCs/>
          <w:color w:val="000000"/>
        </w:rPr>
        <w:t xml:space="preserve"> kundër Italisë</w:t>
      </w:r>
      <w:r w:rsidR="00713A69" w:rsidRPr="00D9797D">
        <w:rPr>
          <w:rFonts w:ascii="Garamond" w:hAnsi="Garamond" w:cs="Times New Roman"/>
          <w:color w:val="000000"/>
        </w:rPr>
        <w:t> ([</w:t>
      </w:r>
      <w:proofErr w:type="spellStart"/>
      <w:r w:rsidR="00713A69" w:rsidRPr="00D9797D">
        <w:rPr>
          <w:rFonts w:ascii="Garamond" w:hAnsi="Garamond" w:cs="Times New Roman"/>
          <w:color w:val="000000"/>
        </w:rPr>
        <w:t>DHM</w:t>
      </w:r>
      <w:proofErr w:type="spellEnd"/>
      <w:r w:rsidR="00713A69" w:rsidRPr="00D9797D">
        <w:rPr>
          <w:rFonts w:ascii="Garamond" w:hAnsi="Garamond" w:cs="Times New Roman"/>
          <w:color w:val="000000"/>
        </w:rPr>
        <w:t xml:space="preserve">], nr. 22774/93, §§ 49, 54, 64, 69 dhe 74, </w:t>
      </w:r>
      <w:proofErr w:type="spellStart"/>
      <w:r w:rsidR="00713A69" w:rsidRPr="00D9797D">
        <w:rPr>
          <w:rFonts w:ascii="Garamond" w:hAnsi="Garamond" w:cs="Times New Roman"/>
          <w:color w:val="000000"/>
        </w:rPr>
        <w:t>GJEDNJ</w:t>
      </w:r>
      <w:proofErr w:type="spellEnd"/>
      <w:r w:rsidR="00713A69" w:rsidRPr="00D9797D">
        <w:rPr>
          <w:rFonts w:ascii="Garamond" w:hAnsi="Garamond" w:cs="Times New Roman"/>
          <w:color w:val="000000"/>
        </w:rPr>
        <w:t xml:space="preserve"> 1999-V) dhe </w:t>
      </w:r>
      <w:proofErr w:type="spellStart"/>
      <w:r w:rsidR="00713A69" w:rsidRPr="00D9797D">
        <w:rPr>
          <w:rFonts w:ascii="Garamond" w:hAnsi="Garamond" w:cs="Times New Roman"/>
          <w:i/>
          <w:iCs/>
          <w:color w:val="000000"/>
        </w:rPr>
        <w:t>Fuklev</w:t>
      </w:r>
      <w:proofErr w:type="spellEnd"/>
      <w:r w:rsidR="00713A69" w:rsidRPr="00D9797D">
        <w:rPr>
          <w:rFonts w:ascii="Garamond" w:hAnsi="Garamond" w:cs="Times New Roman"/>
          <w:i/>
          <w:iCs/>
          <w:color w:val="000000"/>
        </w:rPr>
        <w:t xml:space="preserve"> kundër Ukrainës </w:t>
      </w:r>
      <w:r w:rsidR="00713A69" w:rsidRPr="00D9797D">
        <w:rPr>
          <w:rFonts w:ascii="Garamond" w:hAnsi="Garamond" w:cs="Times New Roman"/>
          <w:color w:val="000000"/>
        </w:rPr>
        <w:t>(nr. 71186/01, §§ 84 dhe 90-91, 7 qershor 2005).</w:t>
      </w:r>
    </w:p>
    <w:p w14:paraId="33815AB1" w14:textId="452368A2" w:rsidR="00713A69" w:rsidRPr="00D9797D" w:rsidRDefault="000321FB"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25. </w:t>
      </w:r>
      <w:r w:rsidR="00713A69" w:rsidRPr="00D9797D">
        <w:rPr>
          <w:rFonts w:ascii="Garamond" w:hAnsi="Garamond" w:cs="Times New Roman"/>
          <w:color w:val="000000"/>
        </w:rPr>
        <w:t xml:space="preserve">Pra, pezullimi i ekzekutimit të një vendimi gjyqësor për këtë periudhë të nevojshme për të mundësuar gjetjen e një zgjidhjeje të kënaqshme për problemet e rendit publik mund të përligjet në rrethana të jashtëzakonshme (shihni </w:t>
      </w:r>
      <w:proofErr w:type="spellStart"/>
      <w:r w:rsidR="00713A69" w:rsidRPr="00D9797D">
        <w:rPr>
          <w:rFonts w:ascii="Garamond" w:hAnsi="Garamond" w:cs="Times New Roman"/>
          <w:i/>
          <w:iCs/>
          <w:color w:val="000000"/>
        </w:rPr>
        <w:t>Immobiliare</w:t>
      </w:r>
      <w:proofErr w:type="spellEnd"/>
      <w:r w:rsidR="00713A69" w:rsidRPr="00D9797D">
        <w:rPr>
          <w:rFonts w:ascii="Garamond" w:hAnsi="Garamond" w:cs="Times New Roman"/>
          <w:i/>
          <w:iCs/>
          <w:color w:val="000000"/>
        </w:rPr>
        <w:t> </w:t>
      </w:r>
      <w:proofErr w:type="spellStart"/>
      <w:r w:rsidR="00713A69" w:rsidRPr="00D9797D">
        <w:rPr>
          <w:rFonts w:ascii="Garamond" w:hAnsi="Garamond" w:cs="Times New Roman"/>
          <w:i/>
          <w:iCs/>
          <w:color w:val="000000"/>
        </w:rPr>
        <w:t>Saffi</w:t>
      </w:r>
      <w:proofErr w:type="spellEnd"/>
      <w:r w:rsidR="00713A69" w:rsidRPr="00D9797D">
        <w:rPr>
          <w:rFonts w:ascii="Garamond" w:hAnsi="Garamond" w:cs="Times New Roman"/>
          <w:color w:val="000000"/>
        </w:rPr>
        <w:t xml:space="preserve">, cituar më lart, § 69; shihni edhe </w:t>
      </w:r>
      <w:proofErr w:type="spellStart"/>
      <w:r w:rsidR="00713A69" w:rsidRPr="00D9797D">
        <w:rPr>
          <w:rFonts w:ascii="Garamond" w:hAnsi="Garamond" w:cs="Times New Roman"/>
          <w:i/>
          <w:iCs/>
          <w:color w:val="000000"/>
        </w:rPr>
        <w:t>Fomenko</w:t>
      </w:r>
      <w:proofErr w:type="spellEnd"/>
      <w:r w:rsidR="00713A69" w:rsidRPr="00D9797D">
        <w:rPr>
          <w:rFonts w:ascii="Garamond" w:hAnsi="Garamond" w:cs="Times New Roman"/>
          <w:i/>
          <w:iCs/>
          <w:color w:val="000000"/>
        </w:rPr>
        <w:t> dhe të tjerë kundër Rusisë</w:t>
      </w:r>
      <w:r w:rsidR="00713A69" w:rsidRPr="00D9797D">
        <w:rPr>
          <w:rFonts w:ascii="Garamond" w:hAnsi="Garamond" w:cs="Times New Roman"/>
          <w:color w:val="000000"/>
        </w:rPr>
        <w:t xml:space="preserve"> (vend.), nr. 42140/05 dhe 4 të tjerë, §§ 184-85, 24 shtator 2019). Një vendim gjyqësor që e bën gjithmonë të pamundur ekzekutimin e një vendimi përfundimtar të mëparshëm mund të shkelë nenin 6 të Konventës ose nenin 1 të Protokollit nr. 1</w:t>
      </w:r>
      <w:r w:rsidR="0065132D">
        <w:rPr>
          <w:rFonts w:ascii="Garamond" w:hAnsi="Garamond" w:cs="Times New Roman"/>
          <w:color w:val="000000"/>
        </w:rPr>
        <w:t>,</w:t>
      </w:r>
      <w:r w:rsidR="00713A69" w:rsidRPr="00D9797D">
        <w:rPr>
          <w:rFonts w:ascii="Garamond" w:hAnsi="Garamond" w:cs="Times New Roman"/>
          <w:color w:val="000000"/>
        </w:rPr>
        <w:t xml:space="preserve"> kur ai vendim nuk është i justifikuar – për shembull, kur është dhënë në shkelje të parimit të sigurisë juridike (shihni </w:t>
      </w:r>
      <w:proofErr w:type="spellStart"/>
      <w:r w:rsidR="00713A69" w:rsidRPr="00D9797D">
        <w:rPr>
          <w:rFonts w:ascii="Garamond" w:hAnsi="Garamond" w:cs="Times New Roman"/>
          <w:i/>
          <w:iCs/>
          <w:color w:val="000000"/>
        </w:rPr>
        <w:t>Margushin</w:t>
      </w:r>
      <w:proofErr w:type="spellEnd"/>
      <w:r w:rsidR="00713A69" w:rsidRPr="00D9797D">
        <w:rPr>
          <w:rFonts w:ascii="Garamond" w:hAnsi="Garamond" w:cs="Times New Roman"/>
          <w:i/>
          <w:iCs/>
          <w:color w:val="000000"/>
        </w:rPr>
        <w:t xml:space="preserve"> kundër Rusisë</w:t>
      </w:r>
      <w:r w:rsidR="00713A69" w:rsidRPr="00D9797D">
        <w:rPr>
          <w:rFonts w:ascii="Garamond" w:hAnsi="Garamond" w:cs="Times New Roman"/>
          <w:color w:val="000000"/>
        </w:rPr>
        <w:t>, nr. 11989/03, §§ 31-40, 1 prill 2010).</w:t>
      </w:r>
    </w:p>
    <w:p w14:paraId="0480F838" w14:textId="3A24B4EC" w:rsidR="00713A69" w:rsidRPr="00D9797D" w:rsidRDefault="000321FB"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26. </w:t>
      </w:r>
      <w:r w:rsidR="00713A69" w:rsidRPr="00D9797D">
        <w:rPr>
          <w:rFonts w:ascii="Garamond" w:hAnsi="Garamond" w:cs="Times New Roman"/>
          <w:color w:val="000000"/>
        </w:rPr>
        <w:t xml:space="preserve">Në lidhje me parimin e sigurisë juridike, ai nënkuptohet në të gjitha nenet e Konventës (shihni </w:t>
      </w:r>
      <w:proofErr w:type="spellStart"/>
      <w:r w:rsidR="00713A69" w:rsidRPr="00D9797D">
        <w:rPr>
          <w:rFonts w:ascii="Garamond" w:hAnsi="Garamond" w:cs="Times New Roman"/>
          <w:i/>
          <w:iCs/>
          <w:color w:val="000000"/>
        </w:rPr>
        <w:t>Guðmundur</w:t>
      </w:r>
      <w:proofErr w:type="spellEnd"/>
      <w:r w:rsidR="00713A69" w:rsidRPr="00D9797D">
        <w:rPr>
          <w:rFonts w:ascii="Garamond" w:hAnsi="Garamond" w:cs="Times New Roman"/>
          <w:i/>
          <w:iCs/>
          <w:color w:val="000000"/>
        </w:rPr>
        <w:t xml:space="preserve"> Andri </w:t>
      </w:r>
      <w:proofErr w:type="spellStart"/>
      <w:r w:rsidR="00713A69" w:rsidRPr="00D9797D">
        <w:rPr>
          <w:rFonts w:ascii="Garamond" w:hAnsi="Garamond" w:cs="Times New Roman"/>
          <w:i/>
          <w:iCs/>
          <w:color w:val="000000"/>
        </w:rPr>
        <w:t>Ástráðsson</w:t>
      </w:r>
      <w:proofErr w:type="spellEnd"/>
      <w:r w:rsidR="00713A69" w:rsidRPr="00D9797D">
        <w:rPr>
          <w:rFonts w:ascii="Garamond" w:hAnsi="Garamond" w:cs="Times New Roman"/>
          <w:i/>
          <w:iCs/>
          <w:color w:val="000000"/>
        </w:rPr>
        <w:t xml:space="preserve"> kundër Islandës</w:t>
      </w:r>
      <w:r w:rsidR="00713A69" w:rsidRPr="00D9797D">
        <w:rPr>
          <w:rFonts w:ascii="Garamond" w:hAnsi="Garamond" w:cs="Times New Roman"/>
          <w:color w:val="000000"/>
        </w:rPr>
        <w:t xml:space="preserve"> [</w:t>
      </w:r>
      <w:proofErr w:type="spellStart"/>
      <w:r w:rsidR="00713A69" w:rsidRPr="00D9797D">
        <w:rPr>
          <w:rFonts w:ascii="Garamond" w:hAnsi="Garamond" w:cs="Times New Roman"/>
          <w:color w:val="000000"/>
        </w:rPr>
        <w:t>DHM</w:t>
      </w:r>
      <w:proofErr w:type="spellEnd"/>
      <w:r w:rsidR="00713A69" w:rsidRPr="00D9797D">
        <w:rPr>
          <w:rFonts w:ascii="Garamond" w:hAnsi="Garamond" w:cs="Times New Roman"/>
          <w:color w:val="000000"/>
        </w:rPr>
        <w:t xml:space="preserve">], nr. 26374/18, § 238, 1 dhjetor 2020, me referenca të mëtejshme). Ai shfaqet në forma dhe kontekste të ndryshme, si për shembull, duke kërkuar që pasi gjykatat të kenë marrë përfundimisht një vendim për një çështje, vendimi i tyre të mos vihet në diskutim. Ky aspekt i sigurisë juridike në përgjithësi </w:t>
      </w:r>
      <w:proofErr w:type="spellStart"/>
      <w:r w:rsidR="00713A69" w:rsidRPr="00D9797D">
        <w:rPr>
          <w:rFonts w:ascii="Garamond" w:hAnsi="Garamond" w:cs="Times New Roman"/>
          <w:color w:val="000000"/>
        </w:rPr>
        <w:t>presupozon</w:t>
      </w:r>
      <w:proofErr w:type="spellEnd"/>
      <w:r w:rsidR="00713A69" w:rsidRPr="00D9797D">
        <w:rPr>
          <w:rFonts w:ascii="Garamond" w:hAnsi="Garamond" w:cs="Times New Roman"/>
          <w:color w:val="000000"/>
        </w:rPr>
        <w:t xml:space="preserve"> respektimin e </w:t>
      </w:r>
      <w:proofErr w:type="spellStart"/>
      <w:r w:rsidR="00713A69" w:rsidRPr="00D9797D">
        <w:rPr>
          <w:rFonts w:ascii="Garamond" w:hAnsi="Garamond" w:cs="Times New Roman"/>
          <w:i/>
          <w:iCs/>
          <w:color w:val="000000"/>
        </w:rPr>
        <w:t>res</w:t>
      </w:r>
      <w:proofErr w:type="spellEnd"/>
      <w:r w:rsidR="00713A69" w:rsidRPr="00D9797D">
        <w:rPr>
          <w:rFonts w:ascii="Garamond" w:hAnsi="Garamond" w:cs="Times New Roman"/>
          <w:i/>
          <w:iCs/>
          <w:color w:val="000000"/>
        </w:rPr>
        <w:t xml:space="preserve"> </w:t>
      </w:r>
      <w:proofErr w:type="spellStart"/>
      <w:r w:rsidR="00713A69" w:rsidRPr="00D9797D">
        <w:rPr>
          <w:rFonts w:ascii="Garamond" w:hAnsi="Garamond" w:cs="Times New Roman"/>
          <w:i/>
          <w:iCs/>
          <w:color w:val="000000"/>
        </w:rPr>
        <w:t>judicata</w:t>
      </w:r>
      <w:proofErr w:type="spellEnd"/>
      <w:r w:rsidR="00713A69" w:rsidRPr="00D9797D">
        <w:rPr>
          <w:rFonts w:ascii="Garamond" w:hAnsi="Garamond" w:cs="Times New Roman"/>
          <w:color w:val="000000"/>
        </w:rPr>
        <w:t xml:space="preserve">. Shmangiet nga siguria juridike dhe </w:t>
      </w:r>
      <w:proofErr w:type="spellStart"/>
      <w:r w:rsidR="00713A69" w:rsidRPr="00D9797D">
        <w:rPr>
          <w:rFonts w:ascii="Garamond" w:hAnsi="Garamond" w:cs="Times New Roman"/>
          <w:i/>
          <w:iCs/>
          <w:color w:val="000000"/>
        </w:rPr>
        <w:t>res</w:t>
      </w:r>
      <w:proofErr w:type="spellEnd"/>
      <w:r w:rsidR="00713A69" w:rsidRPr="00D9797D">
        <w:rPr>
          <w:rFonts w:ascii="Garamond" w:hAnsi="Garamond" w:cs="Times New Roman"/>
          <w:i/>
          <w:iCs/>
          <w:color w:val="000000"/>
        </w:rPr>
        <w:t xml:space="preserve"> </w:t>
      </w:r>
      <w:proofErr w:type="spellStart"/>
      <w:r w:rsidR="00713A69" w:rsidRPr="00D9797D">
        <w:rPr>
          <w:rFonts w:ascii="Garamond" w:hAnsi="Garamond" w:cs="Times New Roman"/>
          <w:i/>
          <w:iCs/>
          <w:color w:val="000000"/>
        </w:rPr>
        <w:t>judicata</w:t>
      </w:r>
      <w:proofErr w:type="spellEnd"/>
      <w:r w:rsidR="00713A69" w:rsidRPr="00D9797D">
        <w:rPr>
          <w:rFonts w:ascii="Garamond" w:hAnsi="Garamond" w:cs="Times New Roman"/>
          <w:color w:val="000000"/>
        </w:rPr>
        <w:t xml:space="preserve"> përligjen vetëm në rrethana me natyrë materiale dhe detyruese, për shembull</w:t>
      </w:r>
      <w:r w:rsidR="0065132D">
        <w:rPr>
          <w:rFonts w:ascii="Garamond" w:hAnsi="Garamond" w:cs="Times New Roman"/>
          <w:color w:val="000000"/>
        </w:rPr>
        <w:t>,</w:t>
      </w:r>
      <w:r w:rsidR="00713A69" w:rsidRPr="00D9797D">
        <w:rPr>
          <w:rFonts w:ascii="Garamond" w:hAnsi="Garamond" w:cs="Times New Roman"/>
          <w:color w:val="000000"/>
        </w:rPr>
        <w:t xml:space="preserve"> për shkak të defekteve thelbësore ose keqadministrimit të drejtësisë. Kundërshtimi i zgjidhjes së një mosmarrëveshjeje në procese të ndara, kur vendimi gjyqësor fillestar nuk është revokuar formalisht, mund të shkelë parimin e sigurisë juridike (</w:t>
      </w:r>
      <w:proofErr w:type="spellStart"/>
      <w:r w:rsidR="00713A69" w:rsidRPr="00D9797D">
        <w:rPr>
          <w:rFonts w:ascii="Garamond" w:hAnsi="Garamond" w:cs="Times New Roman"/>
          <w:color w:val="000000"/>
        </w:rPr>
        <w:t>ibid</w:t>
      </w:r>
      <w:proofErr w:type="spellEnd"/>
      <w:r w:rsidR="00713A69" w:rsidRPr="00D9797D">
        <w:rPr>
          <w:rFonts w:ascii="Garamond" w:hAnsi="Garamond" w:cs="Times New Roman"/>
          <w:color w:val="000000"/>
        </w:rPr>
        <w:t xml:space="preserve">, shihni edhe </w:t>
      </w:r>
      <w:proofErr w:type="spellStart"/>
      <w:r w:rsidR="00713A69" w:rsidRPr="00D9797D">
        <w:rPr>
          <w:rFonts w:ascii="Garamond" w:hAnsi="Garamond" w:cs="Times New Roman"/>
          <w:i/>
          <w:iCs/>
          <w:color w:val="000000"/>
        </w:rPr>
        <w:t>Decheva</w:t>
      </w:r>
      <w:proofErr w:type="spellEnd"/>
      <w:r w:rsidR="00713A69" w:rsidRPr="00D9797D">
        <w:rPr>
          <w:rFonts w:ascii="Garamond" w:hAnsi="Garamond" w:cs="Times New Roman"/>
          <w:i/>
          <w:iCs/>
          <w:color w:val="000000"/>
        </w:rPr>
        <w:t xml:space="preserve"> dhe të tjerë kundër Bullgarisë</w:t>
      </w:r>
      <w:r w:rsidR="00713A69" w:rsidRPr="00D9797D">
        <w:rPr>
          <w:rFonts w:ascii="Garamond" w:hAnsi="Garamond" w:cs="Times New Roman"/>
          <w:color w:val="000000"/>
        </w:rPr>
        <w:t xml:space="preserve">, nr. 43071/06, § 39, 26 qershor 2012). </w:t>
      </w:r>
    </w:p>
    <w:p w14:paraId="62BF2D7F" w14:textId="0392EE58" w:rsidR="00713A69" w:rsidRPr="00D9797D" w:rsidRDefault="00713A69" w:rsidP="00713A69">
      <w:pPr>
        <w:keepNext/>
        <w:keepLines/>
        <w:tabs>
          <w:tab w:val="left" w:pos="360"/>
        </w:tabs>
        <w:autoSpaceDE w:val="0"/>
        <w:autoSpaceDN w:val="0"/>
        <w:adjustRightInd w:val="0"/>
        <w:ind w:firstLine="284"/>
        <w:jc w:val="both"/>
        <w:rPr>
          <w:rFonts w:ascii="Garamond" w:hAnsi="Garamond" w:cs="Times New Roman"/>
          <w:b/>
          <w:bCs/>
          <w:color w:val="000000"/>
        </w:rPr>
      </w:pPr>
      <w:r w:rsidRPr="00D9797D">
        <w:rPr>
          <w:rFonts w:ascii="Garamond" w:hAnsi="Garamond" w:cs="Times New Roman"/>
          <w:b/>
          <w:bCs/>
          <w:color w:val="000000"/>
        </w:rPr>
        <w:t>b) Zbatimi i parimeve në këtë çështje</w:t>
      </w:r>
    </w:p>
    <w:p w14:paraId="5B4140F8" w14:textId="66C241CC" w:rsidR="00713A69" w:rsidRPr="00D9797D" w:rsidRDefault="0065132D"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27. </w:t>
      </w:r>
      <w:r w:rsidR="00713A69" w:rsidRPr="00D9797D">
        <w:rPr>
          <w:rFonts w:ascii="Garamond" w:hAnsi="Garamond" w:cs="Times New Roman"/>
          <w:color w:val="000000"/>
        </w:rPr>
        <w:t xml:space="preserve">Kërkuesja fitoi titullin e pronësisë të tokës bazuar në legjislacionin që parashikonte kthimin/kompensimin e tokës së konfiskuar nga një regjim i mëparshëm. Pronësia e saj u regjistrua në Regjistrin e Pasurive të Paluajtshme dhe që në vitin 1988 ajo ndërmori masa të vazhdueshme për të marrë tokën e saj në posedim (krahasoni </w:t>
      </w:r>
      <w:proofErr w:type="spellStart"/>
      <w:r w:rsidR="00713A69" w:rsidRPr="00D9797D">
        <w:rPr>
          <w:rFonts w:ascii="Garamond" w:hAnsi="Garamond" w:cs="Times New Roman"/>
          <w:i/>
          <w:iCs/>
          <w:color w:val="000000"/>
        </w:rPr>
        <w:t>Ramaj</w:t>
      </w:r>
      <w:proofErr w:type="spellEnd"/>
      <w:r w:rsidR="00713A69" w:rsidRPr="00D9797D">
        <w:rPr>
          <w:rFonts w:ascii="Garamond" w:hAnsi="Garamond" w:cs="Times New Roman"/>
          <w:i/>
          <w:iCs/>
          <w:color w:val="000000"/>
        </w:rPr>
        <w:t xml:space="preserve"> kundër Shqipërisë</w:t>
      </w:r>
      <w:r w:rsidR="00713A69" w:rsidRPr="00D9797D">
        <w:rPr>
          <w:rFonts w:ascii="Garamond" w:hAnsi="Garamond" w:cs="Times New Roman"/>
          <w:color w:val="000000"/>
        </w:rPr>
        <w:t>, nr. 17758/06,</w:t>
      </w:r>
      <w:r w:rsidR="00713A69" w:rsidRPr="00D9797D">
        <w:rPr>
          <w:rFonts w:ascii="Garamond" w:hAnsi="Garamond" w:cs="Times New Roman"/>
          <w:i/>
          <w:iCs/>
          <w:color w:val="000000"/>
        </w:rPr>
        <w:t xml:space="preserve"> </w:t>
      </w:r>
      <w:r w:rsidR="00713A69" w:rsidRPr="00D9797D">
        <w:rPr>
          <w:rFonts w:ascii="Garamond" w:hAnsi="Garamond" w:cs="Times New Roman"/>
          <w:color w:val="000000"/>
        </w:rPr>
        <w:t xml:space="preserve">cituar më lart, §§ 134-37, 10 dhjetor 2024). </w:t>
      </w:r>
    </w:p>
    <w:p w14:paraId="71665025" w14:textId="12235866" w:rsidR="00713A69" w:rsidRPr="00D9797D" w:rsidRDefault="0065132D"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28. </w:t>
      </w:r>
      <w:r w:rsidR="00713A69" w:rsidRPr="00D9797D">
        <w:rPr>
          <w:rFonts w:ascii="Garamond" w:hAnsi="Garamond" w:cs="Times New Roman"/>
          <w:color w:val="000000"/>
        </w:rPr>
        <w:t xml:space="preserve">Sipas vendimit gjyqësor të vitit 2009, </w:t>
      </w:r>
      <w:proofErr w:type="spellStart"/>
      <w:r w:rsidR="00713A69" w:rsidRPr="00D9797D">
        <w:rPr>
          <w:rFonts w:ascii="Garamond" w:hAnsi="Garamond" w:cs="Times New Roman"/>
          <w:color w:val="000000"/>
        </w:rPr>
        <w:t>V.M</w:t>
      </w:r>
      <w:proofErr w:type="spellEnd"/>
      <w:r>
        <w:rPr>
          <w:rFonts w:ascii="Garamond" w:hAnsi="Garamond" w:cs="Times New Roman"/>
          <w:color w:val="000000"/>
        </w:rPr>
        <w:t>.</w:t>
      </w:r>
      <w:r w:rsidR="00713A69" w:rsidRPr="00D9797D">
        <w:rPr>
          <w:rFonts w:ascii="Garamond" w:hAnsi="Garamond" w:cs="Times New Roman"/>
          <w:color w:val="000000"/>
        </w:rPr>
        <w:t xml:space="preserve"> dhe familja e tij nuk kishin bazë ligjore për përdorimin e tokës së kërkueses dhe Gjykata e Apelit Vlorë e urdhëroi që ta lironte. Në vitin 2012, gjykata e rrethit bllokoi urdhrin e ekzekutimit sepse </w:t>
      </w:r>
      <w:proofErr w:type="spellStart"/>
      <w:r w:rsidR="00713A69" w:rsidRPr="00D9797D">
        <w:rPr>
          <w:rFonts w:ascii="Garamond" w:hAnsi="Garamond" w:cs="Times New Roman"/>
          <w:color w:val="000000"/>
        </w:rPr>
        <w:t>V.M</w:t>
      </w:r>
      <w:proofErr w:type="spellEnd"/>
      <w:r>
        <w:rPr>
          <w:rFonts w:ascii="Garamond" w:hAnsi="Garamond" w:cs="Times New Roman"/>
          <w:color w:val="000000"/>
        </w:rPr>
        <w:t>.</w:t>
      </w:r>
      <w:r w:rsidR="00713A69" w:rsidRPr="00D9797D">
        <w:rPr>
          <w:rFonts w:ascii="Garamond" w:hAnsi="Garamond" w:cs="Times New Roman"/>
          <w:color w:val="000000"/>
        </w:rPr>
        <w:t xml:space="preserve"> në vitin 2011 e kishte legalizuar objektin. Gjykata e rrethit e konsideroi lejen e legalizimit të </w:t>
      </w:r>
      <w:proofErr w:type="spellStart"/>
      <w:r w:rsidR="00713A69" w:rsidRPr="00D9797D">
        <w:rPr>
          <w:rFonts w:ascii="Garamond" w:hAnsi="Garamond" w:cs="Times New Roman"/>
          <w:color w:val="000000"/>
        </w:rPr>
        <w:t>V.M</w:t>
      </w:r>
      <w:proofErr w:type="spellEnd"/>
      <w:r>
        <w:rPr>
          <w:rFonts w:ascii="Garamond" w:hAnsi="Garamond" w:cs="Times New Roman"/>
          <w:color w:val="000000"/>
        </w:rPr>
        <w:t>.</w:t>
      </w:r>
      <w:r w:rsidR="00713A69" w:rsidRPr="00D9797D">
        <w:rPr>
          <w:rFonts w:ascii="Garamond" w:hAnsi="Garamond" w:cs="Times New Roman"/>
          <w:color w:val="000000"/>
        </w:rPr>
        <w:t xml:space="preserve"> </w:t>
      </w:r>
      <w:r>
        <w:rPr>
          <w:rFonts w:ascii="Garamond" w:hAnsi="Garamond" w:cs="Times New Roman"/>
          <w:color w:val="000000"/>
        </w:rPr>
        <w:t>–</w:t>
      </w:r>
      <w:r w:rsidR="00713A69" w:rsidRPr="00D9797D">
        <w:rPr>
          <w:rFonts w:ascii="Garamond" w:hAnsi="Garamond" w:cs="Times New Roman"/>
          <w:color w:val="000000"/>
        </w:rPr>
        <w:t xml:space="preserve"> të nxjerrë ndërkohë që çështja në Gjykatën e Lartë kundër vendimit të vitit 2009 ishte akoma në pritje </w:t>
      </w:r>
      <w:r>
        <w:rPr>
          <w:rFonts w:ascii="Garamond" w:hAnsi="Garamond" w:cs="Times New Roman"/>
          <w:color w:val="000000"/>
        </w:rPr>
        <w:t>–</w:t>
      </w:r>
      <w:r w:rsidR="00713A69" w:rsidRPr="00D9797D">
        <w:rPr>
          <w:rFonts w:ascii="Garamond" w:hAnsi="Garamond" w:cs="Times New Roman"/>
          <w:color w:val="000000"/>
        </w:rPr>
        <w:t xml:space="preserve"> si një “fakt të ri” të krijuar pas atij vendimi; kjo pavarësisht faktit që leja e legalizimit të </w:t>
      </w:r>
      <w:proofErr w:type="spellStart"/>
      <w:r w:rsidR="00713A69" w:rsidRPr="00D9797D">
        <w:rPr>
          <w:rFonts w:ascii="Garamond" w:hAnsi="Garamond" w:cs="Times New Roman"/>
          <w:color w:val="000000"/>
        </w:rPr>
        <w:t>V.M</w:t>
      </w:r>
      <w:proofErr w:type="spellEnd"/>
      <w:r w:rsidR="00713A69" w:rsidRPr="00D9797D">
        <w:rPr>
          <w:rFonts w:ascii="Garamond" w:hAnsi="Garamond" w:cs="Times New Roman"/>
          <w:color w:val="000000"/>
        </w:rPr>
        <w:t xml:space="preserve"> ishte kundërshtuar në grupin e dytë të proceseve gjyqësore që asokohe ishin në pritje në gjykatën e apelit (shihni paragrafët </w:t>
      </w:r>
      <w:bookmarkStart w:id="0" w:name="_GoBack"/>
      <w:bookmarkEnd w:id="0"/>
      <w:r w:rsidR="00713A69" w:rsidRPr="00D9797D">
        <w:rPr>
          <w:rFonts w:ascii="Garamond" w:hAnsi="Garamond" w:cs="Times New Roman"/>
          <w:color w:val="000000"/>
        </w:rPr>
        <w:t xml:space="preserve"> 9, 10 </w:t>
      </w:r>
      <w:r w:rsidR="00713A69" w:rsidRPr="00D9797D">
        <w:rPr>
          <w:rFonts w:ascii="Garamond" w:hAnsi="Garamond" w:cs="Times New Roman"/>
          <w:color w:val="000000"/>
        </w:rPr>
        <w:lastRenderedPageBreak/>
        <w:t xml:space="preserve">dhe 12 më sipër). Duket se arsyetimi i gjykatës së rrethit është kontradiktor. Nëse objekti i legalizuar nga </w:t>
      </w:r>
      <w:proofErr w:type="spellStart"/>
      <w:r w:rsidR="00713A69" w:rsidRPr="00D9797D">
        <w:rPr>
          <w:rFonts w:ascii="Garamond" w:hAnsi="Garamond" w:cs="Times New Roman"/>
          <w:color w:val="000000"/>
        </w:rPr>
        <w:t>V.M</w:t>
      </w:r>
      <w:proofErr w:type="spellEnd"/>
      <w:r>
        <w:rPr>
          <w:rFonts w:ascii="Garamond" w:hAnsi="Garamond" w:cs="Times New Roman"/>
          <w:color w:val="000000"/>
        </w:rPr>
        <w:t>.</w:t>
      </w:r>
      <w:r w:rsidR="00713A69" w:rsidRPr="00D9797D">
        <w:rPr>
          <w:rFonts w:ascii="Garamond" w:hAnsi="Garamond" w:cs="Times New Roman"/>
          <w:color w:val="000000"/>
        </w:rPr>
        <w:t xml:space="preserve"> do të ishte i ndryshëm nga ai që ndodhej në tokën e kërkuesit, atëherë legalizimi do të ishte pa lidhje me vendimin gjyqësor të vitit 2009 dhe urdhrin e ekzekutimit, që i kërkonte </w:t>
      </w:r>
      <w:proofErr w:type="spellStart"/>
      <w:r w:rsidR="00713A69" w:rsidRPr="00D9797D">
        <w:rPr>
          <w:rFonts w:ascii="Garamond" w:hAnsi="Garamond" w:cs="Times New Roman"/>
          <w:color w:val="000000"/>
        </w:rPr>
        <w:t>V.M</w:t>
      </w:r>
      <w:proofErr w:type="spellEnd"/>
      <w:r>
        <w:rPr>
          <w:rFonts w:ascii="Garamond" w:hAnsi="Garamond" w:cs="Times New Roman"/>
          <w:color w:val="000000"/>
        </w:rPr>
        <w:t>.</w:t>
      </w:r>
      <w:r w:rsidR="00713A69" w:rsidRPr="00D9797D">
        <w:rPr>
          <w:rFonts w:ascii="Garamond" w:hAnsi="Garamond" w:cs="Times New Roman"/>
          <w:color w:val="000000"/>
        </w:rPr>
        <w:t xml:space="preserve"> lirimin e tokës së kërkueses. </w:t>
      </w:r>
    </w:p>
    <w:p w14:paraId="7D1D846A" w14:textId="5F4BB25A" w:rsidR="00713A69" w:rsidRPr="00D9797D" w:rsidRDefault="000321FB"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29. </w:t>
      </w:r>
      <w:r w:rsidR="00713A69" w:rsidRPr="00D9797D">
        <w:rPr>
          <w:rFonts w:ascii="Garamond" w:hAnsi="Garamond" w:cs="Times New Roman"/>
          <w:color w:val="000000"/>
        </w:rPr>
        <w:t xml:space="preserve">Gjithashtu, vendimi i Këshillit të Ministrave i 18 qershorit 2009, mbështetej në legjislacion për kalimin e pronësisë së tokës shtetërore te persona privatë dhe dukej se trajtonte tokën e regjistruar të kërkueses si tokë shtetërore (shihni paragrafin 7 më sipër). Pavarësisht vendimit gjyqësor për </w:t>
      </w:r>
      <w:proofErr w:type="spellStart"/>
      <w:r w:rsidR="00713A69" w:rsidRPr="00D9797D">
        <w:rPr>
          <w:rFonts w:ascii="Garamond" w:hAnsi="Garamond" w:cs="Times New Roman"/>
          <w:color w:val="000000"/>
        </w:rPr>
        <w:t>riposedim</w:t>
      </w:r>
      <w:proofErr w:type="spellEnd"/>
      <w:r w:rsidR="00713A69" w:rsidRPr="00D9797D">
        <w:rPr>
          <w:rFonts w:ascii="Garamond" w:hAnsi="Garamond" w:cs="Times New Roman"/>
          <w:color w:val="000000"/>
        </w:rPr>
        <w:t xml:space="preserve"> në favor të kërkueses, në prill 2011, një autoritet administrativ shqyrtoi kërkesën e </w:t>
      </w:r>
      <w:proofErr w:type="spellStart"/>
      <w:r w:rsidR="00713A69" w:rsidRPr="00D9797D">
        <w:rPr>
          <w:rFonts w:ascii="Garamond" w:hAnsi="Garamond" w:cs="Times New Roman"/>
          <w:color w:val="000000"/>
        </w:rPr>
        <w:t>V.M</w:t>
      </w:r>
      <w:proofErr w:type="spellEnd"/>
      <w:r w:rsidR="0065132D">
        <w:rPr>
          <w:rFonts w:ascii="Garamond" w:hAnsi="Garamond" w:cs="Times New Roman"/>
          <w:color w:val="000000"/>
        </w:rPr>
        <w:t>.</w:t>
      </w:r>
      <w:r w:rsidR="00713A69" w:rsidRPr="00D9797D">
        <w:rPr>
          <w:rFonts w:ascii="Garamond" w:hAnsi="Garamond" w:cs="Times New Roman"/>
          <w:color w:val="000000"/>
        </w:rPr>
        <w:t xml:space="preserve"> për legalizim</w:t>
      </w:r>
      <w:r w:rsidR="0065132D">
        <w:rPr>
          <w:rFonts w:ascii="Garamond" w:hAnsi="Garamond" w:cs="Times New Roman"/>
          <w:color w:val="000000"/>
        </w:rPr>
        <w:t>,</w:t>
      </w:r>
      <w:r w:rsidR="00713A69" w:rsidRPr="00D9797D">
        <w:rPr>
          <w:rFonts w:ascii="Garamond" w:hAnsi="Garamond" w:cs="Times New Roman"/>
          <w:color w:val="000000"/>
        </w:rPr>
        <w:t xml:space="preserve"> duke lejuar legalizimin e objektit të paligjshëm dhe, sidomos, kalimin e pronësisë mbi truallin në fjalë nga pronari i parë (shteti ose person privat si në këtë çështje), me pagimin e kompensimit sipas rastit (shihni, për kontekst të përgjithshëm, </w:t>
      </w:r>
      <w:proofErr w:type="spellStart"/>
      <w:r w:rsidR="00713A69" w:rsidRPr="00D9797D">
        <w:rPr>
          <w:rFonts w:ascii="Garamond" w:hAnsi="Garamond" w:cs="Times New Roman"/>
          <w:i/>
          <w:iCs/>
          <w:color w:val="000000"/>
        </w:rPr>
        <w:t>Beshiri</w:t>
      </w:r>
      <w:proofErr w:type="spellEnd"/>
      <w:r w:rsidR="00713A69" w:rsidRPr="00D9797D">
        <w:rPr>
          <w:rFonts w:ascii="Garamond" w:hAnsi="Garamond" w:cs="Times New Roman"/>
          <w:i/>
          <w:iCs/>
          <w:color w:val="000000"/>
        </w:rPr>
        <w:t xml:space="preserve"> dhe të tjerë kundër Shqipërisë</w:t>
      </w:r>
      <w:r w:rsidR="00713A69" w:rsidRPr="00D9797D">
        <w:rPr>
          <w:rFonts w:ascii="Garamond" w:hAnsi="Garamond" w:cs="Times New Roman"/>
          <w:color w:val="000000"/>
        </w:rPr>
        <w:t xml:space="preserve"> (vend.) nr. 29026/06 dhe 11 të tjera, §§ 110-11 dhe 118, 17 mars 2020). Ajo procedurë administrative ndërhyrëse kishte pasojën që ndikoi drejtpërdrejt në </w:t>
      </w:r>
      <w:proofErr w:type="spellStart"/>
      <w:r w:rsidR="00713A69" w:rsidRPr="00D9797D">
        <w:rPr>
          <w:rFonts w:ascii="Garamond" w:hAnsi="Garamond" w:cs="Times New Roman"/>
          <w:color w:val="000000"/>
        </w:rPr>
        <w:t>riposedimin</w:t>
      </w:r>
      <w:proofErr w:type="spellEnd"/>
      <w:r w:rsidR="00713A69" w:rsidRPr="00D9797D">
        <w:rPr>
          <w:rFonts w:ascii="Garamond" w:hAnsi="Garamond" w:cs="Times New Roman"/>
          <w:color w:val="000000"/>
        </w:rPr>
        <w:t xml:space="preserve"> e kërkueses sipas vendimit gjyqësor të vitit 2009, pra pritshmërinë e saj legjitime për të përfituar nga rezultati i procesit të zgjatur gjyqësor për fitimin e të drejtave të pronësisë (krahasoni </w:t>
      </w:r>
      <w:proofErr w:type="spellStart"/>
      <w:r w:rsidR="00713A69" w:rsidRPr="00D9797D">
        <w:rPr>
          <w:rFonts w:ascii="Garamond" w:hAnsi="Garamond" w:cs="Times New Roman"/>
          <w:i/>
          <w:iCs/>
          <w:color w:val="000000"/>
        </w:rPr>
        <w:t>Ramaj</w:t>
      </w:r>
      <w:proofErr w:type="spellEnd"/>
      <w:r w:rsidR="00713A69" w:rsidRPr="00D9797D">
        <w:rPr>
          <w:rFonts w:ascii="Garamond" w:hAnsi="Garamond" w:cs="Times New Roman"/>
          <w:color w:val="000000"/>
        </w:rPr>
        <w:t xml:space="preserve">, cituar më lart, § 111, dhe </w:t>
      </w:r>
      <w:r w:rsidR="00713A69" w:rsidRPr="00D9797D">
        <w:rPr>
          <w:rFonts w:ascii="Garamond" w:hAnsi="Garamond" w:cs="Times New Roman"/>
          <w:i/>
          <w:iCs/>
          <w:color w:val="000000"/>
        </w:rPr>
        <w:t>Gaba kundër Shqipërisë,</w:t>
      </w:r>
      <w:r w:rsidR="00713A69" w:rsidRPr="00D9797D">
        <w:rPr>
          <w:rFonts w:ascii="Garamond" w:hAnsi="Garamond" w:cs="Times New Roman"/>
          <w:color w:val="000000"/>
        </w:rPr>
        <w:t xml:space="preserve"> nr. 33369/17, § 79, 17 dhjetor 2024).</w:t>
      </w:r>
    </w:p>
    <w:p w14:paraId="706DC2C7" w14:textId="529C684E" w:rsidR="00713A69" w:rsidRPr="00D9797D" w:rsidRDefault="000321FB"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30. </w:t>
      </w:r>
      <w:r w:rsidR="00713A69" w:rsidRPr="00D9797D">
        <w:rPr>
          <w:rFonts w:ascii="Garamond" w:hAnsi="Garamond" w:cs="Times New Roman"/>
          <w:color w:val="000000"/>
        </w:rPr>
        <w:t xml:space="preserve">Gjykata e rrethit në grupin e tretë të proceseve thjesht u shpreh që </w:t>
      </w:r>
      <w:proofErr w:type="spellStart"/>
      <w:r w:rsidR="00713A69" w:rsidRPr="00D9797D">
        <w:rPr>
          <w:rFonts w:ascii="Garamond" w:hAnsi="Garamond" w:cs="Times New Roman"/>
          <w:color w:val="000000"/>
        </w:rPr>
        <w:t>V.M</w:t>
      </w:r>
      <w:proofErr w:type="spellEnd"/>
      <w:r w:rsidR="0065132D">
        <w:rPr>
          <w:rFonts w:ascii="Garamond" w:hAnsi="Garamond" w:cs="Times New Roman"/>
          <w:color w:val="000000"/>
        </w:rPr>
        <w:t>.</w:t>
      </w:r>
      <w:r w:rsidR="00713A69" w:rsidRPr="00D9797D">
        <w:rPr>
          <w:rFonts w:ascii="Garamond" w:hAnsi="Garamond" w:cs="Times New Roman"/>
          <w:color w:val="000000"/>
        </w:rPr>
        <w:t xml:space="preserve"> dhe kërkuesja </w:t>
      </w:r>
      <w:r w:rsidR="0065132D">
        <w:rPr>
          <w:rFonts w:ascii="Garamond" w:hAnsi="Garamond" w:cs="Times New Roman"/>
          <w:color w:val="000000"/>
        </w:rPr>
        <w:t>–</w:t>
      </w:r>
      <w:r w:rsidR="00713A69" w:rsidRPr="00D9797D">
        <w:rPr>
          <w:rFonts w:ascii="Garamond" w:hAnsi="Garamond" w:cs="Times New Roman"/>
          <w:color w:val="000000"/>
        </w:rPr>
        <w:t xml:space="preserve"> që kishin dukshëm pretendime </w:t>
      </w:r>
      <w:proofErr w:type="spellStart"/>
      <w:r w:rsidR="00713A69" w:rsidRPr="00D9797D">
        <w:rPr>
          <w:rFonts w:ascii="Garamond" w:hAnsi="Garamond" w:cs="Times New Roman"/>
          <w:color w:val="000000"/>
        </w:rPr>
        <w:t>konfliktuale</w:t>
      </w:r>
      <w:proofErr w:type="spellEnd"/>
      <w:r w:rsidR="00713A69" w:rsidRPr="00D9797D">
        <w:rPr>
          <w:rFonts w:ascii="Garamond" w:hAnsi="Garamond" w:cs="Times New Roman"/>
          <w:color w:val="000000"/>
        </w:rPr>
        <w:t xml:space="preserve"> për tokën </w:t>
      </w:r>
      <w:r w:rsidR="0065132D">
        <w:rPr>
          <w:rFonts w:ascii="Garamond" w:hAnsi="Garamond" w:cs="Times New Roman"/>
          <w:color w:val="000000"/>
        </w:rPr>
        <w:t>–</w:t>
      </w:r>
      <w:r w:rsidR="00713A69" w:rsidRPr="00D9797D">
        <w:rPr>
          <w:rFonts w:ascii="Garamond" w:hAnsi="Garamond" w:cs="Times New Roman"/>
          <w:color w:val="000000"/>
        </w:rPr>
        <w:t xml:space="preserve"> ishin në “të njëjtën situatë ligjore”. Gjithashtu, vendimi gjyqësor i korrikut 2011 në grupin e dytë të proceseve gjyqësore që kundërshtonte lejen e legalizimit iu nënshtrua rishikimit në apel (shihni paragrafët 9 dhe 10 më sipër). Pa dalë akoma vendim përfundimtar në ato procese gjyqësore gjykata e rrethit, në çështjen e tretë, pranoi vlefshmërinë e titullit të </w:t>
      </w:r>
      <w:proofErr w:type="spellStart"/>
      <w:r w:rsidR="00713A69" w:rsidRPr="00D9797D">
        <w:rPr>
          <w:rFonts w:ascii="Garamond" w:hAnsi="Garamond" w:cs="Times New Roman"/>
          <w:color w:val="000000"/>
        </w:rPr>
        <w:t>V.M</w:t>
      </w:r>
      <w:proofErr w:type="spellEnd"/>
      <w:r w:rsidR="0065132D">
        <w:rPr>
          <w:rFonts w:ascii="Garamond" w:hAnsi="Garamond" w:cs="Times New Roman"/>
          <w:color w:val="000000"/>
        </w:rPr>
        <w:t>.</w:t>
      </w:r>
      <w:r w:rsidR="00713A69" w:rsidRPr="00D9797D">
        <w:rPr>
          <w:rFonts w:ascii="Garamond" w:hAnsi="Garamond" w:cs="Times New Roman"/>
          <w:color w:val="000000"/>
        </w:rPr>
        <w:t xml:space="preserve"> dhe urdhëroi ndërprerjen e procedurës së ekzekutimit. </w:t>
      </w:r>
    </w:p>
    <w:p w14:paraId="3DD63844" w14:textId="3396EC53" w:rsidR="00713A69" w:rsidRPr="00D9797D" w:rsidRDefault="000321FB"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31. </w:t>
      </w:r>
      <w:r w:rsidR="00713A69" w:rsidRPr="00D9797D">
        <w:rPr>
          <w:rFonts w:ascii="Garamond" w:hAnsi="Garamond" w:cs="Times New Roman"/>
          <w:color w:val="000000"/>
        </w:rPr>
        <w:t xml:space="preserve">Në përfundim, gjykata e rrethit iu referua mungesës së përgjegjësisë së </w:t>
      </w:r>
      <w:proofErr w:type="spellStart"/>
      <w:r w:rsidR="00713A69" w:rsidRPr="00D9797D">
        <w:rPr>
          <w:rFonts w:ascii="Garamond" w:hAnsi="Garamond" w:cs="Times New Roman"/>
          <w:color w:val="000000"/>
        </w:rPr>
        <w:t>V.M</w:t>
      </w:r>
      <w:proofErr w:type="spellEnd"/>
      <w:r w:rsidR="00713A69" w:rsidRPr="00D9797D">
        <w:rPr>
          <w:rFonts w:ascii="Garamond" w:hAnsi="Garamond" w:cs="Times New Roman"/>
          <w:color w:val="000000"/>
        </w:rPr>
        <w:t xml:space="preserve"> për objektin e paligjshëm në tokën e kërkueses. Ky argument u vlerësua i rëndësishëm për kundërshtimin nga </w:t>
      </w:r>
      <w:proofErr w:type="spellStart"/>
      <w:r w:rsidR="00713A69" w:rsidRPr="00D9797D">
        <w:rPr>
          <w:rFonts w:ascii="Garamond" w:hAnsi="Garamond" w:cs="Times New Roman"/>
          <w:color w:val="000000"/>
        </w:rPr>
        <w:t>V.M</w:t>
      </w:r>
      <w:proofErr w:type="spellEnd"/>
      <w:r w:rsidR="00713A69" w:rsidRPr="00D9797D">
        <w:rPr>
          <w:rFonts w:ascii="Garamond" w:hAnsi="Garamond" w:cs="Times New Roman"/>
          <w:color w:val="000000"/>
        </w:rPr>
        <w:t xml:space="preserve"> të procedurave përmbarimore (shihni paragrafët 12 dhe 13 më sipër). Natyra kontradiktore e arsyetimit të gjykatës së rrethit gjithashtu ndikoi në këtë aspekt të çështjes </w:t>
      </w:r>
      <w:r w:rsidR="00526FBB">
        <w:rPr>
          <w:rFonts w:ascii="Garamond" w:hAnsi="Garamond" w:cs="Times New Roman"/>
          <w:color w:val="000000"/>
        </w:rPr>
        <w:t>–</w:t>
      </w:r>
      <w:r w:rsidR="00713A69" w:rsidRPr="00D9797D">
        <w:rPr>
          <w:rFonts w:ascii="Garamond" w:hAnsi="Garamond" w:cs="Times New Roman"/>
          <w:color w:val="000000"/>
        </w:rPr>
        <w:t xml:space="preserve"> sidomos në lidhje me kush dhe kur kishte ndërtuar, përdorur ose </w:t>
      </w:r>
      <w:proofErr w:type="spellStart"/>
      <w:r w:rsidR="00713A69" w:rsidRPr="00D9797D">
        <w:rPr>
          <w:rFonts w:ascii="Garamond" w:hAnsi="Garamond" w:cs="Times New Roman"/>
          <w:color w:val="000000"/>
        </w:rPr>
        <w:t>formalizuar</w:t>
      </w:r>
      <w:proofErr w:type="spellEnd"/>
      <w:r w:rsidR="00713A69" w:rsidRPr="00D9797D">
        <w:rPr>
          <w:rFonts w:ascii="Garamond" w:hAnsi="Garamond" w:cs="Times New Roman"/>
          <w:color w:val="000000"/>
        </w:rPr>
        <w:t xml:space="preserve"> pronësinë e objektit, dhe si ndryshimet e mundshme në këto rrethana kishin ndikuar në veprimet përmbarimore sipas vendimit të vitit 2009 (krahasoni </w:t>
      </w:r>
      <w:proofErr w:type="spellStart"/>
      <w:r w:rsidR="00713A69" w:rsidRPr="00D9797D">
        <w:rPr>
          <w:rFonts w:ascii="Garamond" w:hAnsi="Garamond" w:cs="Times New Roman"/>
          <w:i/>
          <w:iCs/>
          <w:color w:val="000000"/>
        </w:rPr>
        <w:t>Vlahović</w:t>
      </w:r>
      <w:proofErr w:type="spellEnd"/>
      <w:r w:rsidR="00713A69" w:rsidRPr="00D9797D">
        <w:rPr>
          <w:rFonts w:ascii="Garamond" w:hAnsi="Garamond" w:cs="Times New Roman"/>
          <w:i/>
          <w:iCs/>
          <w:color w:val="000000"/>
        </w:rPr>
        <w:t xml:space="preserve"> kundër Malit të Zi</w:t>
      </w:r>
      <w:r w:rsidR="00713A69" w:rsidRPr="00D9797D">
        <w:rPr>
          <w:rFonts w:ascii="Garamond" w:hAnsi="Garamond" w:cs="Times New Roman"/>
          <w:color w:val="000000"/>
        </w:rPr>
        <w:t xml:space="preserve">, nr. 62444/10, §§ 45-50, 22 shkurt 2024). Gjykatat nuk shpjeguan nëse </w:t>
      </w:r>
      <w:proofErr w:type="spellStart"/>
      <w:r w:rsidR="00713A69" w:rsidRPr="00D9797D">
        <w:rPr>
          <w:rFonts w:ascii="Garamond" w:hAnsi="Garamond" w:cs="Times New Roman"/>
          <w:color w:val="000000"/>
        </w:rPr>
        <w:t>V.M</w:t>
      </w:r>
      <w:proofErr w:type="spellEnd"/>
      <w:r w:rsidR="00526FBB">
        <w:rPr>
          <w:rFonts w:ascii="Garamond" w:hAnsi="Garamond" w:cs="Times New Roman"/>
          <w:color w:val="000000"/>
        </w:rPr>
        <w:t>.</w:t>
      </w:r>
      <w:r w:rsidR="00713A69" w:rsidRPr="00D9797D">
        <w:rPr>
          <w:rFonts w:ascii="Garamond" w:hAnsi="Garamond" w:cs="Times New Roman"/>
          <w:color w:val="000000"/>
        </w:rPr>
        <w:t xml:space="preserve"> ose </w:t>
      </w:r>
      <w:proofErr w:type="spellStart"/>
      <w:r w:rsidR="00713A69" w:rsidRPr="00D9797D">
        <w:rPr>
          <w:rFonts w:ascii="Garamond" w:hAnsi="Garamond" w:cs="Times New Roman"/>
          <w:color w:val="000000"/>
        </w:rPr>
        <w:t>A.M</w:t>
      </w:r>
      <w:proofErr w:type="spellEnd"/>
      <w:r w:rsidR="00526FBB">
        <w:rPr>
          <w:rFonts w:ascii="Garamond" w:hAnsi="Garamond" w:cs="Times New Roman"/>
          <w:color w:val="000000"/>
        </w:rPr>
        <w:t>.</w:t>
      </w:r>
      <w:r w:rsidR="00713A69" w:rsidRPr="00D9797D">
        <w:rPr>
          <w:rFonts w:ascii="Garamond" w:hAnsi="Garamond" w:cs="Times New Roman"/>
          <w:color w:val="000000"/>
        </w:rPr>
        <w:t xml:space="preserve"> kishin pronësi formale mbi objektin e paligjshëm të kundërshtuar në proces legalizimi, ndërkohë që kundërshtonin gjetjet e Gjykatës së Apelit të shkurtit 2009. </w:t>
      </w:r>
    </w:p>
    <w:p w14:paraId="5E3958CD" w14:textId="37578F3D" w:rsidR="00713A69" w:rsidRPr="00D9797D" w:rsidRDefault="000321FB"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32. </w:t>
      </w:r>
      <w:r w:rsidR="00713A69" w:rsidRPr="00D9797D">
        <w:rPr>
          <w:rFonts w:ascii="Garamond" w:hAnsi="Garamond" w:cs="Times New Roman"/>
          <w:color w:val="000000"/>
        </w:rPr>
        <w:t xml:space="preserve">Vërehet që grupi i tretë i proceseve kishte të bënte me fazën e ekzekutimit të grupit të parë të proceseve. Të dyja proceset përfshinin të njëjtat palë (kërkuesja dhe </w:t>
      </w:r>
      <w:proofErr w:type="spellStart"/>
      <w:r w:rsidR="00713A69" w:rsidRPr="00D9797D">
        <w:rPr>
          <w:rFonts w:ascii="Garamond" w:hAnsi="Garamond" w:cs="Times New Roman"/>
          <w:color w:val="000000"/>
        </w:rPr>
        <w:t>V.M</w:t>
      </w:r>
      <w:proofErr w:type="spellEnd"/>
      <w:r w:rsidR="00526FBB">
        <w:rPr>
          <w:rFonts w:ascii="Garamond" w:hAnsi="Garamond" w:cs="Times New Roman"/>
          <w:color w:val="000000"/>
        </w:rPr>
        <w:t>.</w:t>
      </w:r>
      <w:r w:rsidR="00713A69" w:rsidRPr="00D9797D">
        <w:rPr>
          <w:rFonts w:ascii="Garamond" w:hAnsi="Garamond" w:cs="Times New Roman"/>
          <w:color w:val="000000"/>
        </w:rPr>
        <w:t xml:space="preserve">) edhe pse në role të përmbysura. Në çështjen e parë, përgjegjësia e </w:t>
      </w:r>
      <w:proofErr w:type="spellStart"/>
      <w:r w:rsidR="00713A69" w:rsidRPr="00D9797D">
        <w:rPr>
          <w:rFonts w:ascii="Garamond" w:hAnsi="Garamond" w:cs="Times New Roman"/>
          <w:color w:val="000000"/>
        </w:rPr>
        <w:t>V.M</w:t>
      </w:r>
      <w:proofErr w:type="spellEnd"/>
      <w:r w:rsidR="00526FBB">
        <w:rPr>
          <w:rFonts w:ascii="Garamond" w:hAnsi="Garamond" w:cs="Times New Roman"/>
          <w:color w:val="000000"/>
        </w:rPr>
        <w:t>.</w:t>
      </w:r>
      <w:r w:rsidR="00713A69" w:rsidRPr="00D9797D">
        <w:rPr>
          <w:rFonts w:ascii="Garamond" w:hAnsi="Garamond" w:cs="Times New Roman"/>
          <w:color w:val="000000"/>
        </w:rPr>
        <w:t xml:space="preserve"> për objektin e paligjshëm në tokën e kërkueses ishte thelbësore dhe ishte vendosur në procese me palë kundërshtare, ku </w:t>
      </w:r>
      <w:proofErr w:type="spellStart"/>
      <w:r w:rsidR="00713A69" w:rsidRPr="00D9797D">
        <w:rPr>
          <w:rFonts w:ascii="Garamond" w:hAnsi="Garamond" w:cs="Times New Roman"/>
          <w:color w:val="000000"/>
        </w:rPr>
        <w:t>V.M</w:t>
      </w:r>
      <w:proofErr w:type="spellEnd"/>
      <w:r w:rsidR="00526FBB">
        <w:rPr>
          <w:rFonts w:ascii="Garamond" w:hAnsi="Garamond" w:cs="Times New Roman"/>
          <w:color w:val="000000"/>
        </w:rPr>
        <w:t>.</w:t>
      </w:r>
      <w:r w:rsidR="00713A69" w:rsidRPr="00D9797D">
        <w:rPr>
          <w:rFonts w:ascii="Garamond" w:hAnsi="Garamond" w:cs="Times New Roman"/>
          <w:color w:val="000000"/>
        </w:rPr>
        <w:t xml:space="preserve"> kishte marrë pjesë para Gjykatës së Apelit dhe Gjykatës së Lartë (shihni </w:t>
      </w:r>
      <w:proofErr w:type="spellStart"/>
      <w:r w:rsidR="00713A69" w:rsidRPr="00D9797D">
        <w:rPr>
          <w:rFonts w:ascii="Garamond" w:hAnsi="Garamond" w:cs="Times New Roman"/>
          <w:i/>
          <w:iCs/>
          <w:color w:val="000000"/>
        </w:rPr>
        <w:t>Decheva</w:t>
      </w:r>
      <w:proofErr w:type="spellEnd"/>
      <w:r w:rsidR="00713A69" w:rsidRPr="00D9797D">
        <w:rPr>
          <w:rFonts w:ascii="Garamond" w:hAnsi="Garamond" w:cs="Times New Roman"/>
          <w:i/>
          <w:iCs/>
          <w:color w:val="000000"/>
        </w:rPr>
        <w:t xml:space="preserve"> dhe të tjerë</w:t>
      </w:r>
      <w:r w:rsidR="00713A69" w:rsidRPr="00D9797D">
        <w:rPr>
          <w:rFonts w:ascii="Garamond" w:hAnsi="Garamond" w:cs="Times New Roman"/>
          <w:color w:val="000000"/>
        </w:rPr>
        <w:t xml:space="preserve">, cituar më lart, §§ 41-42). Në çështjen e tretë, gjykata e rrethit rivlerësoi edhe provat e paraqitura më parë edhe provat e reja dhe doli në konkluzion të ndryshëm për të njëjtën çështje. Gjykata e rrethit bëri një shqyrtim material të një elementi thelbësor faktik të atij vendimi gjyqësor përfundimtar, duke u angazhuar kështu për rishikimin material </w:t>
      </w:r>
      <w:r w:rsidR="00713A69" w:rsidRPr="00D9797D">
        <w:rPr>
          <w:rFonts w:ascii="Garamond" w:hAnsi="Garamond" w:cs="Times New Roman"/>
          <w:i/>
          <w:iCs/>
          <w:color w:val="000000"/>
        </w:rPr>
        <w:t>de facto</w:t>
      </w:r>
      <w:r w:rsidR="00713A69" w:rsidRPr="00D9797D">
        <w:rPr>
          <w:rFonts w:ascii="Garamond" w:hAnsi="Garamond" w:cs="Times New Roman"/>
          <w:color w:val="000000"/>
        </w:rPr>
        <w:t xml:space="preserve"> të tij me pretekstin e vlerësimit të ligjshmërisë së vendimit për ekzekutim.</w:t>
      </w:r>
    </w:p>
    <w:p w14:paraId="591090FB" w14:textId="1899F72B" w:rsidR="00713A69" w:rsidRPr="00D9797D" w:rsidRDefault="000321FB"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33. </w:t>
      </w:r>
      <w:r w:rsidR="00713A69" w:rsidRPr="00D9797D">
        <w:rPr>
          <w:rFonts w:ascii="Garamond" w:hAnsi="Garamond" w:cs="Times New Roman"/>
          <w:color w:val="000000"/>
        </w:rPr>
        <w:t xml:space="preserve">Për arsyet e lartpërmendura, gjykata e rrethit nuk dha arsye bindëse për bllokimin e përhershëm të ekzekutimit të vendimit gjyqësor të vitit 2009. As gjykatat më të larta nuk korrigjuan mangësitë në vendimin e gjykatës së rrethit. Pamundësia e ekzekutimit kundër një personi privat iu </w:t>
      </w:r>
      <w:proofErr w:type="spellStart"/>
      <w:r w:rsidR="00713A69" w:rsidRPr="00D9797D">
        <w:rPr>
          <w:rFonts w:ascii="Garamond" w:hAnsi="Garamond" w:cs="Times New Roman"/>
          <w:color w:val="000000"/>
        </w:rPr>
        <w:t>atribua</w:t>
      </w:r>
      <w:proofErr w:type="spellEnd"/>
      <w:r w:rsidR="00713A69" w:rsidRPr="00D9797D">
        <w:rPr>
          <w:rFonts w:ascii="Garamond" w:hAnsi="Garamond" w:cs="Times New Roman"/>
          <w:color w:val="000000"/>
        </w:rPr>
        <w:t xml:space="preserve"> plotësisht këtyre vendimeve gjyqësore. Ato u bazuan në një vendim administrativ që ndërhyri në procesin e ekzekutimit dhe përmbante arsyetim kontradiktor dhe të pamjaftueshëm, në shkelje të sigurisë juridike. Prandaj, nuk mund të thuhet që Shteti i paditur ka vepruar në mënyrë të tillë që të vendosë ekuilibrin ndërmjet interesave të kërkueses dhe të </w:t>
      </w:r>
      <w:proofErr w:type="spellStart"/>
      <w:r w:rsidR="00713A69" w:rsidRPr="00D9797D">
        <w:rPr>
          <w:rFonts w:ascii="Garamond" w:hAnsi="Garamond" w:cs="Times New Roman"/>
          <w:color w:val="000000"/>
        </w:rPr>
        <w:t>V.M</w:t>
      </w:r>
      <w:proofErr w:type="spellEnd"/>
      <w:r w:rsidR="00526FBB">
        <w:rPr>
          <w:rFonts w:ascii="Garamond" w:hAnsi="Garamond" w:cs="Times New Roman"/>
          <w:color w:val="000000"/>
        </w:rPr>
        <w:t>.</w:t>
      </w:r>
      <w:r w:rsidR="00713A69" w:rsidRPr="00D9797D">
        <w:rPr>
          <w:rFonts w:ascii="Garamond" w:hAnsi="Garamond" w:cs="Times New Roman"/>
          <w:color w:val="000000"/>
        </w:rPr>
        <w:t xml:space="preserve"> në rrethanat e çështjes (krahasoni </w:t>
      </w:r>
      <w:proofErr w:type="spellStart"/>
      <w:r w:rsidR="00713A69" w:rsidRPr="00D9797D">
        <w:rPr>
          <w:rFonts w:ascii="Garamond" w:hAnsi="Garamond" w:cs="Times New Roman"/>
          <w:i/>
          <w:iCs/>
          <w:color w:val="000000"/>
        </w:rPr>
        <w:t>Lasku</w:t>
      </w:r>
      <w:proofErr w:type="spellEnd"/>
      <w:r w:rsidR="00713A69" w:rsidRPr="00D9797D">
        <w:rPr>
          <w:rFonts w:ascii="Garamond" w:hAnsi="Garamond" w:cs="Times New Roman"/>
          <w:i/>
          <w:iCs/>
          <w:color w:val="000000"/>
        </w:rPr>
        <w:t xml:space="preserve"> dhe të tjerë kundër Shqipërisë</w:t>
      </w:r>
      <w:r w:rsidR="00713A69" w:rsidRPr="00D9797D">
        <w:rPr>
          <w:rFonts w:ascii="Garamond" w:hAnsi="Garamond" w:cs="Times New Roman"/>
          <w:color w:val="000000"/>
        </w:rPr>
        <w:t xml:space="preserve"> [Komiteti], nr. 6045/14, §§ 27 dhe 34, 18 nëntor 2025).</w:t>
      </w:r>
    </w:p>
    <w:p w14:paraId="6B96C539" w14:textId="2DBBB785" w:rsidR="00713A69" w:rsidRPr="00D9797D" w:rsidRDefault="000321FB" w:rsidP="00713A69">
      <w:pPr>
        <w:autoSpaceDE w:val="0"/>
        <w:autoSpaceDN w:val="0"/>
        <w:adjustRightInd w:val="0"/>
        <w:ind w:firstLine="284"/>
        <w:jc w:val="both"/>
        <w:rPr>
          <w:rFonts w:ascii="Garamond" w:hAnsi="Garamond" w:cs="Times New Roman"/>
          <w:color w:val="000000"/>
        </w:rPr>
      </w:pPr>
      <w:r>
        <w:rPr>
          <w:rFonts w:ascii="Garamond" w:hAnsi="Garamond" w:cs="Times New Roman"/>
          <w:color w:val="000000"/>
        </w:rPr>
        <w:lastRenderedPageBreak/>
        <w:t xml:space="preserve">34. </w:t>
      </w:r>
      <w:r w:rsidR="00713A69" w:rsidRPr="00D9797D">
        <w:rPr>
          <w:rFonts w:ascii="Garamond" w:hAnsi="Garamond" w:cs="Times New Roman"/>
          <w:color w:val="000000"/>
        </w:rPr>
        <w:t>Prandaj në këtë çështje janë gjetur shkelje të nenit 6 paragrafi 1 të Konventës dhe nenit 1 të Protokollit nr.</w:t>
      </w:r>
      <w:r w:rsidR="00526FBB">
        <w:rPr>
          <w:rFonts w:ascii="Garamond" w:hAnsi="Garamond" w:cs="Times New Roman"/>
          <w:color w:val="000000"/>
        </w:rPr>
        <w:t xml:space="preserve"> </w:t>
      </w:r>
      <w:r w:rsidR="00713A69" w:rsidRPr="00D9797D">
        <w:rPr>
          <w:rFonts w:ascii="Garamond" w:hAnsi="Garamond" w:cs="Times New Roman"/>
          <w:color w:val="000000"/>
        </w:rPr>
        <w:t>1 (</w:t>
      </w:r>
      <w:proofErr w:type="spellStart"/>
      <w:r w:rsidR="00713A69" w:rsidRPr="00D9797D">
        <w:rPr>
          <w:rFonts w:ascii="Garamond" w:hAnsi="Garamond" w:cs="Times New Roman"/>
          <w:color w:val="000000"/>
        </w:rPr>
        <w:t>ibid</w:t>
      </w:r>
      <w:proofErr w:type="spellEnd"/>
      <w:r w:rsidR="00713A69" w:rsidRPr="00D9797D">
        <w:rPr>
          <w:rFonts w:ascii="Garamond" w:hAnsi="Garamond" w:cs="Times New Roman"/>
          <w:color w:val="000000"/>
        </w:rPr>
        <w:t xml:space="preserve">., §§ 27 dhe 32-35; </w:t>
      </w:r>
      <w:proofErr w:type="spellStart"/>
      <w:r w:rsidR="00713A69" w:rsidRPr="00D9797D">
        <w:rPr>
          <w:rFonts w:ascii="Garamond" w:hAnsi="Garamond" w:cs="Times New Roman"/>
          <w:i/>
          <w:iCs/>
          <w:color w:val="000000"/>
        </w:rPr>
        <w:t>Margushin</w:t>
      </w:r>
      <w:proofErr w:type="spellEnd"/>
      <w:r w:rsidR="00713A69" w:rsidRPr="00D9797D">
        <w:rPr>
          <w:rFonts w:ascii="Garamond" w:hAnsi="Garamond" w:cs="Times New Roman"/>
          <w:color w:val="000000"/>
        </w:rPr>
        <w:t xml:space="preserve">, §§ 37-40; dhe </w:t>
      </w:r>
      <w:proofErr w:type="spellStart"/>
      <w:r w:rsidR="00713A69" w:rsidRPr="00D9797D">
        <w:rPr>
          <w:rFonts w:ascii="Garamond" w:hAnsi="Garamond" w:cs="Times New Roman"/>
          <w:i/>
          <w:iCs/>
          <w:color w:val="000000"/>
        </w:rPr>
        <w:t>Decheva</w:t>
      </w:r>
      <w:proofErr w:type="spellEnd"/>
      <w:r w:rsidR="00713A69" w:rsidRPr="00D9797D">
        <w:rPr>
          <w:rFonts w:ascii="Garamond" w:hAnsi="Garamond" w:cs="Times New Roman"/>
          <w:i/>
          <w:iCs/>
          <w:color w:val="000000"/>
        </w:rPr>
        <w:t xml:space="preserve"> dhe të tjerë</w:t>
      </w:r>
      <w:r w:rsidR="00713A69" w:rsidRPr="00D9797D">
        <w:rPr>
          <w:rFonts w:ascii="Garamond" w:hAnsi="Garamond" w:cs="Times New Roman"/>
          <w:color w:val="000000"/>
        </w:rPr>
        <w:t>, §§ 45 dhe 56-58, të dy të cituar më sipër).</w:t>
      </w:r>
    </w:p>
    <w:p w14:paraId="121905F5" w14:textId="545E3A51" w:rsidR="00713A69" w:rsidRPr="00D9797D" w:rsidRDefault="00713A69" w:rsidP="00713A69">
      <w:pPr>
        <w:keepNext/>
        <w:keepLines/>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proofErr w:type="spellStart"/>
      <w:r w:rsidRPr="00D9797D">
        <w:rPr>
          <w:rFonts w:ascii="Garamond" w:hAnsi="Garamond" w:cs="Times New Roman"/>
          <w:caps/>
          <w:color w:val="000000"/>
        </w:rPr>
        <w:t>IV</w:t>
      </w:r>
      <w:proofErr w:type="spellEnd"/>
      <w:r w:rsidRPr="00D9797D">
        <w:rPr>
          <w:rFonts w:ascii="Garamond" w:hAnsi="Garamond" w:cs="Times New Roman"/>
          <w:caps/>
          <w:color w:val="000000"/>
        </w:rPr>
        <w:t>. Ankime të tjera</w:t>
      </w:r>
    </w:p>
    <w:p w14:paraId="6506515B" w14:textId="1AE5653A" w:rsidR="00713A69" w:rsidRPr="00D9797D" w:rsidRDefault="000321FB" w:rsidP="00713A69">
      <w:pPr>
        <w:keepNext/>
        <w:tabs>
          <w:tab w:val="left" w:pos="360"/>
        </w:tabs>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35. </w:t>
      </w:r>
      <w:r w:rsidR="00713A69" w:rsidRPr="00D9797D">
        <w:rPr>
          <w:rFonts w:ascii="Garamond" w:hAnsi="Garamond" w:cs="Times New Roman"/>
          <w:color w:val="000000"/>
        </w:rPr>
        <w:t>Në masën që kërkuesja mund të kuptohet se është ankuar sipas nenit 1 të Protokollit nr</w:t>
      </w:r>
      <w:r w:rsidR="00526FBB">
        <w:rPr>
          <w:rFonts w:ascii="Garamond" w:hAnsi="Garamond" w:cs="Times New Roman"/>
          <w:color w:val="000000"/>
        </w:rPr>
        <w:t>.</w:t>
      </w:r>
      <w:r w:rsidR="00713A69" w:rsidRPr="00D9797D">
        <w:rPr>
          <w:rFonts w:ascii="Garamond" w:hAnsi="Garamond" w:cs="Times New Roman"/>
          <w:color w:val="000000"/>
        </w:rPr>
        <w:t xml:space="preserve"> 1 që i është hequr pronësia mbi tokën e saj (shihni paragrafët 7</w:t>
      </w:r>
      <w:r w:rsidR="00526FBB">
        <w:rPr>
          <w:rFonts w:ascii="Garamond" w:hAnsi="Garamond" w:cs="Times New Roman"/>
          <w:color w:val="000000"/>
        </w:rPr>
        <w:t>–</w:t>
      </w:r>
      <w:r w:rsidR="00713A69" w:rsidRPr="00D9797D">
        <w:rPr>
          <w:rFonts w:ascii="Garamond" w:hAnsi="Garamond" w:cs="Times New Roman"/>
          <w:color w:val="000000"/>
        </w:rPr>
        <w:t xml:space="preserve">10 më sipër), Gjykata ka përcaktuar problemet kryesore ligjore në këtë çështje, dhe nuk ka nevojë për shqyrtimin e kësaj çështjeje veçmas (krahasoni </w:t>
      </w:r>
      <w:proofErr w:type="spellStart"/>
      <w:r w:rsidR="00713A69" w:rsidRPr="00D9797D">
        <w:rPr>
          <w:rFonts w:ascii="Garamond" w:hAnsi="Garamond" w:cs="Times New Roman"/>
          <w:i/>
          <w:iCs/>
          <w:color w:val="000000"/>
        </w:rPr>
        <w:t>Ramaj</w:t>
      </w:r>
      <w:proofErr w:type="spellEnd"/>
      <w:r w:rsidR="00713A69" w:rsidRPr="00D9797D">
        <w:rPr>
          <w:rFonts w:ascii="Garamond" w:hAnsi="Garamond" w:cs="Times New Roman"/>
          <w:color w:val="000000"/>
        </w:rPr>
        <w:t>, cituar më lart, § 140).</w:t>
      </w:r>
    </w:p>
    <w:p w14:paraId="3E6C0998" w14:textId="7EAB505D" w:rsidR="00713A69" w:rsidRPr="00D9797D" w:rsidRDefault="000321FB" w:rsidP="00713A69">
      <w:pPr>
        <w:keepNext/>
        <w:tabs>
          <w:tab w:val="left" w:pos="360"/>
        </w:tabs>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36. </w:t>
      </w:r>
      <w:r w:rsidR="00713A69" w:rsidRPr="00D9797D">
        <w:rPr>
          <w:rFonts w:ascii="Garamond" w:hAnsi="Garamond" w:cs="Times New Roman"/>
          <w:color w:val="000000"/>
        </w:rPr>
        <w:t xml:space="preserve">Në përfundim, Gjykata del në të njëjtin konkluzion në lidhje me referencat e kërkueses për mungesën e ndihmës nga Shteti në vitin 1998 për lirimin e tokës së saj nga ndërtime të paligjshme, për mungesën e arsyetimit në vendimin e Gjykatës së Lartë në qershor 2015 dhe, më e përgjithshme, për mungesën e mjeteve juridike efektive (neni 6 dhe 13). </w:t>
      </w:r>
    </w:p>
    <w:p w14:paraId="51B8D785" w14:textId="752534F3" w:rsidR="00713A69" w:rsidRPr="00D9797D" w:rsidRDefault="00713A69" w:rsidP="00713A69">
      <w:pPr>
        <w:keepNext/>
        <w:tabs>
          <w:tab w:val="left" w:pos="360"/>
        </w:tabs>
        <w:autoSpaceDE w:val="0"/>
        <w:autoSpaceDN w:val="0"/>
        <w:adjustRightInd w:val="0"/>
        <w:ind w:firstLine="284"/>
        <w:jc w:val="both"/>
        <w:rPr>
          <w:rFonts w:ascii="Garamond" w:hAnsi="Garamond" w:cs="Times New Roman"/>
          <w:caps/>
          <w:color w:val="000000"/>
        </w:rPr>
      </w:pPr>
      <w:r w:rsidRPr="00D9797D">
        <w:rPr>
          <w:rFonts w:ascii="Garamond" w:hAnsi="Garamond" w:cs="Times New Roman"/>
          <w:color w:val="000000"/>
        </w:rPr>
        <w:t>ZBATIMI I NENIT 41 TË KONVENTËS</w:t>
      </w:r>
    </w:p>
    <w:p w14:paraId="3B30F836" w14:textId="10C14383" w:rsidR="00713A69" w:rsidRPr="00D9797D" w:rsidRDefault="000321FB" w:rsidP="00713A69">
      <w:pPr>
        <w:keepNext/>
        <w:tabs>
          <w:tab w:val="left" w:pos="360"/>
        </w:tabs>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37. </w:t>
      </w:r>
      <w:r w:rsidR="00713A69" w:rsidRPr="00D9797D">
        <w:rPr>
          <w:rFonts w:ascii="Garamond" w:hAnsi="Garamond" w:cs="Times New Roman"/>
          <w:color w:val="000000"/>
        </w:rPr>
        <w:t>Kërkuesja pretendoi për kosto dhe shpenzime pa dhënë specifikime dhe detaje. Gjykata e refuzon këtë pretendim.</w:t>
      </w:r>
    </w:p>
    <w:p w14:paraId="60AF02DC" w14:textId="140C6308" w:rsidR="00713A69" w:rsidRPr="00D9797D" w:rsidRDefault="000321FB" w:rsidP="00713A69">
      <w:pPr>
        <w:keepNext/>
        <w:tabs>
          <w:tab w:val="left" w:pos="360"/>
        </w:tabs>
        <w:autoSpaceDE w:val="0"/>
        <w:autoSpaceDN w:val="0"/>
        <w:adjustRightInd w:val="0"/>
        <w:ind w:firstLine="284"/>
        <w:jc w:val="both"/>
        <w:rPr>
          <w:rFonts w:ascii="Garamond" w:hAnsi="Garamond" w:cs="Times New Roman"/>
          <w:color w:val="000000"/>
        </w:rPr>
      </w:pPr>
      <w:r>
        <w:rPr>
          <w:rFonts w:ascii="Garamond" w:hAnsi="Garamond" w:cs="Times New Roman"/>
          <w:color w:val="000000"/>
        </w:rPr>
        <w:t xml:space="preserve">38. </w:t>
      </w:r>
      <w:r w:rsidR="00713A69" w:rsidRPr="00D9797D">
        <w:rPr>
          <w:rFonts w:ascii="Garamond" w:hAnsi="Garamond" w:cs="Times New Roman"/>
          <w:color w:val="000000"/>
        </w:rPr>
        <w:t xml:space="preserve">Në Gjykatë nuk është paraqitur asnjë kërkesë për kompensim të drejtë për dëm pasuror apo </w:t>
      </w:r>
      <w:proofErr w:type="spellStart"/>
      <w:r w:rsidR="00713A69" w:rsidRPr="00D9797D">
        <w:rPr>
          <w:rFonts w:ascii="Garamond" w:hAnsi="Garamond" w:cs="Times New Roman"/>
          <w:color w:val="000000"/>
        </w:rPr>
        <w:t>jopasuror</w:t>
      </w:r>
      <w:proofErr w:type="spellEnd"/>
      <w:r w:rsidR="00713A69" w:rsidRPr="00D9797D">
        <w:rPr>
          <w:rFonts w:ascii="Garamond" w:hAnsi="Garamond" w:cs="Times New Roman"/>
          <w:color w:val="000000"/>
        </w:rPr>
        <w:t>. Në këtë rrethana, Gjykatës nuk i kërkohet që të caktojë kompensimin.</w:t>
      </w:r>
    </w:p>
    <w:p w14:paraId="350DAA8F" w14:textId="2D9EE290" w:rsidR="00713A69" w:rsidRPr="00D9797D" w:rsidRDefault="00713A69" w:rsidP="00713A69">
      <w:pPr>
        <w:keepNext/>
        <w:tabs>
          <w:tab w:val="left" w:pos="360"/>
        </w:tabs>
        <w:autoSpaceDE w:val="0"/>
        <w:autoSpaceDN w:val="0"/>
        <w:adjustRightInd w:val="0"/>
        <w:ind w:firstLine="284"/>
        <w:jc w:val="both"/>
        <w:rPr>
          <w:rFonts w:ascii="Garamond" w:hAnsi="Garamond" w:cs="Times New Roman"/>
          <w:caps/>
          <w:color w:val="000000"/>
        </w:rPr>
      </w:pPr>
      <w:r w:rsidRPr="00D9797D">
        <w:rPr>
          <w:rFonts w:ascii="Garamond" w:hAnsi="Garamond" w:cs="Times New Roman"/>
          <w:caps/>
          <w:color w:val="000000"/>
        </w:rPr>
        <w:t>PËR KËTO ARSYE, GJYKATA, UNANIMISHT</w:t>
      </w:r>
      <w:r w:rsidR="0095381D">
        <w:rPr>
          <w:rFonts w:ascii="Garamond" w:hAnsi="Garamond" w:cs="Times New Roman"/>
          <w:caps/>
          <w:color w:val="000000"/>
        </w:rPr>
        <w:t>:</w:t>
      </w:r>
    </w:p>
    <w:p w14:paraId="6854F45B" w14:textId="4ABF48AC" w:rsidR="00713A69" w:rsidRPr="00D9797D" w:rsidRDefault="00713A69" w:rsidP="00713A69">
      <w:pPr>
        <w:tabs>
          <w:tab w:val="left" w:pos="340"/>
        </w:tabs>
        <w:autoSpaceDE w:val="0"/>
        <w:autoSpaceDN w:val="0"/>
        <w:adjustRightInd w:val="0"/>
        <w:ind w:firstLine="284"/>
        <w:jc w:val="both"/>
        <w:rPr>
          <w:rFonts w:ascii="Garamond" w:hAnsi="Garamond" w:cs="Times New Roman"/>
          <w:color w:val="000000"/>
        </w:rPr>
      </w:pPr>
      <w:r w:rsidRPr="00D9797D">
        <w:rPr>
          <w:rFonts w:ascii="Garamond" w:hAnsi="Garamond" w:cs="Times New Roman"/>
          <w:i/>
          <w:iCs/>
          <w:color w:val="000000"/>
        </w:rPr>
        <w:t xml:space="preserve">1. </w:t>
      </w:r>
      <w:r w:rsidR="0095381D" w:rsidRPr="00D9797D">
        <w:rPr>
          <w:rFonts w:ascii="Garamond" w:hAnsi="Garamond" w:cs="Times New Roman"/>
          <w:i/>
          <w:iCs/>
          <w:color w:val="000000"/>
        </w:rPr>
        <w:t xml:space="preserve">Shprehet </w:t>
      </w:r>
      <w:r w:rsidRPr="00D9797D">
        <w:rPr>
          <w:rFonts w:ascii="Garamond" w:hAnsi="Garamond" w:cs="Times New Roman"/>
          <w:color w:val="000000"/>
        </w:rPr>
        <w:t xml:space="preserve">që Fatmira Xhaxho dhe </w:t>
      </w:r>
      <w:proofErr w:type="spellStart"/>
      <w:r w:rsidRPr="00D9797D">
        <w:rPr>
          <w:rFonts w:ascii="Garamond" w:hAnsi="Garamond" w:cs="Times New Roman"/>
          <w:color w:val="000000"/>
        </w:rPr>
        <w:t>Silvana</w:t>
      </w:r>
      <w:proofErr w:type="spellEnd"/>
      <w:r w:rsidRPr="00D9797D">
        <w:rPr>
          <w:rFonts w:ascii="Garamond" w:hAnsi="Garamond" w:cs="Times New Roman"/>
          <w:color w:val="000000"/>
        </w:rPr>
        <w:t xml:space="preserve"> </w:t>
      </w:r>
      <w:proofErr w:type="spellStart"/>
      <w:r w:rsidRPr="00D9797D">
        <w:rPr>
          <w:rFonts w:ascii="Garamond" w:hAnsi="Garamond" w:cs="Times New Roman"/>
          <w:color w:val="000000"/>
        </w:rPr>
        <w:t>Pavaci</w:t>
      </w:r>
      <w:proofErr w:type="spellEnd"/>
      <w:r w:rsidRPr="00D9797D">
        <w:rPr>
          <w:rFonts w:ascii="Garamond" w:hAnsi="Garamond" w:cs="Times New Roman"/>
          <w:color w:val="000000"/>
        </w:rPr>
        <w:t xml:space="preserve"> legjitimohen për të ndjekur këto procese në vend të kërkueses;</w:t>
      </w:r>
    </w:p>
    <w:p w14:paraId="1E2F410B" w14:textId="574C8663" w:rsidR="00713A69" w:rsidRPr="00D9797D" w:rsidRDefault="00713A69" w:rsidP="00713A69">
      <w:pPr>
        <w:tabs>
          <w:tab w:val="left" w:pos="340"/>
        </w:tabs>
        <w:autoSpaceDE w:val="0"/>
        <w:autoSpaceDN w:val="0"/>
        <w:adjustRightInd w:val="0"/>
        <w:ind w:firstLine="284"/>
        <w:jc w:val="both"/>
        <w:rPr>
          <w:rFonts w:ascii="Garamond" w:hAnsi="Garamond" w:cs="Times New Roman"/>
          <w:color w:val="000000"/>
        </w:rPr>
      </w:pPr>
      <w:r w:rsidRPr="00D9797D">
        <w:rPr>
          <w:rFonts w:ascii="Garamond" w:hAnsi="Garamond" w:cs="Times New Roman"/>
          <w:i/>
          <w:iCs/>
          <w:color w:val="000000"/>
        </w:rPr>
        <w:t xml:space="preserve">2. </w:t>
      </w:r>
      <w:r w:rsidR="0095381D" w:rsidRPr="00D9797D">
        <w:rPr>
          <w:rFonts w:ascii="Garamond" w:hAnsi="Garamond" w:cs="Times New Roman"/>
          <w:i/>
          <w:iCs/>
          <w:color w:val="000000"/>
        </w:rPr>
        <w:t xml:space="preserve">Rrëzon </w:t>
      </w:r>
      <w:r w:rsidRPr="00D9797D">
        <w:rPr>
          <w:rFonts w:ascii="Garamond" w:hAnsi="Garamond" w:cs="Times New Roman"/>
          <w:color w:val="000000"/>
        </w:rPr>
        <w:t>kundërshtimin e Qeverisë për abuzimin e pretenduar me të drejtën për kërkesë;</w:t>
      </w:r>
    </w:p>
    <w:p w14:paraId="15DF11C0" w14:textId="1767D4C8" w:rsidR="00713A69" w:rsidRPr="00D9797D" w:rsidRDefault="00713A69" w:rsidP="00713A69">
      <w:pPr>
        <w:tabs>
          <w:tab w:val="left" w:pos="340"/>
        </w:tabs>
        <w:autoSpaceDE w:val="0"/>
        <w:autoSpaceDN w:val="0"/>
        <w:adjustRightInd w:val="0"/>
        <w:ind w:firstLine="284"/>
        <w:jc w:val="both"/>
        <w:rPr>
          <w:rFonts w:ascii="Garamond" w:hAnsi="Garamond" w:cs="Times New Roman"/>
          <w:color w:val="000000"/>
        </w:rPr>
      </w:pPr>
      <w:r w:rsidRPr="00D9797D">
        <w:rPr>
          <w:rFonts w:ascii="Garamond" w:hAnsi="Garamond" w:cs="Times New Roman"/>
          <w:i/>
          <w:iCs/>
          <w:color w:val="000000"/>
        </w:rPr>
        <w:t xml:space="preserve">3. </w:t>
      </w:r>
      <w:r w:rsidR="0095381D" w:rsidRPr="00D9797D">
        <w:rPr>
          <w:rFonts w:ascii="Garamond" w:hAnsi="Garamond" w:cs="Times New Roman"/>
          <w:i/>
          <w:iCs/>
          <w:color w:val="000000"/>
        </w:rPr>
        <w:t xml:space="preserve">Shpall </w:t>
      </w:r>
      <w:r w:rsidRPr="00D9797D">
        <w:rPr>
          <w:rFonts w:ascii="Garamond" w:hAnsi="Garamond" w:cs="Times New Roman"/>
          <w:color w:val="000000"/>
        </w:rPr>
        <w:t xml:space="preserve">të pranueshme ankimet sipas nenit 6 paragrafi 1 të Konventës dhe nenit 1 të Protokollit </w:t>
      </w:r>
      <w:proofErr w:type="spellStart"/>
      <w:r w:rsidRPr="00D9797D">
        <w:rPr>
          <w:rFonts w:ascii="Garamond" w:hAnsi="Garamond" w:cs="Times New Roman"/>
          <w:color w:val="000000"/>
        </w:rPr>
        <w:t>nr.1</w:t>
      </w:r>
      <w:proofErr w:type="spellEnd"/>
      <w:r w:rsidRPr="00D9797D">
        <w:rPr>
          <w:rFonts w:ascii="Garamond" w:hAnsi="Garamond" w:cs="Times New Roman"/>
          <w:color w:val="000000"/>
        </w:rPr>
        <w:t xml:space="preserve"> të Konventës në lidhje me grupin e tretë të proceseve gjyqësore.</w:t>
      </w:r>
    </w:p>
    <w:p w14:paraId="29B8A28E" w14:textId="5C12AC5B" w:rsidR="00713A69" w:rsidRPr="00D9797D" w:rsidRDefault="00713A69" w:rsidP="00713A69">
      <w:pPr>
        <w:tabs>
          <w:tab w:val="left" w:pos="340"/>
        </w:tabs>
        <w:autoSpaceDE w:val="0"/>
        <w:autoSpaceDN w:val="0"/>
        <w:adjustRightInd w:val="0"/>
        <w:ind w:firstLine="284"/>
        <w:jc w:val="both"/>
        <w:rPr>
          <w:rFonts w:ascii="Garamond" w:hAnsi="Garamond" w:cs="Times New Roman"/>
          <w:color w:val="000000"/>
        </w:rPr>
      </w:pPr>
      <w:r w:rsidRPr="00D9797D">
        <w:rPr>
          <w:rFonts w:ascii="Garamond" w:hAnsi="Garamond" w:cs="Times New Roman"/>
          <w:i/>
          <w:iCs/>
          <w:color w:val="000000"/>
        </w:rPr>
        <w:t xml:space="preserve">4. </w:t>
      </w:r>
      <w:r w:rsidR="0095381D" w:rsidRPr="00D9797D">
        <w:rPr>
          <w:rFonts w:ascii="Garamond" w:hAnsi="Garamond" w:cs="Times New Roman"/>
          <w:i/>
          <w:iCs/>
          <w:color w:val="000000"/>
        </w:rPr>
        <w:t>Vendos</w:t>
      </w:r>
      <w:r w:rsidR="0095381D" w:rsidRPr="00D9797D">
        <w:rPr>
          <w:rFonts w:ascii="Garamond" w:hAnsi="Garamond" w:cs="Times New Roman"/>
          <w:color w:val="000000"/>
        </w:rPr>
        <w:t xml:space="preserve"> </w:t>
      </w:r>
      <w:r w:rsidRPr="00D9797D">
        <w:rPr>
          <w:rFonts w:ascii="Garamond" w:hAnsi="Garamond" w:cs="Times New Roman"/>
          <w:color w:val="000000"/>
        </w:rPr>
        <w:t xml:space="preserve">që është shkelur neni 6 paragrafi 1 i Konventës dhe neni 1 i </w:t>
      </w:r>
      <w:r w:rsidR="000321FB" w:rsidRPr="00D9797D">
        <w:rPr>
          <w:rFonts w:ascii="Garamond" w:hAnsi="Garamond" w:cs="Times New Roman"/>
          <w:color w:val="000000"/>
        </w:rPr>
        <w:t xml:space="preserve">protokollit </w:t>
      </w:r>
      <w:r w:rsidRPr="00D9797D">
        <w:rPr>
          <w:rFonts w:ascii="Garamond" w:hAnsi="Garamond" w:cs="Times New Roman"/>
          <w:color w:val="000000"/>
        </w:rPr>
        <w:t>nr. 1;</w:t>
      </w:r>
    </w:p>
    <w:p w14:paraId="2B40F715" w14:textId="6ACB4947" w:rsidR="00713A69" w:rsidRPr="00D9797D" w:rsidRDefault="00713A69" w:rsidP="00713A69">
      <w:pPr>
        <w:tabs>
          <w:tab w:val="left" w:pos="340"/>
        </w:tabs>
        <w:autoSpaceDE w:val="0"/>
        <w:autoSpaceDN w:val="0"/>
        <w:adjustRightInd w:val="0"/>
        <w:ind w:firstLine="284"/>
        <w:jc w:val="both"/>
        <w:rPr>
          <w:rFonts w:ascii="Garamond" w:hAnsi="Garamond" w:cs="Times New Roman"/>
          <w:color w:val="000000"/>
        </w:rPr>
      </w:pPr>
      <w:r w:rsidRPr="00D9797D">
        <w:rPr>
          <w:rFonts w:ascii="Garamond" w:hAnsi="Garamond" w:cs="Times New Roman"/>
          <w:i/>
          <w:iCs/>
          <w:color w:val="000000"/>
        </w:rPr>
        <w:t xml:space="preserve">5. </w:t>
      </w:r>
      <w:r w:rsidR="0095381D" w:rsidRPr="00D9797D">
        <w:rPr>
          <w:rFonts w:ascii="Garamond" w:hAnsi="Garamond" w:cs="Times New Roman"/>
          <w:i/>
          <w:iCs/>
          <w:color w:val="000000"/>
        </w:rPr>
        <w:t>Shprehet</w:t>
      </w:r>
      <w:r w:rsidR="0095381D" w:rsidRPr="00D9797D">
        <w:rPr>
          <w:rFonts w:ascii="Garamond" w:hAnsi="Garamond" w:cs="Times New Roman"/>
          <w:color w:val="000000"/>
        </w:rPr>
        <w:t xml:space="preserve"> </w:t>
      </w:r>
      <w:r w:rsidRPr="00D9797D">
        <w:rPr>
          <w:rFonts w:ascii="Garamond" w:hAnsi="Garamond" w:cs="Times New Roman"/>
          <w:color w:val="000000"/>
        </w:rPr>
        <w:t>që nuk ka nevojë të shqyrtojë ankimet e tjera;</w:t>
      </w:r>
    </w:p>
    <w:p w14:paraId="76539DC4" w14:textId="5627024D" w:rsidR="00713A69" w:rsidRPr="00D9797D" w:rsidRDefault="00713A69" w:rsidP="00713A69">
      <w:pPr>
        <w:tabs>
          <w:tab w:val="left" w:pos="340"/>
        </w:tabs>
        <w:autoSpaceDE w:val="0"/>
        <w:autoSpaceDN w:val="0"/>
        <w:adjustRightInd w:val="0"/>
        <w:ind w:firstLine="284"/>
        <w:jc w:val="both"/>
        <w:rPr>
          <w:rFonts w:ascii="Garamond" w:hAnsi="Garamond" w:cs="Times New Roman"/>
          <w:color w:val="000000"/>
        </w:rPr>
      </w:pPr>
      <w:r w:rsidRPr="00D9797D">
        <w:rPr>
          <w:rFonts w:ascii="Garamond" w:hAnsi="Garamond" w:cs="Times New Roman"/>
          <w:i/>
          <w:iCs/>
          <w:color w:val="000000"/>
        </w:rPr>
        <w:t xml:space="preserve">6. </w:t>
      </w:r>
      <w:r w:rsidR="0095381D" w:rsidRPr="00D9797D">
        <w:rPr>
          <w:rFonts w:ascii="Garamond" w:hAnsi="Garamond" w:cs="Times New Roman"/>
          <w:i/>
          <w:iCs/>
          <w:color w:val="000000"/>
        </w:rPr>
        <w:t xml:space="preserve">Rrëzon </w:t>
      </w:r>
      <w:r w:rsidRPr="00D9797D">
        <w:rPr>
          <w:rFonts w:ascii="Garamond" w:hAnsi="Garamond" w:cs="Times New Roman"/>
          <w:color w:val="000000"/>
        </w:rPr>
        <w:t>pretendimin e kërkueses për kompensim të drejtë.</w:t>
      </w:r>
    </w:p>
    <w:p w14:paraId="00D870CD" w14:textId="272B99FE" w:rsidR="00713A69" w:rsidRPr="00D9797D" w:rsidRDefault="00713A69" w:rsidP="00713A69">
      <w:pPr>
        <w:keepNext/>
        <w:keepLines/>
        <w:autoSpaceDE w:val="0"/>
        <w:autoSpaceDN w:val="0"/>
        <w:adjustRightInd w:val="0"/>
        <w:ind w:firstLine="284"/>
        <w:jc w:val="both"/>
        <w:rPr>
          <w:rFonts w:ascii="Garamond" w:hAnsi="Garamond" w:cs="Times New Roman"/>
          <w:color w:val="000000"/>
        </w:rPr>
      </w:pPr>
      <w:r w:rsidRPr="00D9797D">
        <w:rPr>
          <w:rFonts w:ascii="Garamond" w:hAnsi="Garamond" w:cs="Times New Roman"/>
          <w:color w:val="000000"/>
        </w:rPr>
        <w:t xml:space="preserve">Bërë në gjuhën angleze dhe njoftuar me shkrim më 27 janar 2026 sipas </w:t>
      </w:r>
      <w:r w:rsidR="000321FB" w:rsidRPr="00D9797D">
        <w:rPr>
          <w:rFonts w:ascii="Garamond" w:hAnsi="Garamond" w:cs="Times New Roman"/>
          <w:color w:val="000000"/>
        </w:rPr>
        <w:t xml:space="preserve">rregullit </w:t>
      </w:r>
      <w:r w:rsidRPr="00D9797D">
        <w:rPr>
          <w:rFonts w:ascii="Garamond" w:hAnsi="Garamond" w:cs="Times New Roman"/>
          <w:color w:val="000000"/>
        </w:rPr>
        <w:t>77 §§ 2 dhe 3 të Rregullores së Gjykatës.</w:t>
      </w:r>
    </w:p>
    <w:p w14:paraId="0D519E30" w14:textId="0F2E4A8B" w:rsidR="00713A69" w:rsidRPr="00D9797D" w:rsidRDefault="00713A69" w:rsidP="00713A69">
      <w:pPr>
        <w:keepNext/>
        <w:keepLines/>
        <w:autoSpaceDE w:val="0"/>
        <w:autoSpaceDN w:val="0"/>
        <w:adjustRightInd w:val="0"/>
        <w:ind w:firstLine="284"/>
        <w:jc w:val="both"/>
        <w:rPr>
          <w:rFonts w:ascii="Garamond" w:hAnsi="Garamond" w:cs="Times New Roman"/>
          <w:color w:val="00000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713A69" w:rsidRPr="00D9797D" w14:paraId="6FDF4C18" w14:textId="77777777" w:rsidTr="00713A69">
        <w:trPr>
          <w:jc w:val="center"/>
        </w:trPr>
        <w:tc>
          <w:tcPr>
            <w:tcW w:w="4508" w:type="dxa"/>
          </w:tcPr>
          <w:p w14:paraId="2888FA56" w14:textId="34F1C4E7" w:rsidR="00713A69" w:rsidRPr="00D9797D" w:rsidRDefault="00713A69" w:rsidP="00713A69">
            <w:pPr>
              <w:keepNext/>
              <w:keepLines/>
              <w:autoSpaceDE w:val="0"/>
              <w:autoSpaceDN w:val="0"/>
              <w:adjustRightInd w:val="0"/>
              <w:jc w:val="center"/>
              <w:rPr>
                <w:rFonts w:ascii="Garamond" w:hAnsi="Garamond" w:cs="Times New Roman"/>
                <w:b/>
                <w:bCs/>
                <w:color w:val="000000"/>
              </w:rPr>
            </w:pPr>
            <w:proofErr w:type="spellStart"/>
            <w:r w:rsidRPr="00D9797D">
              <w:rPr>
                <w:rFonts w:ascii="Garamond" w:hAnsi="Garamond" w:cs="Times New Roman"/>
                <w:b/>
                <w:bCs/>
                <w:color w:val="000000"/>
              </w:rPr>
              <w:t>Olga</w:t>
            </w:r>
            <w:proofErr w:type="spellEnd"/>
            <w:r w:rsidRPr="00D9797D">
              <w:rPr>
                <w:rFonts w:ascii="Garamond" w:hAnsi="Garamond" w:cs="Times New Roman"/>
                <w:b/>
                <w:bCs/>
                <w:color w:val="000000"/>
              </w:rPr>
              <w:t xml:space="preserve"> </w:t>
            </w:r>
            <w:proofErr w:type="spellStart"/>
            <w:r w:rsidRPr="00D9797D">
              <w:rPr>
                <w:rFonts w:ascii="Garamond" w:hAnsi="Garamond" w:cs="Times New Roman"/>
                <w:b/>
                <w:bCs/>
                <w:color w:val="000000"/>
              </w:rPr>
              <w:t>Chernishova</w:t>
            </w:r>
            <w:proofErr w:type="spellEnd"/>
          </w:p>
          <w:p w14:paraId="3498EED7" w14:textId="2975EB4C" w:rsidR="00713A69" w:rsidRPr="00D9797D" w:rsidRDefault="00D9797D" w:rsidP="00713A69">
            <w:pPr>
              <w:keepNext/>
              <w:keepLines/>
              <w:autoSpaceDE w:val="0"/>
              <w:autoSpaceDN w:val="0"/>
              <w:adjustRightInd w:val="0"/>
              <w:jc w:val="center"/>
              <w:rPr>
                <w:rFonts w:ascii="Garamond" w:hAnsi="Garamond" w:cs="Times New Roman"/>
                <w:color w:val="000000"/>
              </w:rPr>
            </w:pPr>
            <w:proofErr w:type="spellStart"/>
            <w:r w:rsidRPr="00D9797D">
              <w:rPr>
                <w:rFonts w:ascii="Garamond" w:hAnsi="Garamond" w:cs="Times New Roman"/>
                <w:color w:val="000000"/>
              </w:rPr>
              <w:t>ZËVENDËSKANCELAR</w:t>
            </w:r>
            <w:proofErr w:type="spellEnd"/>
            <w:r w:rsidRPr="00D9797D">
              <w:rPr>
                <w:rFonts w:ascii="Garamond" w:hAnsi="Garamond" w:cs="Times New Roman"/>
                <w:color w:val="000000"/>
              </w:rPr>
              <w:t xml:space="preserve"> NË DETYRË</w:t>
            </w:r>
          </w:p>
        </w:tc>
        <w:tc>
          <w:tcPr>
            <w:tcW w:w="4508" w:type="dxa"/>
          </w:tcPr>
          <w:p w14:paraId="2AB883DB" w14:textId="77777777" w:rsidR="00713A69" w:rsidRPr="00D9797D" w:rsidRDefault="00713A69" w:rsidP="00713A69">
            <w:pPr>
              <w:tabs>
                <w:tab w:val="center" w:pos="1400"/>
                <w:tab w:val="center" w:pos="5940"/>
              </w:tabs>
              <w:autoSpaceDE w:val="0"/>
              <w:autoSpaceDN w:val="0"/>
              <w:adjustRightInd w:val="0"/>
              <w:jc w:val="center"/>
              <w:rPr>
                <w:rFonts w:ascii="Garamond" w:hAnsi="Garamond" w:cs="Times New Roman"/>
                <w:b/>
                <w:bCs/>
                <w:color w:val="000000"/>
              </w:rPr>
            </w:pPr>
            <w:proofErr w:type="spellStart"/>
            <w:r w:rsidRPr="00D9797D">
              <w:rPr>
                <w:rFonts w:ascii="Garamond" w:hAnsi="Garamond" w:cs="Times New Roman"/>
                <w:b/>
                <w:bCs/>
                <w:color w:val="000000"/>
              </w:rPr>
              <w:t>Úna</w:t>
            </w:r>
            <w:proofErr w:type="spellEnd"/>
            <w:r w:rsidRPr="00D9797D">
              <w:rPr>
                <w:rFonts w:ascii="Garamond" w:hAnsi="Garamond" w:cs="Times New Roman"/>
                <w:b/>
                <w:bCs/>
                <w:color w:val="000000"/>
              </w:rPr>
              <w:t xml:space="preserve"> </w:t>
            </w:r>
            <w:proofErr w:type="spellStart"/>
            <w:r w:rsidRPr="00D9797D">
              <w:rPr>
                <w:rFonts w:ascii="Garamond" w:hAnsi="Garamond" w:cs="Times New Roman"/>
                <w:b/>
                <w:bCs/>
                <w:color w:val="000000"/>
              </w:rPr>
              <w:t>Ní</w:t>
            </w:r>
            <w:proofErr w:type="spellEnd"/>
            <w:r w:rsidRPr="00D9797D">
              <w:rPr>
                <w:rFonts w:ascii="Garamond" w:hAnsi="Garamond" w:cs="Times New Roman"/>
                <w:b/>
                <w:bCs/>
                <w:color w:val="000000"/>
              </w:rPr>
              <w:t xml:space="preserve"> </w:t>
            </w:r>
            <w:proofErr w:type="spellStart"/>
            <w:r w:rsidRPr="00D9797D">
              <w:rPr>
                <w:rFonts w:ascii="Garamond" w:hAnsi="Garamond" w:cs="Times New Roman"/>
                <w:b/>
                <w:bCs/>
                <w:color w:val="000000"/>
              </w:rPr>
              <w:t>Raifeartaigh</w:t>
            </w:r>
            <w:proofErr w:type="spellEnd"/>
          </w:p>
          <w:p w14:paraId="6A0F8146" w14:textId="6E6D6CC2" w:rsidR="00713A69" w:rsidRPr="00D9797D" w:rsidRDefault="00D9797D" w:rsidP="00713A69">
            <w:pPr>
              <w:tabs>
                <w:tab w:val="center" w:pos="1400"/>
                <w:tab w:val="center" w:pos="5940"/>
              </w:tabs>
              <w:autoSpaceDE w:val="0"/>
              <w:autoSpaceDN w:val="0"/>
              <w:adjustRightInd w:val="0"/>
              <w:jc w:val="center"/>
              <w:rPr>
                <w:rFonts w:ascii="Garamond" w:hAnsi="Garamond" w:cs="Times New Roman"/>
                <w:color w:val="000000"/>
              </w:rPr>
            </w:pPr>
            <w:r w:rsidRPr="00D9797D">
              <w:rPr>
                <w:rFonts w:ascii="Garamond" w:hAnsi="Garamond" w:cs="Times New Roman"/>
                <w:color w:val="000000"/>
              </w:rPr>
              <w:t>PRESIDENT</w:t>
            </w:r>
          </w:p>
        </w:tc>
      </w:tr>
    </w:tbl>
    <w:p w14:paraId="7DEE6553" w14:textId="77777777" w:rsidR="00713A69" w:rsidRPr="00D9797D" w:rsidRDefault="00713A69" w:rsidP="00713A69">
      <w:pPr>
        <w:keepNext/>
        <w:keepLines/>
        <w:autoSpaceDE w:val="0"/>
        <w:autoSpaceDN w:val="0"/>
        <w:adjustRightInd w:val="0"/>
        <w:ind w:firstLine="284"/>
        <w:jc w:val="both"/>
        <w:rPr>
          <w:rFonts w:ascii="Garamond" w:hAnsi="Garamond" w:cs="Times New Roman"/>
          <w:color w:val="000000"/>
        </w:rPr>
      </w:pPr>
    </w:p>
    <w:p w14:paraId="02CEA754" w14:textId="62EC3F6E" w:rsidR="007E79A4" w:rsidRPr="00D9797D" w:rsidRDefault="007E79A4" w:rsidP="00713A69">
      <w:pPr>
        <w:ind w:firstLine="284"/>
        <w:jc w:val="both"/>
        <w:rPr>
          <w:rFonts w:ascii="Garamond" w:hAnsi="Garamond"/>
        </w:rPr>
      </w:pPr>
    </w:p>
    <w:sectPr w:rsidR="007E79A4" w:rsidRPr="00D9797D" w:rsidSect="0082033C">
      <w:headerReference w:type="even" r:id="rId11"/>
      <w:headerReference w:type="default" r:id="rId12"/>
      <w:footerReference w:type="even" r:id="rId13"/>
      <w:footerReference w:type="default" r:id="rId14"/>
      <w:footnotePr>
        <w:numRestart w:val="eachSect"/>
      </w:footnotePr>
      <w:pgSz w:w="11906" w:h="16838" w:code="9"/>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1F1430" w14:textId="77777777" w:rsidR="00526FBB" w:rsidRDefault="00526FBB">
      <w:r>
        <w:separator/>
      </w:r>
    </w:p>
  </w:endnote>
  <w:endnote w:type="continuationSeparator" w:id="0">
    <w:p w14:paraId="56F4DCE2" w14:textId="77777777" w:rsidR="00526FBB" w:rsidRDefault="00526FBB">
      <w:r>
        <w:continuationSeparator/>
      </w:r>
    </w:p>
  </w:endnote>
  <w:endnote w:type="continuationNotice" w:id="1">
    <w:p w14:paraId="19C6D452" w14:textId="77777777" w:rsidR="00526FBB" w:rsidRDefault="00526F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421A53" w14:textId="2F83A5EA" w:rsidR="00526FBB" w:rsidRDefault="00526FBB" w:rsidP="009A115C">
    <w:pPr>
      <w:pStyle w:val="Ju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68021" w14:textId="3D11922B" w:rsidR="00526FBB" w:rsidRPr="000B7195" w:rsidRDefault="00526FBB" w:rsidP="00713A69">
    <w:pPr>
      <w:pStyle w:val="Foo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8C2DFA" w14:textId="77777777" w:rsidR="00526FBB" w:rsidRDefault="00526FBB">
      <w:r>
        <w:separator/>
      </w:r>
    </w:p>
  </w:footnote>
  <w:footnote w:type="continuationSeparator" w:id="0">
    <w:p w14:paraId="47BABCE0" w14:textId="77777777" w:rsidR="00526FBB" w:rsidRDefault="00526FBB">
      <w:r>
        <w:continuationSeparator/>
      </w:r>
    </w:p>
  </w:footnote>
  <w:footnote w:type="continuationNotice" w:id="1">
    <w:p w14:paraId="516B940C" w14:textId="77777777" w:rsidR="00526FBB" w:rsidRDefault="00526F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0A26A" w14:textId="691D9901" w:rsidR="00526FBB" w:rsidRPr="004D0EC7" w:rsidRDefault="00526FBB" w:rsidP="004D0EC7">
    <w:pPr>
      <w:pStyle w:val="Ju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CCE87" w14:textId="5E170C52" w:rsidR="00526FBB" w:rsidRPr="00882CD5" w:rsidRDefault="00526FBB" w:rsidP="007D3701">
    <w:pPr>
      <w:pStyle w:val="Ju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03C595A"/>
    <w:multiLevelType w:val="hybridMultilevel"/>
    <w:tmpl w:val="68CA8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7BB0B14"/>
    <w:multiLevelType w:val="hybridMultilevel"/>
    <w:tmpl w:val="90F6C162"/>
    <w:lvl w:ilvl="0" w:tplc="77D49256">
      <w:start w:val="1"/>
      <w:numFmt w:val="decimal"/>
      <w:lvlText w:val="%1."/>
      <w:lvlJc w:val="left"/>
      <w:pPr>
        <w:ind w:left="644" w:hanging="360"/>
      </w:pPr>
      <w:rPr>
        <w:rFonts w:hint="default"/>
      </w:rPr>
    </w:lvl>
    <w:lvl w:ilvl="1" w:tplc="58FAC9EC">
      <w:start w:val="1"/>
      <w:numFmt w:val="lowerLetter"/>
      <w:lvlText w:val="(%2)"/>
      <w:lvlJc w:val="left"/>
      <w:pPr>
        <w:ind w:left="1364" w:hanging="360"/>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15:restartNumberingAfterBreak="0">
    <w:nsid w:val="67FD1241"/>
    <w:multiLevelType w:val="hybridMultilevel"/>
    <w:tmpl w:val="F6D86CC2"/>
    <w:lvl w:ilvl="0" w:tplc="A49A4208">
      <w:start w:val="1"/>
      <w:numFmt w:val="bullet"/>
      <w:pStyle w:val="ListBullet"/>
      <w:lvlText w:val=""/>
      <w:lvlJc w:val="left"/>
      <w:pPr>
        <w:tabs>
          <w:tab w:val="num" w:pos="851"/>
        </w:tabs>
        <w:ind w:left="568" w:firstLine="0"/>
      </w:pPr>
      <w:rPr>
        <w:rFonts w:ascii="Wingdings" w:hAnsi="Wingdings" w:hint="default"/>
        <w:color w:val="808080"/>
        <w:sz w:val="16"/>
      </w:rPr>
    </w:lvl>
    <w:lvl w:ilvl="1" w:tplc="8B2460E8" w:tentative="1">
      <w:start w:val="1"/>
      <w:numFmt w:val="bullet"/>
      <w:lvlText w:val="o"/>
      <w:lvlJc w:val="left"/>
      <w:pPr>
        <w:tabs>
          <w:tab w:val="num" w:pos="1724"/>
        </w:tabs>
        <w:ind w:left="1724" w:hanging="360"/>
      </w:pPr>
      <w:rPr>
        <w:rFonts w:ascii="Courier New" w:hAnsi="Courier New" w:cs="Courier New" w:hint="default"/>
      </w:rPr>
    </w:lvl>
    <w:lvl w:ilvl="2" w:tplc="10C474F2" w:tentative="1">
      <w:start w:val="1"/>
      <w:numFmt w:val="bullet"/>
      <w:lvlText w:val=""/>
      <w:lvlJc w:val="left"/>
      <w:pPr>
        <w:tabs>
          <w:tab w:val="num" w:pos="2444"/>
        </w:tabs>
        <w:ind w:left="2444" w:hanging="360"/>
      </w:pPr>
      <w:rPr>
        <w:rFonts w:ascii="Wingdings" w:hAnsi="Wingdings" w:hint="default"/>
      </w:rPr>
    </w:lvl>
    <w:lvl w:ilvl="3" w:tplc="C308A69C" w:tentative="1">
      <w:start w:val="1"/>
      <w:numFmt w:val="bullet"/>
      <w:lvlText w:val=""/>
      <w:lvlJc w:val="left"/>
      <w:pPr>
        <w:tabs>
          <w:tab w:val="num" w:pos="3164"/>
        </w:tabs>
        <w:ind w:left="3164" w:hanging="360"/>
      </w:pPr>
      <w:rPr>
        <w:rFonts w:ascii="Symbol" w:hAnsi="Symbol" w:hint="default"/>
      </w:rPr>
    </w:lvl>
    <w:lvl w:ilvl="4" w:tplc="3E1063B6" w:tentative="1">
      <w:start w:val="1"/>
      <w:numFmt w:val="bullet"/>
      <w:lvlText w:val="o"/>
      <w:lvlJc w:val="left"/>
      <w:pPr>
        <w:tabs>
          <w:tab w:val="num" w:pos="3884"/>
        </w:tabs>
        <w:ind w:left="3884" w:hanging="360"/>
      </w:pPr>
      <w:rPr>
        <w:rFonts w:ascii="Courier New" w:hAnsi="Courier New" w:cs="Courier New" w:hint="default"/>
      </w:rPr>
    </w:lvl>
    <w:lvl w:ilvl="5" w:tplc="C8281F58" w:tentative="1">
      <w:start w:val="1"/>
      <w:numFmt w:val="bullet"/>
      <w:lvlText w:val=""/>
      <w:lvlJc w:val="left"/>
      <w:pPr>
        <w:tabs>
          <w:tab w:val="num" w:pos="4604"/>
        </w:tabs>
        <w:ind w:left="4604" w:hanging="360"/>
      </w:pPr>
      <w:rPr>
        <w:rFonts w:ascii="Wingdings" w:hAnsi="Wingdings" w:hint="default"/>
      </w:rPr>
    </w:lvl>
    <w:lvl w:ilvl="6" w:tplc="B9A45BF8" w:tentative="1">
      <w:start w:val="1"/>
      <w:numFmt w:val="bullet"/>
      <w:lvlText w:val=""/>
      <w:lvlJc w:val="left"/>
      <w:pPr>
        <w:tabs>
          <w:tab w:val="num" w:pos="5324"/>
        </w:tabs>
        <w:ind w:left="5324" w:hanging="360"/>
      </w:pPr>
      <w:rPr>
        <w:rFonts w:ascii="Symbol" w:hAnsi="Symbol" w:hint="default"/>
      </w:rPr>
    </w:lvl>
    <w:lvl w:ilvl="7" w:tplc="99A03C00" w:tentative="1">
      <w:start w:val="1"/>
      <w:numFmt w:val="bullet"/>
      <w:lvlText w:val="o"/>
      <w:lvlJc w:val="left"/>
      <w:pPr>
        <w:tabs>
          <w:tab w:val="num" w:pos="6044"/>
        </w:tabs>
        <w:ind w:left="6044" w:hanging="360"/>
      </w:pPr>
      <w:rPr>
        <w:rFonts w:ascii="Courier New" w:hAnsi="Courier New" w:cs="Courier New" w:hint="default"/>
      </w:rPr>
    </w:lvl>
    <w:lvl w:ilvl="8" w:tplc="36AE2A4E"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2"/>
  </w:num>
  <w:num w:numId="3">
    <w:abstractNumId w:val="11"/>
  </w:num>
  <w:num w:numId="4">
    <w:abstractNumId w:val="1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4"/>
  </w:num>
  <w:num w:numId="16">
    <w:abstractNumId w:val="18"/>
  </w:num>
  <w:num w:numId="17">
    <w:abstractNumId w:val="17"/>
  </w:num>
  <w:num w:numId="18">
    <w:abstractNumId w:val="18"/>
  </w:num>
  <w:num w:numId="19">
    <w:abstractNumId w:val="10"/>
  </w:num>
  <w:num w:numId="20">
    <w:abstractNumId w:val="9"/>
  </w:num>
  <w:num w:numId="21">
    <w:abstractNumId w:val="13"/>
  </w:num>
  <w:num w:numId="22">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drawingGridHorizontalSpacing w:val="110"/>
  <w:displayHorizontalDrawingGridEvery w:val="2"/>
  <w:displayVerticalDrawingGridEvery w:val="2"/>
  <w:characterSpacingControl w:val="doNotCompress"/>
  <w:hdrShapeDefaults>
    <o:shapedefaults v:ext="edit" spidmax="6145"/>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w:rsids>
    <w:rsidRoot w:val="007E2E68"/>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21FB"/>
    <w:rsid w:val="00034987"/>
    <w:rsid w:val="00041560"/>
    <w:rsid w:val="00057487"/>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3F82"/>
    <w:rsid w:val="00104E23"/>
    <w:rsid w:val="00110DA8"/>
    <w:rsid w:val="00111B0C"/>
    <w:rsid w:val="00114A3B"/>
    <w:rsid w:val="00116C82"/>
    <w:rsid w:val="00120D6C"/>
    <w:rsid w:val="001257EC"/>
    <w:rsid w:val="00133D33"/>
    <w:rsid w:val="00134B6A"/>
    <w:rsid w:val="00134D64"/>
    <w:rsid w:val="00135A30"/>
    <w:rsid w:val="0013612C"/>
    <w:rsid w:val="00137FF6"/>
    <w:rsid w:val="00141650"/>
    <w:rsid w:val="00147ED8"/>
    <w:rsid w:val="00150BFA"/>
    <w:rsid w:val="001561B6"/>
    <w:rsid w:val="00162A12"/>
    <w:rsid w:val="00166530"/>
    <w:rsid w:val="00170027"/>
    <w:rsid w:val="00175ABD"/>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1798"/>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44B7"/>
    <w:rsid w:val="0026540E"/>
    <w:rsid w:val="002734B5"/>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D47"/>
    <w:rsid w:val="00337EE4"/>
    <w:rsid w:val="00340FFD"/>
    <w:rsid w:val="00341129"/>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06BFF"/>
    <w:rsid w:val="00511C07"/>
    <w:rsid w:val="005125CB"/>
    <w:rsid w:val="00512EC4"/>
    <w:rsid w:val="0051725A"/>
    <w:rsid w:val="005173A6"/>
    <w:rsid w:val="00517BB8"/>
    <w:rsid w:val="00520354"/>
    <w:rsid w:val="00520BAA"/>
    <w:rsid w:val="005217D8"/>
    <w:rsid w:val="00525208"/>
    <w:rsid w:val="005257A5"/>
    <w:rsid w:val="005264C0"/>
    <w:rsid w:val="00526A8A"/>
    <w:rsid w:val="00526FBB"/>
    <w:rsid w:val="00527FB1"/>
    <w:rsid w:val="00530FE6"/>
    <w:rsid w:val="00531DF2"/>
    <w:rsid w:val="0053315C"/>
    <w:rsid w:val="00537476"/>
    <w:rsid w:val="00537C20"/>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5F7D3D"/>
    <w:rsid w:val="00611C80"/>
    <w:rsid w:val="00620692"/>
    <w:rsid w:val="00623885"/>
    <w:rsid w:val="006242CA"/>
    <w:rsid w:val="00627507"/>
    <w:rsid w:val="00633717"/>
    <w:rsid w:val="006344E1"/>
    <w:rsid w:val="00643524"/>
    <w:rsid w:val="0064393B"/>
    <w:rsid w:val="00645CF2"/>
    <w:rsid w:val="00647C57"/>
    <w:rsid w:val="0065132D"/>
    <w:rsid w:val="00653BED"/>
    <w:rsid w:val="006545C4"/>
    <w:rsid w:val="00661971"/>
    <w:rsid w:val="00661CE8"/>
    <w:rsid w:val="006623D9"/>
    <w:rsid w:val="006642A5"/>
    <w:rsid w:val="0066550C"/>
    <w:rsid w:val="00665BD2"/>
    <w:rsid w:val="00666291"/>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3634"/>
    <w:rsid w:val="006F48CA"/>
    <w:rsid w:val="006F64DD"/>
    <w:rsid w:val="006F712D"/>
    <w:rsid w:val="0070629A"/>
    <w:rsid w:val="00713A69"/>
    <w:rsid w:val="00715127"/>
    <w:rsid w:val="007156B4"/>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14B3"/>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B514A"/>
    <w:rsid w:val="007C0695"/>
    <w:rsid w:val="007C419A"/>
    <w:rsid w:val="007C4CC8"/>
    <w:rsid w:val="007C5426"/>
    <w:rsid w:val="007C5798"/>
    <w:rsid w:val="007D1ECD"/>
    <w:rsid w:val="007D3701"/>
    <w:rsid w:val="007D4832"/>
    <w:rsid w:val="007E21B2"/>
    <w:rsid w:val="007E2C4E"/>
    <w:rsid w:val="007E2C8C"/>
    <w:rsid w:val="007E2E68"/>
    <w:rsid w:val="007E51BA"/>
    <w:rsid w:val="007E73D7"/>
    <w:rsid w:val="007E79A4"/>
    <w:rsid w:val="007F1905"/>
    <w:rsid w:val="007F27E4"/>
    <w:rsid w:val="007F3437"/>
    <w:rsid w:val="00802C64"/>
    <w:rsid w:val="00805E52"/>
    <w:rsid w:val="008061D0"/>
    <w:rsid w:val="00810B38"/>
    <w:rsid w:val="0082033C"/>
    <w:rsid w:val="008204C7"/>
    <w:rsid w:val="00820992"/>
    <w:rsid w:val="00823602"/>
    <w:rsid w:val="008255F5"/>
    <w:rsid w:val="00826890"/>
    <w:rsid w:val="0083014E"/>
    <w:rsid w:val="0083214A"/>
    <w:rsid w:val="00834220"/>
    <w:rsid w:val="00841E46"/>
    <w:rsid w:val="00845723"/>
    <w:rsid w:val="008519E7"/>
    <w:rsid w:val="00851EF9"/>
    <w:rsid w:val="008577FD"/>
    <w:rsid w:val="00860B03"/>
    <w:rsid w:val="00862C05"/>
    <w:rsid w:val="0086497A"/>
    <w:rsid w:val="0086538E"/>
    <w:rsid w:val="00867066"/>
    <w:rsid w:val="00870F9B"/>
    <w:rsid w:val="008713A1"/>
    <w:rsid w:val="00872584"/>
    <w:rsid w:val="008754AB"/>
    <w:rsid w:val="00875B13"/>
    <w:rsid w:val="0088060C"/>
    <w:rsid w:val="00882CD5"/>
    <w:rsid w:val="00883151"/>
    <w:rsid w:val="00893576"/>
    <w:rsid w:val="00893E73"/>
    <w:rsid w:val="00897254"/>
    <w:rsid w:val="008B02DC"/>
    <w:rsid w:val="008B092C"/>
    <w:rsid w:val="008B57CE"/>
    <w:rsid w:val="008C26DE"/>
    <w:rsid w:val="008D1668"/>
    <w:rsid w:val="008D2225"/>
    <w:rsid w:val="008D4752"/>
    <w:rsid w:val="008D59C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381D"/>
    <w:rsid w:val="009544C3"/>
    <w:rsid w:val="00955DC3"/>
    <w:rsid w:val="00956D0C"/>
    <w:rsid w:val="009630C7"/>
    <w:rsid w:val="00972B55"/>
    <w:rsid w:val="009743B7"/>
    <w:rsid w:val="0098228B"/>
    <w:rsid w:val="009828DA"/>
    <w:rsid w:val="0098410D"/>
    <w:rsid w:val="00985BAB"/>
    <w:rsid w:val="00986B3C"/>
    <w:rsid w:val="009976B4"/>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2482"/>
    <w:rsid w:val="00A66617"/>
    <w:rsid w:val="00A671F8"/>
    <w:rsid w:val="00A673A4"/>
    <w:rsid w:val="00A724AE"/>
    <w:rsid w:val="00A73329"/>
    <w:rsid w:val="00A82359"/>
    <w:rsid w:val="00A865D2"/>
    <w:rsid w:val="00A87C10"/>
    <w:rsid w:val="00A90BCD"/>
    <w:rsid w:val="00A92625"/>
    <w:rsid w:val="00A946E8"/>
    <w:rsid w:val="00A94C20"/>
    <w:rsid w:val="00A95D81"/>
    <w:rsid w:val="00AA1B09"/>
    <w:rsid w:val="00AA227F"/>
    <w:rsid w:val="00AA3BC7"/>
    <w:rsid w:val="00AA754A"/>
    <w:rsid w:val="00AB0526"/>
    <w:rsid w:val="00AB099E"/>
    <w:rsid w:val="00AB4328"/>
    <w:rsid w:val="00AC38DE"/>
    <w:rsid w:val="00AC4CD4"/>
    <w:rsid w:val="00AE0A2E"/>
    <w:rsid w:val="00AE354C"/>
    <w:rsid w:val="00AE4830"/>
    <w:rsid w:val="00AF12C5"/>
    <w:rsid w:val="00AF4B07"/>
    <w:rsid w:val="00AF6186"/>
    <w:rsid w:val="00AF7A3A"/>
    <w:rsid w:val="00B02587"/>
    <w:rsid w:val="00B03C21"/>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3940"/>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880"/>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21C3"/>
    <w:rsid w:val="00C74810"/>
    <w:rsid w:val="00C90D68"/>
    <w:rsid w:val="00C939FE"/>
    <w:rsid w:val="00CA4BDA"/>
    <w:rsid w:val="00CB13E3"/>
    <w:rsid w:val="00CB1F66"/>
    <w:rsid w:val="00CB232C"/>
    <w:rsid w:val="00CB2951"/>
    <w:rsid w:val="00CB4277"/>
    <w:rsid w:val="00CB605A"/>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03A"/>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0EBD"/>
    <w:rsid w:val="00D6435F"/>
    <w:rsid w:val="00D66471"/>
    <w:rsid w:val="00D669D4"/>
    <w:rsid w:val="00D70641"/>
    <w:rsid w:val="00D74888"/>
    <w:rsid w:val="00D7488B"/>
    <w:rsid w:val="00D75E28"/>
    <w:rsid w:val="00D772C2"/>
    <w:rsid w:val="00D8008E"/>
    <w:rsid w:val="00D82C45"/>
    <w:rsid w:val="00D908A8"/>
    <w:rsid w:val="00D977B6"/>
    <w:rsid w:val="00D9797D"/>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19D2"/>
    <w:rsid w:val="00E32AB1"/>
    <w:rsid w:val="00E36C71"/>
    <w:rsid w:val="00E40404"/>
    <w:rsid w:val="00E4126A"/>
    <w:rsid w:val="00E42A06"/>
    <w:rsid w:val="00E459C6"/>
    <w:rsid w:val="00E47589"/>
    <w:rsid w:val="00E557AA"/>
    <w:rsid w:val="00E636CB"/>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568C"/>
    <w:rsid w:val="00ED6544"/>
    <w:rsid w:val="00EE0277"/>
    <w:rsid w:val="00EE2899"/>
    <w:rsid w:val="00EE339A"/>
    <w:rsid w:val="00EE3E00"/>
    <w:rsid w:val="00EE5DD2"/>
    <w:rsid w:val="00EF36C5"/>
    <w:rsid w:val="00EF3DB4"/>
    <w:rsid w:val="00F00A79"/>
    <w:rsid w:val="00F00D13"/>
    <w:rsid w:val="00F00E86"/>
    <w:rsid w:val="00F06541"/>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743DE"/>
    <w:rsid w:val="00F82F3A"/>
    <w:rsid w:val="00F8765F"/>
    <w:rsid w:val="00F90767"/>
    <w:rsid w:val="00F9263C"/>
    <w:rsid w:val="00FA1637"/>
    <w:rsid w:val="00FA399B"/>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5974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docDefaults>
  <w:latentStyles w:defLockedState="0" w:defUIPriority="98" w:defSemiHidden="0" w:defUnhideWhenUsed="0" w:defQFormat="0" w:count="375">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41E46"/>
    <w:rPr>
      <w:sz w:val="24"/>
      <w:szCs w:val="24"/>
    </w:rPr>
  </w:style>
  <w:style w:type="paragraph" w:styleId="Heading1">
    <w:name w:val="heading 1"/>
    <w:basedOn w:val="Normal"/>
    <w:next w:val="Normal"/>
    <w:link w:val="Heading1Char"/>
    <w:uiPriority w:val="98"/>
    <w:semiHidden/>
    <w:rsid w:val="00841E4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41E4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41E4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41E4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41E4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41E4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41E4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41E4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41E4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841E46"/>
    <w:rPr>
      <w:rFonts w:ascii="Tahoma" w:hAnsi="Tahoma" w:cs="Tahoma"/>
      <w:sz w:val="16"/>
      <w:szCs w:val="16"/>
    </w:rPr>
  </w:style>
  <w:style w:type="character" w:customStyle="1" w:styleId="BalloonTextChar">
    <w:name w:val="Balloon Text Char"/>
    <w:basedOn w:val="DefaultParagraphFont"/>
    <w:link w:val="BalloonText"/>
    <w:uiPriority w:val="98"/>
    <w:semiHidden/>
    <w:rsid w:val="00841E46"/>
    <w:rPr>
      <w:rFonts w:ascii="Tahoma" w:hAnsi="Tahoma" w:cs="Tahoma"/>
      <w:sz w:val="16"/>
      <w:szCs w:val="16"/>
      <w:lang w:val="sq-AL"/>
    </w:rPr>
  </w:style>
  <w:style w:type="character" w:styleId="BookTitle">
    <w:name w:val="Book Title"/>
    <w:uiPriority w:val="98"/>
    <w:semiHidden/>
    <w:qFormat/>
    <w:rsid w:val="00841E46"/>
    <w:rPr>
      <w:i/>
      <w:iCs/>
      <w:smallCaps/>
      <w:spacing w:val="5"/>
    </w:rPr>
  </w:style>
  <w:style w:type="paragraph" w:customStyle="1" w:styleId="JuHeader">
    <w:name w:val="Ju_Header"/>
    <w:aliases w:val="_Header"/>
    <w:basedOn w:val="Header"/>
    <w:uiPriority w:val="29"/>
    <w:qFormat/>
    <w:rsid w:val="00841E46"/>
    <w:pPr>
      <w:tabs>
        <w:tab w:val="clear" w:pos="4536"/>
        <w:tab w:val="clear" w:pos="9072"/>
      </w:tabs>
      <w:jc w:val="center"/>
    </w:pPr>
    <w:rPr>
      <w:sz w:val="18"/>
    </w:rPr>
  </w:style>
  <w:style w:type="paragraph" w:customStyle="1" w:styleId="NormalJustified">
    <w:name w:val="Normal_Justified"/>
    <w:basedOn w:val="Normal"/>
    <w:semiHidden/>
    <w:rsid w:val="00841E46"/>
    <w:pPr>
      <w:jc w:val="both"/>
    </w:pPr>
  </w:style>
  <w:style w:type="character" w:styleId="Strong">
    <w:name w:val="Strong"/>
    <w:uiPriority w:val="98"/>
    <w:semiHidden/>
    <w:qFormat/>
    <w:rsid w:val="00841E46"/>
    <w:rPr>
      <w:b/>
      <w:bCs/>
    </w:rPr>
  </w:style>
  <w:style w:type="paragraph" w:styleId="NoSpacing">
    <w:name w:val="No Spacing"/>
    <w:basedOn w:val="Normal"/>
    <w:link w:val="NoSpacingChar"/>
    <w:uiPriority w:val="98"/>
    <w:semiHidden/>
    <w:qFormat/>
    <w:rsid w:val="00841E46"/>
  </w:style>
  <w:style w:type="character" w:customStyle="1" w:styleId="NoSpacingChar">
    <w:name w:val="No Spacing Char"/>
    <w:basedOn w:val="DefaultParagraphFont"/>
    <w:link w:val="NoSpacing"/>
    <w:uiPriority w:val="98"/>
    <w:semiHidden/>
    <w:rsid w:val="00841E46"/>
    <w:rPr>
      <w:sz w:val="24"/>
      <w:szCs w:val="24"/>
      <w:lang w:val="sq-AL"/>
    </w:rPr>
  </w:style>
  <w:style w:type="paragraph" w:customStyle="1" w:styleId="JuQuot">
    <w:name w:val="Ju_Quot"/>
    <w:aliases w:val="_Quote"/>
    <w:basedOn w:val="NormalJustified"/>
    <w:uiPriority w:val="20"/>
    <w:qFormat/>
    <w:rsid w:val="00841E46"/>
    <w:pPr>
      <w:spacing w:before="120" w:after="120"/>
      <w:ind w:left="425" w:firstLine="142"/>
    </w:pPr>
    <w:rPr>
      <w:sz w:val="20"/>
    </w:rPr>
  </w:style>
  <w:style w:type="paragraph" w:customStyle="1" w:styleId="DummyStyle">
    <w:name w:val="Dummy_Style"/>
    <w:aliases w:val="_Dummy"/>
    <w:basedOn w:val="Normal"/>
    <w:semiHidden/>
    <w:qFormat/>
    <w:rsid w:val="00841E46"/>
    <w:rPr>
      <w:color w:val="00B050"/>
      <w:sz w:val="22"/>
    </w:rPr>
  </w:style>
  <w:style w:type="paragraph" w:customStyle="1" w:styleId="JuList">
    <w:name w:val="Ju_List"/>
    <w:aliases w:val="_List_1"/>
    <w:basedOn w:val="NormalJustified"/>
    <w:uiPriority w:val="99"/>
    <w:qFormat/>
    <w:rsid w:val="00841E46"/>
    <w:pPr>
      <w:numPr>
        <w:numId w:val="20"/>
      </w:numPr>
      <w:spacing w:before="280" w:after="60"/>
    </w:pPr>
  </w:style>
  <w:style w:type="paragraph" w:customStyle="1" w:styleId="JuLista">
    <w:name w:val="Ju_List_a"/>
    <w:aliases w:val="_List_2"/>
    <w:basedOn w:val="NormalJustified"/>
    <w:uiPriority w:val="23"/>
    <w:rsid w:val="00841E46"/>
    <w:pPr>
      <w:numPr>
        <w:ilvl w:val="1"/>
        <w:numId w:val="20"/>
      </w:numPr>
    </w:pPr>
  </w:style>
  <w:style w:type="paragraph" w:customStyle="1" w:styleId="JuListi">
    <w:name w:val="Ju_List_i"/>
    <w:aliases w:val="_List_3"/>
    <w:basedOn w:val="NormalJustified"/>
    <w:uiPriority w:val="23"/>
    <w:rsid w:val="00841E46"/>
    <w:pPr>
      <w:numPr>
        <w:ilvl w:val="2"/>
        <w:numId w:val="20"/>
      </w:numPr>
    </w:pPr>
  </w:style>
  <w:style w:type="paragraph" w:customStyle="1" w:styleId="JuHArticle">
    <w:name w:val="Ju_H_Article"/>
    <w:aliases w:val="_Title_Quote"/>
    <w:basedOn w:val="Normal"/>
    <w:next w:val="JuQuot"/>
    <w:uiPriority w:val="19"/>
    <w:qFormat/>
    <w:rsid w:val="00841E4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99"/>
    <w:qFormat/>
    <w:rsid w:val="00841E4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99"/>
    <w:qFormat/>
    <w:rsid w:val="00841E46"/>
    <w:pPr>
      <w:keepNext/>
      <w:keepLines/>
      <w:tabs>
        <w:tab w:val="right" w:pos="7938"/>
      </w:tabs>
      <w:ind w:firstLine="0"/>
      <w:jc w:val="center"/>
    </w:pPr>
    <w:rPr>
      <w:i/>
    </w:rPr>
  </w:style>
  <w:style w:type="paragraph" w:customStyle="1" w:styleId="JuHHead">
    <w:name w:val="Ju_H_Head"/>
    <w:aliases w:val="_Head_1"/>
    <w:basedOn w:val="Heading1"/>
    <w:next w:val="JuPara"/>
    <w:uiPriority w:val="99"/>
    <w:qFormat/>
    <w:rsid w:val="00841E46"/>
    <w:pPr>
      <w:keepNext/>
      <w:keepLines/>
      <w:numPr>
        <w:numId w:val="1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841E46"/>
    <w:pPr>
      <w:numPr>
        <w:numId w:val="14"/>
      </w:numPr>
    </w:pPr>
  </w:style>
  <w:style w:type="paragraph" w:customStyle="1" w:styleId="JuSigned">
    <w:name w:val="Ju_Signed"/>
    <w:aliases w:val="_Signature"/>
    <w:basedOn w:val="Normal"/>
    <w:next w:val="JuPara"/>
    <w:qFormat/>
    <w:rsid w:val="00841E46"/>
    <w:pPr>
      <w:tabs>
        <w:tab w:val="center" w:pos="1418"/>
        <w:tab w:val="center" w:pos="5954"/>
      </w:tabs>
      <w:spacing w:before="720"/>
    </w:pPr>
  </w:style>
  <w:style w:type="paragraph" w:styleId="Title">
    <w:name w:val="Title"/>
    <w:basedOn w:val="Normal"/>
    <w:next w:val="Normal"/>
    <w:link w:val="TitleChar"/>
    <w:uiPriority w:val="98"/>
    <w:semiHidden/>
    <w:qFormat/>
    <w:rsid w:val="00841E4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41E46"/>
    <w:rPr>
      <w:rFonts w:asciiTheme="majorHAnsi" w:eastAsiaTheme="majorEastAsia" w:hAnsiTheme="majorHAnsi" w:cstheme="majorBidi"/>
      <w:spacing w:val="5"/>
      <w:sz w:val="52"/>
      <w:szCs w:val="52"/>
      <w:lang w:val="sq-AL" w:bidi="en-US"/>
    </w:rPr>
  </w:style>
  <w:style w:type="numbering" w:customStyle="1" w:styleId="ECHRA1StyleList">
    <w:name w:val="ECHR_A1_Style_List"/>
    <w:basedOn w:val="NoList"/>
    <w:uiPriority w:val="99"/>
    <w:rsid w:val="00841E46"/>
    <w:pPr>
      <w:numPr>
        <w:numId w:val="15"/>
      </w:numPr>
    </w:pPr>
  </w:style>
  <w:style w:type="numbering" w:customStyle="1" w:styleId="ECHRA1StyleNumberedList">
    <w:name w:val="ECHR_A1_Style_Numbered_List"/>
    <w:basedOn w:val="NoList"/>
    <w:rsid w:val="00841E46"/>
    <w:pPr>
      <w:numPr>
        <w:numId w:val="16"/>
      </w:numPr>
    </w:pPr>
  </w:style>
  <w:style w:type="table" w:customStyle="1" w:styleId="ECHRTable2019">
    <w:name w:val="ECHR_Table_2019"/>
    <w:basedOn w:val="TableNormal"/>
    <w:uiPriority w:val="99"/>
    <w:rsid w:val="00841E4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841E4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99"/>
    <w:qFormat/>
    <w:rsid w:val="00841E46"/>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99"/>
    <w:qFormat/>
    <w:rsid w:val="00841E46"/>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99"/>
    <w:rsid w:val="00841E46"/>
    <w:pPr>
      <w:keepNext/>
      <w:keepLines/>
      <w:numPr>
        <w:ilvl w:val="3"/>
        <w:numId w:val="19"/>
      </w:numPr>
      <w:spacing w:before="100" w:beforeAutospacing="1" w:after="120"/>
      <w:jc w:val="both"/>
    </w:pPr>
    <w:rPr>
      <w:b w:val="0"/>
      <w:color w:val="auto"/>
      <w:sz w:val="24"/>
    </w:rPr>
  </w:style>
  <w:style w:type="paragraph" w:styleId="Header">
    <w:name w:val="header"/>
    <w:basedOn w:val="Normal"/>
    <w:link w:val="HeaderChar"/>
    <w:rsid w:val="00841E46"/>
    <w:pPr>
      <w:tabs>
        <w:tab w:val="center" w:pos="4536"/>
        <w:tab w:val="right" w:pos="9072"/>
      </w:tabs>
    </w:pPr>
  </w:style>
  <w:style w:type="character" w:customStyle="1" w:styleId="HeaderChar">
    <w:name w:val="Header Char"/>
    <w:basedOn w:val="DefaultParagraphFont"/>
    <w:link w:val="Header"/>
    <w:rsid w:val="00841E46"/>
    <w:rPr>
      <w:sz w:val="24"/>
      <w:szCs w:val="24"/>
      <w:lang w:val="sq-AL"/>
    </w:rPr>
  </w:style>
  <w:style w:type="character" w:customStyle="1" w:styleId="Heading1Char">
    <w:name w:val="Heading 1 Char"/>
    <w:basedOn w:val="DefaultParagraphFont"/>
    <w:link w:val="Heading1"/>
    <w:uiPriority w:val="98"/>
    <w:semiHidden/>
    <w:rsid w:val="00841E46"/>
    <w:rPr>
      <w:rFonts w:asciiTheme="majorHAnsi" w:eastAsiaTheme="majorEastAsia" w:hAnsiTheme="majorHAnsi" w:cstheme="majorBidi"/>
      <w:b/>
      <w:bCs/>
      <w:color w:val="333333"/>
      <w:sz w:val="28"/>
      <w:szCs w:val="28"/>
      <w:lang w:val="sq-AL"/>
    </w:rPr>
  </w:style>
  <w:style w:type="paragraph" w:customStyle="1" w:styleId="JuHa0">
    <w:name w:val="Ju_H_a"/>
    <w:aliases w:val="_Head_5"/>
    <w:basedOn w:val="Heading5"/>
    <w:next w:val="JuPara"/>
    <w:uiPriority w:val="99"/>
    <w:rsid w:val="00841E46"/>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841E46"/>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841E46"/>
    <w:rPr>
      <w:rFonts w:asciiTheme="majorHAnsi" w:eastAsiaTheme="majorEastAsia" w:hAnsiTheme="majorHAnsi" w:cstheme="majorBidi"/>
      <w:b/>
      <w:bCs/>
      <w:color w:val="4D4D4D"/>
      <w:sz w:val="26"/>
      <w:szCs w:val="26"/>
      <w:lang w:val="sq-AL"/>
    </w:rPr>
  </w:style>
  <w:style w:type="paragraph" w:customStyle="1" w:styleId="JuHalpha">
    <w:name w:val="Ju_H_alpha"/>
    <w:aliases w:val="_Head_7"/>
    <w:basedOn w:val="Heading7"/>
    <w:next w:val="JuPara"/>
    <w:uiPriority w:val="17"/>
    <w:rsid w:val="00841E46"/>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841E46"/>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841E46"/>
    <w:rPr>
      <w:rFonts w:asciiTheme="majorHAnsi" w:eastAsiaTheme="majorEastAsia" w:hAnsiTheme="majorHAnsi" w:cstheme="majorBidi"/>
      <w:b/>
      <w:bCs/>
      <w:color w:val="5F5F5F"/>
      <w:lang w:val="sq-AL"/>
    </w:rPr>
  </w:style>
  <w:style w:type="paragraph" w:customStyle="1" w:styleId="JuParaLast">
    <w:name w:val="Ju_Para_Last"/>
    <w:aliases w:val="_Para_Spaced"/>
    <w:basedOn w:val="NormalJustified"/>
    <w:uiPriority w:val="99"/>
    <w:qFormat/>
    <w:rsid w:val="00841E46"/>
    <w:pPr>
      <w:keepNext/>
      <w:keepLines/>
      <w:spacing w:before="240" w:after="240"/>
      <w:ind w:firstLine="284"/>
    </w:pPr>
  </w:style>
  <w:style w:type="paragraph" w:customStyle="1" w:styleId="JuJudges">
    <w:name w:val="Ju_Judges"/>
    <w:aliases w:val="_Judges"/>
    <w:basedOn w:val="Normal"/>
    <w:uiPriority w:val="99"/>
    <w:qFormat/>
    <w:rsid w:val="00841E46"/>
    <w:pPr>
      <w:tabs>
        <w:tab w:val="left" w:pos="567"/>
        <w:tab w:val="left" w:pos="1134"/>
      </w:tabs>
    </w:pPr>
  </w:style>
  <w:style w:type="character" w:customStyle="1" w:styleId="Heading4Char">
    <w:name w:val="Heading 4 Char"/>
    <w:basedOn w:val="DefaultParagraphFont"/>
    <w:link w:val="Heading4"/>
    <w:uiPriority w:val="98"/>
    <w:semiHidden/>
    <w:rsid w:val="00841E46"/>
    <w:rPr>
      <w:rFonts w:asciiTheme="majorHAnsi" w:eastAsiaTheme="majorEastAsia" w:hAnsiTheme="majorHAnsi" w:cstheme="majorBidi"/>
      <w:b/>
      <w:bCs/>
      <w:i/>
      <w:iCs/>
      <w:color w:val="777777"/>
      <w:lang w:val="sq-AL"/>
    </w:rPr>
  </w:style>
  <w:style w:type="paragraph" w:customStyle="1" w:styleId="JuInitialled">
    <w:name w:val="Ju_Initialled"/>
    <w:aliases w:val="_Right"/>
    <w:basedOn w:val="Normal"/>
    <w:uiPriority w:val="30"/>
    <w:qFormat/>
    <w:rsid w:val="00841E46"/>
    <w:pPr>
      <w:tabs>
        <w:tab w:val="center" w:pos="6407"/>
      </w:tabs>
      <w:spacing w:before="720"/>
      <w:jc w:val="right"/>
    </w:pPr>
  </w:style>
  <w:style w:type="character" w:customStyle="1" w:styleId="Heading5Char">
    <w:name w:val="Heading 5 Char"/>
    <w:basedOn w:val="DefaultParagraphFont"/>
    <w:link w:val="Heading5"/>
    <w:uiPriority w:val="98"/>
    <w:semiHidden/>
    <w:rsid w:val="00841E46"/>
    <w:rPr>
      <w:rFonts w:asciiTheme="majorHAnsi" w:eastAsiaTheme="majorEastAsia" w:hAnsiTheme="majorHAnsi" w:cstheme="majorBidi"/>
      <w:b/>
      <w:bCs/>
      <w:color w:val="808080"/>
      <w:lang w:val="sq-AL"/>
    </w:rPr>
  </w:style>
  <w:style w:type="character" w:customStyle="1" w:styleId="JuITMark">
    <w:name w:val="Ju_ITMark"/>
    <w:aliases w:val="_ITMark"/>
    <w:basedOn w:val="DefaultParagraphFont"/>
    <w:uiPriority w:val="54"/>
    <w:qFormat/>
    <w:rsid w:val="00841E46"/>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841E46"/>
    <w:rPr>
      <w:caps w:val="0"/>
      <w:smallCaps/>
    </w:rPr>
  </w:style>
  <w:style w:type="character" w:styleId="SubtleEmphasis">
    <w:name w:val="Subtle Emphasis"/>
    <w:uiPriority w:val="98"/>
    <w:semiHidden/>
    <w:qFormat/>
    <w:rsid w:val="00841E46"/>
    <w:rPr>
      <w:i/>
      <w:iCs/>
    </w:rPr>
  </w:style>
  <w:style w:type="table" w:customStyle="1" w:styleId="ECHRTable">
    <w:name w:val="ECHR_Table"/>
    <w:basedOn w:val="TableNormal"/>
    <w:rsid w:val="00841E46"/>
    <w:rPr>
      <w:rFonts w:eastAsia="Times New Roman" w:cs="Times New Roman"/>
      <w:sz w:val="20"/>
      <w:szCs w:val="20"/>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41E46"/>
    <w:rPr>
      <w:rFonts w:ascii="Verdana" w:eastAsia="Times New Roman" w:hAnsi="Verdana" w:cs="Times New Roman"/>
      <w:sz w:val="20"/>
      <w:szCs w:val="20"/>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841E46"/>
    <w:rPr>
      <w:b/>
      <w:bCs/>
      <w:i/>
      <w:iCs/>
      <w:spacing w:val="10"/>
      <w:bdr w:val="none" w:sz="0" w:space="0" w:color="auto"/>
      <w:shd w:val="clear" w:color="auto" w:fill="auto"/>
    </w:rPr>
  </w:style>
  <w:style w:type="paragraph" w:styleId="Footer0">
    <w:name w:val="footer"/>
    <w:basedOn w:val="Normal"/>
    <w:link w:val="FooterChar"/>
    <w:rsid w:val="00841E46"/>
    <w:pPr>
      <w:tabs>
        <w:tab w:val="center" w:pos="3686"/>
        <w:tab w:val="right" w:pos="7371"/>
      </w:tabs>
    </w:pPr>
  </w:style>
  <w:style w:type="character" w:customStyle="1" w:styleId="FooterChar">
    <w:name w:val="Footer Char"/>
    <w:basedOn w:val="DefaultParagraphFont"/>
    <w:link w:val="Footer0"/>
    <w:rsid w:val="00841E46"/>
    <w:rPr>
      <w:sz w:val="24"/>
      <w:szCs w:val="24"/>
      <w:lang w:val="sq-AL"/>
    </w:rPr>
  </w:style>
  <w:style w:type="character" w:styleId="FootnoteReference">
    <w:name w:val="footnote reference"/>
    <w:basedOn w:val="DefaultParagraphFont"/>
    <w:uiPriority w:val="98"/>
    <w:semiHidden/>
    <w:rsid w:val="00841E46"/>
    <w:rPr>
      <w:vertAlign w:val="superscript"/>
    </w:rPr>
  </w:style>
  <w:style w:type="paragraph" w:styleId="FootnoteText">
    <w:name w:val="footnote text"/>
    <w:basedOn w:val="NormalJustified"/>
    <w:link w:val="FootnoteTextChar"/>
    <w:uiPriority w:val="98"/>
    <w:semiHidden/>
    <w:rsid w:val="00841E46"/>
    <w:rPr>
      <w:sz w:val="20"/>
      <w:szCs w:val="20"/>
    </w:rPr>
  </w:style>
  <w:style w:type="character" w:customStyle="1" w:styleId="FootnoteTextChar">
    <w:name w:val="Footnote Text Char"/>
    <w:basedOn w:val="DefaultParagraphFont"/>
    <w:link w:val="FootnoteText"/>
    <w:uiPriority w:val="98"/>
    <w:semiHidden/>
    <w:rsid w:val="00841E46"/>
    <w:rPr>
      <w:sz w:val="20"/>
      <w:szCs w:val="20"/>
      <w:lang w:val="sq-AL"/>
    </w:rPr>
  </w:style>
  <w:style w:type="character" w:customStyle="1" w:styleId="Heading6Char">
    <w:name w:val="Heading 6 Char"/>
    <w:basedOn w:val="DefaultParagraphFont"/>
    <w:link w:val="Heading6"/>
    <w:uiPriority w:val="98"/>
    <w:semiHidden/>
    <w:rsid w:val="00841E46"/>
    <w:rPr>
      <w:rFonts w:asciiTheme="majorHAnsi" w:eastAsiaTheme="majorEastAsia" w:hAnsiTheme="majorHAnsi" w:cstheme="majorBidi"/>
      <w:b/>
      <w:bCs/>
      <w:i/>
      <w:iCs/>
      <w:color w:val="7F7F7F" w:themeColor="text1" w:themeTint="80"/>
      <w:lang w:val="sq-AL" w:bidi="en-US"/>
    </w:rPr>
  </w:style>
  <w:style w:type="character" w:customStyle="1" w:styleId="Heading7Char">
    <w:name w:val="Heading 7 Char"/>
    <w:basedOn w:val="DefaultParagraphFont"/>
    <w:link w:val="Heading7"/>
    <w:uiPriority w:val="98"/>
    <w:semiHidden/>
    <w:rsid w:val="00841E46"/>
    <w:rPr>
      <w:rFonts w:asciiTheme="majorHAnsi" w:eastAsiaTheme="majorEastAsia" w:hAnsiTheme="majorHAnsi" w:cstheme="majorBidi"/>
      <w:i/>
      <w:iCs/>
      <w:lang w:val="sq-AL" w:bidi="en-US"/>
    </w:rPr>
  </w:style>
  <w:style w:type="character" w:customStyle="1" w:styleId="Heading8Char">
    <w:name w:val="Heading 8 Char"/>
    <w:basedOn w:val="DefaultParagraphFont"/>
    <w:link w:val="Heading8"/>
    <w:uiPriority w:val="98"/>
    <w:semiHidden/>
    <w:rsid w:val="00841E46"/>
    <w:rPr>
      <w:rFonts w:asciiTheme="majorHAnsi" w:eastAsiaTheme="majorEastAsia" w:hAnsiTheme="majorHAnsi" w:cstheme="majorBidi"/>
      <w:sz w:val="20"/>
      <w:szCs w:val="20"/>
      <w:lang w:val="sq-AL" w:bidi="en-US"/>
    </w:rPr>
  </w:style>
  <w:style w:type="character" w:customStyle="1" w:styleId="Heading9Char">
    <w:name w:val="Heading 9 Char"/>
    <w:basedOn w:val="DefaultParagraphFont"/>
    <w:link w:val="Heading9"/>
    <w:uiPriority w:val="98"/>
    <w:semiHidden/>
    <w:rsid w:val="00841E46"/>
    <w:rPr>
      <w:rFonts w:asciiTheme="majorHAnsi" w:eastAsiaTheme="majorEastAsia" w:hAnsiTheme="majorHAnsi" w:cstheme="majorBidi"/>
      <w:i/>
      <w:iCs/>
      <w:spacing w:val="5"/>
      <w:sz w:val="20"/>
      <w:szCs w:val="20"/>
      <w:lang w:val="sq-AL" w:bidi="en-US"/>
    </w:rPr>
  </w:style>
  <w:style w:type="character" w:styleId="Hyperlink">
    <w:name w:val="Hyperlink"/>
    <w:basedOn w:val="DefaultParagraphFont"/>
    <w:uiPriority w:val="98"/>
    <w:semiHidden/>
    <w:rsid w:val="00841E46"/>
    <w:rPr>
      <w:color w:val="0072BC" w:themeColor="hyperlink"/>
      <w:u w:val="single"/>
    </w:rPr>
  </w:style>
  <w:style w:type="character" w:styleId="IntenseEmphasis">
    <w:name w:val="Intense Emphasis"/>
    <w:uiPriority w:val="98"/>
    <w:semiHidden/>
    <w:qFormat/>
    <w:rsid w:val="00841E46"/>
    <w:rPr>
      <w:b/>
      <w:bCs/>
    </w:rPr>
  </w:style>
  <w:style w:type="paragraph" w:styleId="IntenseQuote">
    <w:name w:val="Intense Quote"/>
    <w:basedOn w:val="Normal"/>
    <w:next w:val="Normal"/>
    <w:link w:val="IntenseQuoteChar"/>
    <w:uiPriority w:val="98"/>
    <w:semiHidden/>
    <w:qFormat/>
    <w:rsid w:val="00841E4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41E46"/>
    <w:rPr>
      <w:b/>
      <w:bCs/>
      <w:i/>
      <w:iCs/>
      <w:sz w:val="24"/>
      <w:szCs w:val="24"/>
      <w:lang w:val="sq-AL" w:bidi="en-US"/>
    </w:rPr>
  </w:style>
  <w:style w:type="character" w:styleId="IntenseReference">
    <w:name w:val="Intense Reference"/>
    <w:uiPriority w:val="98"/>
    <w:semiHidden/>
    <w:qFormat/>
    <w:rsid w:val="00841E46"/>
    <w:rPr>
      <w:smallCaps/>
      <w:spacing w:val="5"/>
      <w:u w:val="single"/>
    </w:rPr>
  </w:style>
  <w:style w:type="paragraph" w:styleId="ListParagraph">
    <w:name w:val="List Paragraph"/>
    <w:basedOn w:val="Normal"/>
    <w:link w:val="ListParagraphChar"/>
    <w:uiPriority w:val="98"/>
    <w:semiHidden/>
    <w:qFormat/>
    <w:rsid w:val="00841E46"/>
    <w:pPr>
      <w:ind w:left="720"/>
      <w:contextualSpacing/>
    </w:pPr>
  </w:style>
  <w:style w:type="table" w:customStyle="1" w:styleId="LtrTableAddress">
    <w:name w:val="Ltr_Table_Address"/>
    <w:aliases w:val="ECHR_Ltr_Table_Address"/>
    <w:basedOn w:val="TableNormal"/>
    <w:uiPriority w:val="99"/>
    <w:rsid w:val="00841E46"/>
    <w:rPr>
      <w:sz w:val="24"/>
      <w:szCs w:val="24"/>
    </w:rPr>
    <w:tblPr>
      <w:tblInd w:w="5103" w:type="dxa"/>
    </w:tblPr>
  </w:style>
  <w:style w:type="paragraph" w:styleId="Quote">
    <w:name w:val="Quote"/>
    <w:basedOn w:val="Normal"/>
    <w:next w:val="Normal"/>
    <w:link w:val="QuoteChar"/>
    <w:uiPriority w:val="98"/>
    <w:semiHidden/>
    <w:qFormat/>
    <w:rsid w:val="00841E46"/>
    <w:pPr>
      <w:spacing w:before="200"/>
      <w:ind w:left="360" w:right="360"/>
    </w:pPr>
    <w:rPr>
      <w:i/>
      <w:iCs/>
      <w:lang w:bidi="en-US"/>
    </w:rPr>
  </w:style>
  <w:style w:type="character" w:customStyle="1" w:styleId="QuoteChar">
    <w:name w:val="Quote Char"/>
    <w:basedOn w:val="DefaultParagraphFont"/>
    <w:link w:val="Quote"/>
    <w:uiPriority w:val="98"/>
    <w:semiHidden/>
    <w:rsid w:val="00841E46"/>
    <w:rPr>
      <w:i/>
      <w:iCs/>
      <w:sz w:val="24"/>
      <w:szCs w:val="24"/>
      <w:lang w:val="sq-AL" w:bidi="en-US"/>
    </w:rPr>
  </w:style>
  <w:style w:type="character" w:styleId="SubtleReference">
    <w:name w:val="Subtle Reference"/>
    <w:uiPriority w:val="98"/>
    <w:semiHidden/>
    <w:qFormat/>
    <w:rsid w:val="00841E46"/>
    <w:rPr>
      <w:smallCaps/>
    </w:rPr>
  </w:style>
  <w:style w:type="table" w:styleId="TableGrid">
    <w:name w:val="Table Grid"/>
    <w:basedOn w:val="TableNormal"/>
    <w:uiPriority w:val="59"/>
    <w:semiHidden/>
    <w:rsid w:val="00841E4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41E4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41E4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41E4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41E4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41E4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41E46"/>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841E46"/>
    <w:rPr>
      <w:rFonts w:eastAsiaTheme="minorEastAsia"/>
      <w:sz w:val="20"/>
      <w:szCs w:val="24"/>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41E46"/>
    <w:rPr>
      <w:rFonts w:eastAsiaTheme="minorEastAsia"/>
      <w:sz w:val="24"/>
      <w:szCs w:val="24"/>
      <w:lang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41E46"/>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41E46"/>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841E4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41E46"/>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41E46"/>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841E4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41E46"/>
    <w:rPr>
      <w:rFonts w:asciiTheme="majorHAnsi" w:eastAsiaTheme="majorEastAsia" w:hAnsiTheme="majorHAnsi" w:cstheme="majorBidi"/>
      <w:i/>
      <w:iCs/>
      <w:spacing w:val="13"/>
      <w:sz w:val="24"/>
      <w:szCs w:val="24"/>
      <w:lang w:val="sq-AL" w:bidi="en-US"/>
    </w:rPr>
  </w:style>
  <w:style w:type="numbering" w:styleId="111111">
    <w:name w:val="Outline List 2"/>
    <w:basedOn w:val="NoList"/>
    <w:uiPriority w:val="99"/>
    <w:semiHidden/>
    <w:unhideWhenUsed/>
    <w:rsid w:val="00841E46"/>
    <w:pPr>
      <w:numPr>
        <w:numId w:val="1"/>
      </w:numPr>
    </w:pPr>
  </w:style>
  <w:style w:type="paragraph" w:customStyle="1" w:styleId="JuPara">
    <w:name w:val="Ju_Para"/>
    <w:aliases w:val="_Para"/>
    <w:basedOn w:val="NormalJustified"/>
    <w:link w:val="JuParaChar"/>
    <w:uiPriority w:val="99"/>
    <w:qFormat/>
    <w:rsid w:val="00841E46"/>
    <w:pPr>
      <w:ind w:firstLine="284"/>
    </w:pPr>
  </w:style>
  <w:style w:type="numbering" w:styleId="1ai">
    <w:name w:val="Outline List 1"/>
    <w:basedOn w:val="NoList"/>
    <w:uiPriority w:val="99"/>
    <w:semiHidden/>
    <w:unhideWhenUsed/>
    <w:rsid w:val="00841E46"/>
    <w:pPr>
      <w:numPr>
        <w:numId w:val="2"/>
      </w:numPr>
    </w:pPr>
  </w:style>
  <w:style w:type="table" w:customStyle="1" w:styleId="ECHRTableSimpleBox">
    <w:name w:val="ECHR_Table_Simple_Box"/>
    <w:basedOn w:val="TableNormal"/>
    <w:uiPriority w:val="99"/>
    <w:rsid w:val="00841E46"/>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841E46"/>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841E46"/>
    <w:pPr>
      <w:numPr>
        <w:numId w:val="3"/>
      </w:numPr>
    </w:pPr>
  </w:style>
  <w:style w:type="table" w:customStyle="1" w:styleId="ECHRTableForInternalUse">
    <w:name w:val="ECHR_Table_For_Internal_Use"/>
    <w:basedOn w:val="TableNormal"/>
    <w:uiPriority w:val="99"/>
    <w:rsid w:val="00841E46"/>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841E46"/>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841E46"/>
  </w:style>
  <w:style w:type="paragraph" w:styleId="BlockText">
    <w:name w:val="Block Text"/>
    <w:basedOn w:val="Normal"/>
    <w:uiPriority w:val="98"/>
    <w:semiHidden/>
    <w:rsid w:val="00841E4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41E46"/>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841E46"/>
    <w:pPr>
      <w:spacing w:after="120"/>
    </w:pPr>
  </w:style>
  <w:style w:type="character" w:customStyle="1" w:styleId="BodyTextChar">
    <w:name w:val="Body Text Char"/>
    <w:basedOn w:val="DefaultParagraphFont"/>
    <w:link w:val="BodyText"/>
    <w:uiPriority w:val="98"/>
    <w:semiHidden/>
    <w:rsid w:val="00841E46"/>
    <w:rPr>
      <w:sz w:val="24"/>
      <w:szCs w:val="24"/>
      <w:lang w:val="sq-AL"/>
    </w:rPr>
  </w:style>
  <w:style w:type="table" w:customStyle="1" w:styleId="ECHRTableOddBanded">
    <w:name w:val="ECHR_Table_Odd_Banded"/>
    <w:basedOn w:val="TableNormal"/>
    <w:uiPriority w:val="99"/>
    <w:rsid w:val="00841E46"/>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841E46"/>
    <w:pPr>
      <w:spacing w:after="120" w:line="480" w:lineRule="auto"/>
    </w:pPr>
  </w:style>
  <w:style w:type="table" w:customStyle="1" w:styleId="ECHRHeaderTableReduced">
    <w:name w:val="ECHR_Header_Table_Reduced"/>
    <w:basedOn w:val="TableNormal"/>
    <w:uiPriority w:val="99"/>
    <w:rsid w:val="00841E4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99"/>
    <w:rsid w:val="00841E46"/>
    <w:pPr>
      <w:ind w:firstLine="284"/>
    </w:pPr>
    <w:rPr>
      <w:b/>
    </w:rPr>
  </w:style>
  <w:style w:type="character" w:styleId="PageNumber">
    <w:name w:val="page number"/>
    <w:uiPriority w:val="98"/>
    <w:semiHidden/>
    <w:rsid w:val="00841E46"/>
    <w:rPr>
      <w:sz w:val="18"/>
    </w:rPr>
  </w:style>
  <w:style w:type="paragraph" w:styleId="ListBullet">
    <w:name w:val="List Bullet"/>
    <w:basedOn w:val="Normal"/>
    <w:uiPriority w:val="98"/>
    <w:semiHidden/>
    <w:rsid w:val="00841E46"/>
    <w:pPr>
      <w:numPr>
        <w:numId w:val="4"/>
      </w:numPr>
    </w:pPr>
  </w:style>
  <w:style w:type="paragraph" w:styleId="ListBullet3">
    <w:name w:val="List Bullet 3"/>
    <w:basedOn w:val="Normal"/>
    <w:uiPriority w:val="98"/>
    <w:semiHidden/>
    <w:rsid w:val="00841E46"/>
    <w:pPr>
      <w:numPr>
        <w:numId w:val="6"/>
      </w:numPr>
      <w:contextualSpacing/>
    </w:pPr>
  </w:style>
  <w:style w:type="character" w:customStyle="1" w:styleId="BodyText2Char">
    <w:name w:val="Body Text 2 Char"/>
    <w:basedOn w:val="DefaultParagraphFont"/>
    <w:link w:val="BodyText2"/>
    <w:uiPriority w:val="98"/>
    <w:semiHidden/>
    <w:rsid w:val="00841E46"/>
    <w:rPr>
      <w:sz w:val="24"/>
      <w:szCs w:val="24"/>
      <w:lang w:val="sq-AL"/>
    </w:rPr>
  </w:style>
  <w:style w:type="paragraph" w:styleId="BodyText3">
    <w:name w:val="Body Text 3"/>
    <w:basedOn w:val="Normal"/>
    <w:link w:val="BodyText3Char"/>
    <w:uiPriority w:val="98"/>
    <w:semiHidden/>
    <w:rsid w:val="00841E46"/>
    <w:pPr>
      <w:spacing w:after="120"/>
    </w:pPr>
    <w:rPr>
      <w:sz w:val="16"/>
      <w:szCs w:val="16"/>
    </w:rPr>
  </w:style>
  <w:style w:type="character" w:customStyle="1" w:styleId="BodyText3Char">
    <w:name w:val="Body Text 3 Char"/>
    <w:basedOn w:val="DefaultParagraphFont"/>
    <w:link w:val="BodyText3"/>
    <w:uiPriority w:val="98"/>
    <w:semiHidden/>
    <w:rsid w:val="00841E46"/>
    <w:rPr>
      <w:sz w:val="16"/>
      <w:szCs w:val="16"/>
      <w:lang w:val="sq-AL"/>
    </w:rPr>
  </w:style>
  <w:style w:type="paragraph" w:styleId="BodyTextFirstIndent">
    <w:name w:val="Body Text First Indent"/>
    <w:basedOn w:val="BodyText"/>
    <w:link w:val="BodyTextFirstIndentChar"/>
    <w:uiPriority w:val="98"/>
    <w:semiHidden/>
    <w:rsid w:val="00841E46"/>
    <w:pPr>
      <w:spacing w:after="0"/>
      <w:ind w:firstLine="360"/>
    </w:pPr>
  </w:style>
  <w:style w:type="character" w:customStyle="1" w:styleId="BodyTextFirstIndentChar">
    <w:name w:val="Body Text First Indent Char"/>
    <w:basedOn w:val="BodyTextChar"/>
    <w:link w:val="BodyTextFirstIndent"/>
    <w:uiPriority w:val="98"/>
    <w:semiHidden/>
    <w:rsid w:val="00841E46"/>
    <w:rPr>
      <w:sz w:val="24"/>
      <w:szCs w:val="24"/>
      <w:lang w:val="sq-AL"/>
    </w:rPr>
  </w:style>
  <w:style w:type="paragraph" w:styleId="BodyTextIndent">
    <w:name w:val="Body Text Indent"/>
    <w:basedOn w:val="Normal"/>
    <w:link w:val="BodyTextIndentChar"/>
    <w:uiPriority w:val="98"/>
    <w:semiHidden/>
    <w:rsid w:val="00841E46"/>
    <w:pPr>
      <w:spacing w:after="120"/>
      <w:ind w:left="283"/>
    </w:pPr>
  </w:style>
  <w:style w:type="character" w:customStyle="1" w:styleId="BodyTextIndentChar">
    <w:name w:val="Body Text Indent Char"/>
    <w:basedOn w:val="DefaultParagraphFont"/>
    <w:link w:val="BodyTextIndent"/>
    <w:uiPriority w:val="98"/>
    <w:semiHidden/>
    <w:rsid w:val="00841E46"/>
    <w:rPr>
      <w:sz w:val="24"/>
      <w:szCs w:val="24"/>
      <w:lang w:val="sq-AL"/>
    </w:rPr>
  </w:style>
  <w:style w:type="paragraph" w:styleId="BodyTextFirstIndent2">
    <w:name w:val="Body Text First Indent 2"/>
    <w:basedOn w:val="BodyTextIndent"/>
    <w:link w:val="BodyTextFirstIndent2Char"/>
    <w:uiPriority w:val="98"/>
    <w:semiHidden/>
    <w:rsid w:val="00841E46"/>
    <w:pPr>
      <w:spacing w:after="0"/>
      <w:ind w:left="360" w:firstLine="360"/>
    </w:pPr>
  </w:style>
  <w:style w:type="character" w:customStyle="1" w:styleId="BodyTextFirstIndent2Char">
    <w:name w:val="Body Text First Indent 2 Char"/>
    <w:basedOn w:val="BodyTextIndentChar"/>
    <w:link w:val="BodyTextFirstIndent2"/>
    <w:uiPriority w:val="98"/>
    <w:semiHidden/>
    <w:rsid w:val="00841E46"/>
    <w:rPr>
      <w:sz w:val="24"/>
      <w:szCs w:val="24"/>
      <w:lang w:val="sq-AL"/>
    </w:rPr>
  </w:style>
  <w:style w:type="paragraph" w:styleId="BodyTextIndent2">
    <w:name w:val="Body Text Indent 2"/>
    <w:basedOn w:val="Normal"/>
    <w:link w:val="BodyTextIndent2Char"/>
    <w:uiPriority w:val="98"/>
    <w:semiHidden/>
    <w:rsid w:val="00841E46"/>
    <w:pPr>
      <w:spacing w:after="120" w:line="480" w:lineRule="auto"/>
      <w:ind w:left="283"/>
    </w:pPr>
  </w:style>
  <w:style w:type="character" w:customStyle="1" w:styleId="BodyTextIndent2Char">
    <w:name w:val="Body Text Indent 2 Char"/>
    <w:basedOn w:val="DefaultParagraphFont"/>
    <w:link w:val="BodyTextIndent2"/>
    <w:uiPriority w:val="98"/>
    <w:semiHidden/>
    <w:rsid w:val="00841E46"/>
    <w:rPr>
      <w:sz w:val="24"/>
      <w:szCs w:val="24"/>
      <w:lang w:val="sq-AL"/>
    </w:rPr>
  </w:style>
  <w:style w:type="paragraph" w:styleId="BodyTextIndent3">
    <w:name w:val="Body Text Indent 3"/>
    <w:basedOn w:val="Normal"/>
    <w:link w:val="BodyTextIndent3Char"/>
    <w:uiPriority w:val="98"/>
    <w:semiHidden/>
    <w:rsid w:val="00841E4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41E46"/>
    <w:rPr>
      <w:sz w:val="16"/>
      <w:szCs w:val="16"/>
      <w:lang w:val="sq-AL"/>
    </w:rPr>
  </w:style>
  <w:style w:type="paragraph" w:styleId="Caption">
    <w:name w:val="caption"/>
    <w:basedOn w:val="Normal"/>
    <w:next w:val="Normal"/>
    <w:uiPriority w:val="98"/>
    <w:semiHidden/>
    <w:qFormat/>
    <w:rsid w:val="00841E46"/>
    <w:pPr>
      <w:spacing w:after="200"/>
    </w:pPr>
    <w:rPr>
      <w:b/>
      <w:bCs/>
      <w:color w:val="0072BC" w:themeColor="accent1"/>
      <w:sz w:val="18"/>
      <w:szCs w:val="18"/>
    </w:rPr>
  </w:style>
  <w:style w:type="paragraph" w:styleId="Closing">
    <w:name w:val="Closing"/>
    <w:basedOn w:val="Normal"/>
    <w:link w:val="ClosingChar"/>
    <w:uiPriority w:val="98"/>
    <w:semiHidden/>
    <w:rsid w:val="00841E46"/>
    <w:pPr>
      <w:ind w:left="4252"/>
    </w:pPr>
  </w:style>
  <w:style w:type="character" w:customStyle="1" w:styleId="ClosingChar">
    <w:name w:val="Closing Char"/>
    <w:basedOn w:val="DefaultParagraphFont"/>
    <w:link w:val="Closing"/>
    <w:uiPriority w:val="98"/>
    <w:semiHidden/>
    <w:rsid w:val="00841E46"/>
    <w:rPr>
      <w:sz w:val="24"/>
      <w:szCs w:val="24"/>
      <w:lang w:val="sq-AL"/>
    </w:rPr>
  </w:style>
  <w:style w:type="table" w:styleId="ColorfulGrid">
    <w:name w:val="Colorful Grid"/>
    <w:basedOn w:val="TableNormal"/>
    <w:uiPriority w:val="73"/>
    <w:semiHidden/>
    <w:rsid w:val="00841E46"/>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41E46"/>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41E46"/>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41E46"/>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841E46"/>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41E46"/>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41E46"/>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41E46"/>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41E46"/>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41E46"/>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41E46"/>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841E46"/>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41E46"/>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41E46"/>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41E4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41E4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41E4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41E46"/>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841E46"/>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41E4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41E4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841E46"/>
    <w:rPr>
      <w:sz w:val="16"/>
      <w:szCs w:val="16"/>
    </w:rPr>
  </w:style>
  <w:style w:type="paragraph" w:styleId="CommentText">
    <w:name w:val="annotation text"/>
    <w:basedOn w:val="Normal"/>
    <w:link w:val="CommentTextChar"/>
    <w:uiPriority w:val="98"/>
    <w:semiHidden/>
    <w:rsid w:val="00841E46"/>
    <w:rPr>
      <w:sz w:val="20"/>
      <w:szCs w:val="20"/>
    </w:rPr>
  </w:style>
  <w:style w:type="character" w:customStyle="1" w:styleId="CommentTextChar">
    <w:name w:val="Comment Text Char"/>
    <w:basedOn w:val="DefaultParagraphFont"/>
    <w:link w:val="CommentText"/>
    <w:uiPriority w:val="98"/>
    <w:semiHidden/>
    <w:rsid w:val="00841E46"/>
    <w:rPr>
      <w:sz w:val="20"/>
      <w:szCs w:val="20"/>
      <w:lang w:val="sq-AL"/>
    </w:rPr>
  </w:style>
  <w:style w:type="paragraph" w:styleId="CommentSubject">
    <w:name w:val="annotation subject"/>
    <w:basedOn w:val="CommentText"/>
    <w:next w:val="CommentText"/>
    <w:link w:val="CommentSubjectChar"/>
    <w:uiPriority w:val="98"/>
    <w:semiHidden/>
    <w:rsid w:val="00841E46"/>
    <w:rPr>
      <w:b/>
      <w:bCs/>
    </w:rPr>
  </w:style>
  <w:style w:type="character" w:customStyle="1" w:styleId="CommentSubjectChar">
    <w:name w:val="Comment Subject Char"/>
    <w:basedOn w:val="CommentTextChar"/>
    <w:link w:val="CommentSubject"/>
    <w:uiPriority w:val="98"/>
    <w:semiHidden/>
    <w:rsid w:val="00841E46"/>
    <w:rPr>
      <w:b/>
      <w:bCs/>
      <w:sz w:val="20"/>
      <w:szCs w:val="20"/>
      <w:lang w:val="sq-AL"/>
    </w:rPr>
  </w:style>
  <w:style w:type="table" w:styleId="DarkList">
    <w:name w:val="Dark List"/>
    <w:basedOn w:val="TableNormal"/>
    <w:uiPriority w:val="70"/>
    <w:semiHidden/>
    <w:rsid w:val="00841E46"/>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41E46"/>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41E46"/>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41E46"/>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841E46"/>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41E46"/>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41E46"/>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41E46"/>
  </w:style>
  <w:style w:type="character" w:customStyle="1" w:styleId="DateChar">
    <w:name w:val="Date Char"/>
    <w:basedOn w:val="DefaultParagraphFont"/>
    <w:link w:val="Date"/>
    <w:uiPriority w:val="98"/>
    <w:semiHidden/>
    <w:rsid w:val="00841E46"/>
    <w:rPr>
      <w:sz w:val="24"/>
      <w:szCs w:val="24"/>
      <w:lang w:val="sq-AL"/>
    </w:rPr>
  </w:style>
  <w:style w:type="paragraph" w:styleId="DocumentMap">
    <w:name w:val="Document Map"/>
    <w:basedOn w:val="Normal"/>
    <w:link w:val="DocumentMapChar"/>
    <w:uiPriority w:val="98"/>
    <w:semiHidden/>
    <w:rsid w:val="00841E46"/>
    <w:rPr>
      <w:rFonts w:ascii="Tahoma" w:hAnsi="Tahoma" w:cs="Tahoma"/>
      <w:sz w:val="16"/>
      <w:szCs w:val="16"/>
    </w:rPr>
  </w:style>
  <w:style w:type="character" w:customStyle="1" w:styleId="DocumentMapChar">
    <w:name w:val="Document Map Char"/>
    <w:basedOn w:val="DefaultParagraphFont"/>
    <w:link w:val="DocumentMap"/>
    <w:uiPriority w:val="98"/>
    <w:semiHidden/>
    <w:rsid w:val="00841E46"/>
    <w:rPr>
      <w:rFonts w:ascii="Tahoma" w:hAnsi="Tahoma" w:cs="Tahoma"/>
      <w:sz w:val="16"/>
      <w:szCs w:val="16"/>
      <w:lang w:val="sq-AL"/>
    </w:rPr>
  </w:style>
  <w:style w:type="paragraph" w:styleId="E-mailSignature">
    <w:name w:val="E-mail Signature"/>
    <w:basedOn w:val="Normal"/>
    <w:link w:val="E-mailSignatureChar"/>
    <w:uiPriority w:val="98"/>
    <w:semiHidden/>
    <w:rsid w:val="00841E46"/>
  </w:style>
  <w:style w:type="character" w:customStyle="1" w:styleId="E-mailSignatureChar">
    <w:name w:val="E-mail Signature Char"/>
    <w:basedOn w:val="DefaultParagraphFont"/>
    <w:link w:val="E-mailSignature"/>
    <w:uiPriority w:val="98"/>
    <w:semiHidden/>
    <w:rsid w:val="00841E46"/>
    <w:rPr>
      <w:sz w:val="24"/>
      <w:szCs w:val="24"/>
      <w:lang w:val="sq-AL"/>
    </w:rPr>
  </w:style>
  <w:style w:type="character" w:styleId="EndnoteReference">
    <w:name w:val="endnote reference"/>
    <w:basedOn w:val="DefaultParagraphFont"/>
    <w:uiPriority w:val="98"/>
    <w:semiHidden/>
    <w:rsid w:val="00841E46"/>
    <w:rPr>
      <w:vertAlign w:val="superscript"/>
    </w:rPr>
  </w:style>
  <w:style w:type="paragraph" w:styleId="EndnoteText">
    <w:name w:val="endnote text"/>
    <w:basedOn w:val="Normal"/>
    <w:link w:val="EndnoteTextChar"/>
    <w:uiPriority w:val="98"/>
    <w:semiHidden/>
    <w:rsid w:val="00841E46"/>
    <w:rPr>
      <w:sz w:val="20"/>
      <w:szCs w:val="20"/>
    </w:rPr>
  </w:style>
  <w:style w:type="character" w:customStyle="1" w:styleId="EndnoteTextChar">
    <w:name w:val="Endnote Text Char"/>
    <w:basedOn w:val="DefaultParagraphFont"/>
    <w:link w:val="EndnoteText"/>
    <w:uiPriority w:val="98"/>
    <w:semiHidden/>
    <w:rsid w:val="00841E46"/>
    <w:rPr>
      <w:sz w:val="20"/>
      <w:szCs w:val="20"/>
      <w:lang w:val="sq-AL"/>
    </w:rPr>
  </w:style>
  <w:style w:type="paragraph" w:styleId="EnvelopeAddress">
    <w:name w:val="envelope address"/>
    <w:basedOn w:val="Normal"/>
    <w:uiPriority w:val="98"/>
    <w:semiHidden/>
    <w:rsid w:val="00841E4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41E4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41E46"/>
    <w:rPr>
      <w:color w:val="7030A0" w:themeColor="followedHyperlink"/>
      <w:u w:val="single"/>
    </w:rPr>
  </w:style>
  <w:style w:type="character" w:styleId="HTMLAcronym">
    <w:name w:val="HTML Acronym"/>
    <w:basedOn w:val="DefaultParagraphFont"/>
    <w:uiPriority w:val="98"/>
    <w:semiHidden/>
    <w:rsid w:val="00841E46"/>
  </w:style>
  <w:style w:type="paragraph" w:styleId="HTMLAddress">
    <w:name w:val="HTML Address"/>
    <w:basedOn w:val="Normal"/>
    <w:link w:val="HTMLAddressChar"/>
    <w:uiPriority w:val="98"/>
    <w:semiHidden/>
    <w:rsid w:val="00841E46"/>
    <w:rPr>
      <w:i/>
      <w:iCs/>
    </w:rPr>
  </w:style>
  <w:style w:type="character" w:customStyle="1" w:styleId="HTMLAddressChar">
    <w:name w:val="HTML Address Char"/>
    <w:basedOn w:val="DefaultParagraphFont"/>
    <w:link w:val="HTMLAddress"/>
    <w:uiPriority w:val="98"/>
    <w:semiHidden/>
    <w:rsid w:val="00841E46"/>
    <w:rPr>
      <w:i/>
      <w:iCs/>
      <w:sz w:val="24"/>
      <w:szCs w:val="24"/>
      <w:lang w:val="sq-AL"/>
    </w:rPr>
  </w:style>
  <w:style w:type="character" w:styleId="HTMLCite">
    <w:name w:val="HTML Cite"/>
    <w:basedOn w:val="DefaultParagraphFont"/>
    <w:uiPriority w:val="98"/>
    <w:semiHidden/>
    <w:rsid w:val="00841E46"/>
    <w:rPr>
      <w:i/>
      <w:iCs/>
    </w:rPr>
  </w:style>
  <w:style w:type="character" w:styleId="HTMLCode">
    <w:name w:val="HTML Code"/>
    <w:basedOn w:val="DefaultParagraphFont"/>
    <w:uiPriority w:val="98"/>
    <w:semiHidden/>
    <w:rsid w:val="00841E46"/>
    <w:rPr>
      <w:rFonts w:ascii="Consolas" w:hAnsi="Consolas" w:cs="Consolas"/>
      <w:sz w:val="20"/>
      <w:szCs w:val="20"/>
    </w:rPr>
  </w:style>
  <w:style w:type="character" w:styleId="HTMLDefinition">
    <w:name w:val="HTML Definition"/>
    <w:basedOn w:val="DefaultParagraphFont"/>
    <w:uiPriority w:val="98"/>
    <w:semiHidden/>
    <w:rsid w:val="00841E46"/>
    <w:rPr>
      <w:i/>
      <w:iCs/>
    </w:rPr>
  </w:style>
  <w:style w:type="character" w:styleId="HTMLKeyboard">
    <w:name w:val="HTML Keyboard"/>
    <w:basedOn w:val="DefaultParagraphFont"/>
    <w:uiPriority w:val="98"/>
    <w:semiHidden/>
    <w:rsid w:val="00841E46"/>
    <w:rPr>
      <w:rFonts w:ascii="Consolas" w:hAnsi="Consolas" w:cs="Consolas"/>
      <w:sz w:val="20"/>
      <w:szCs w:val="20"/>
    </w:rPr>
  </w:style>
  <w:style w:type="paragraph" w:styleId="HTMLPreformatted">
    <w:name w:val="HTML Preformatted"/>
    <w:basedOn w:val="Normal"/>
    <w:link w:val="HTMLPreformattedChar"/>
    <w:uiPriority w:val="98"/>
    <w:semiHidden/>
    <w:rsid w:val="00841E4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41E46"/>
    <w:rPr>
      <w:rFonts w:ascii="Consolas" w:hAnsi="Consolas" w:cs="Consolas"/>
      <w:sz w:val="20"/>
      <w:szCs w:val="20"/>
      <w:lang w:val="sq-AL"/>
    </w:rPr>
  </w:style>
  <w:style w:type="character" w:styleId="HTMLSample">
    <w:name w:val="HTML Sample"/>
    <w:basedOn w:val="DefaultParagraphFont"/>
    <w:uiPriority w:val="98"/>
    <w:semiHidden/>
    <w:rsid w:val="00841E46"/>
    <w:rPr>
      <w:rFonts w:ascii="Consolas" w:hAnsi="Consolas" w:cs="Consolas"/>
      <w:sz w:val="24"/>
      <w:szCs w:val="24"/>
    </w:rPr>
  </w:style>
  <w:style w:type="character" w:styleId="HTMLTypewriter">
    <w:name w:val="HTML Typewriter"/>
    <w:basedOn w:val="DefaultParagraphFont"/>
    <w:uiPriority w:val="98"/>
    <w:semiHidden/>
    <w:rsid w:val="00841E46"/>
    <w:rPr>
      <w:rFonts w:ascii="Consolas" w:hAnsi="Consolas" w:cs="Consolas"/>
      <w:sz w:val="20"/>
      <w:szCs w:val="20"/>
    </w:rPr>
  </w:style>
  <w:style w:type="character" w:styleId="HTMLVariable">
    <w:name w:val="HTML Variable"/>
    <w:basedOn w:val="DefaultParagraphFont"/>
    <w:uiPriority w:val="98"/>
    <w:semiHidden/>
    <w:rsid w:val="00841E46"/>
    <w:rPr>
      <w:i/>
      <w:iCs/>
    </w:rPr>
  </w:style>
  <w:style w:type="paragraph" w:styleId="Index1">
    <w:name w:val="index 1"/>
    <w:basedOn w:val="Normal"/>
    <w:next w:val="Normal"/>
    <w:autoRedefine/>
    <w:uiPriority w:val="98"/>
    <w:semiHidden/>
    <w:rsid w:val="00841E46"/>
    <w:pPr>
      <w:ind w:left="240" w:hanging="240"/>
    </w:pPr>
  </w:style>
  <w:style w:type="paragraph" w:styleId="Index2">
    <w:name w:val="index 2"/>
    <w:basedOn w:val="Normal"/>
    <w:next w:val="Normal"/>
    <w:autoRedefine/>
    <w:uiPriority w:val="98"/>
    <w:semiHidden/>
    <w:rsid w:val="00841E46"/>
    <w:pPr>
      <w:ind w:left="480" w:hanging="240"/>
    </w:pPr>
  </w:style>
  <w:style w:type="paragraph" w:styleId="Index3">
    <w:name w:val="index 3"/>
    <w:basedOn w:val="Normal"/>
    <w:next w:val="Normal"/>
    <w:autoRedefine/>
    <w:uiPriority w:val="98"/>
    <w:semiHidden/>
    <w:rsid w:val="00841E46"/>
    <w:pPr>
      <w:ind w:left="720" w:hanging="240"/>
    </w:pPr>
  </w:style>
  <w:style w:type="paragraph" w:styleId="Index4">
    <w:name w:val="index 4"/>
    <w:basedOn w:val="Normal"/>
    <w:next w:val="Normal"/>
    <w:autoRedefine/>
    <w:uiPriority w:val="98"/>
    <w:semiHidden/>
    <w:rsid w:val="00841E46"/>
    <w:pPr>
      <w:ind w:left="960" w:hanging="240"/>
    </w:pPr>
  </w:style>
  <w:style w:type="paragraph" w:styleId="Index5">
    <w:name w:val="index 5"/>
    <w:basedOn w:val="Normal"/>
    <w:next w:val="Normal"/>
    <w:autoRedefine/>
    <w:uiPriority w:val="98"/>
    <w:semiHidden/>
    <w:rsid w:val="00841E46"/>
    <w:pPr>
      <w:ind w:left="1200" w:hanging="240"/>
    </w:pPr>
  </w:style>
  <w:style w:type="paragraph" w:styleId="Index6">
    <w:name w:val="index 6"/>
    <w:basedOn w:val="Normal"/>
    <w:next w:val="Normal"/>
    <w:autoRedefine/>
    <w:uiPriority w:val="98"/>
    <w:semiHidden/>
    <w:rsid w:val="00841E46"/>
    <w:pPr>
      <w:ind w:left="1440" w:hanging="240"/>
    </w:pPr>
  </w:style>
  <w:style w:type="paragraph" w:styleId="Index7">
    <w:name w:val="index 7"/>
    <w:basedOn w:val="Normal"/>
    <w:next w:val="Normal"/>
    <w:autoRedefine/>
    <w:uiPriority w:val="98"/>
    <w:semiHidden/>
    <w:rsid w:val="00841E46"/>
    <w:pPr>
      <w:ind w:left="1680" w:hanging="240"/>
    </w:pPr>
  </w:style>
  <w:style w:type="paragraph" w:styleId="Index8">
    <w:name w:val="index 8"/>
    <w:basedOn w:val="Normal"/>
    <w:next w:val="Normal"/>
    <w:autoRedefine/>
    <w:uiPriority w:val="98"/>
    <w:semiHidden/>
    <w:rsid w:val="00841E46"/>
    <w:pPr>
      <w:ind w:left="1920" w:hanging="240"/>
    </w:pPr>
  </w:style>
  <w:style w:type="paragraph" w:styleId="Index9">
    <w:name w:val="index 9"/>
    <w:basedOn w:val="Normal"/>
    <w:next w:val="Normal"/>
    <w:autoRedefine/>
    <w:uiPriority w:val="98"/>
    <w:semiHidden/>
    <w:rsid w:val="00841E46"/>
    <w:pPr>
      <w:ind w:left="2160" w:hanging="240"/>
    </w:pPr>
  </w:style>
  <w:style w:type="paragraph" w:styleId="IndexHeading">
    <w:name w:val="index heading"/>
    <w:basedOn w:val="Normal"/>
    <w:next w:val="Index1"/>
    <w:uiPriority w:val="98"/>
    <w:semiHidden/>
    <w:rsid w:val="00841E46"/>
    <w:rPr>
      <w:rFonts w:asciiTheme="majorHAnsi" w:eastAsiaTheme="majorEastAsia" w:hAnsiTheme="majorHAnsi" w:cstheme="majorBidi"/>
      <w:b/>
      <w:bCs/>
    </w:rPr>
  </w:style>
  <w:style w:type="table" w:styleId="LightGrid">
    <w:name w:val="Light Grid"/>
    <w:basedOn w:val="TableNormal"/>
    <w:uiPriority w:val="62"/>
    <w:semiHidden/>
    <w:rsid w:val="00841E4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41E4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41E4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41E4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841E4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41E4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41E4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41E4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41E4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41E4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41E4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841E4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41E4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41E4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41E4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41E4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41E4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41E46"/>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841E4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41E4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41E4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41E46"/>
  </w:style>
  <w:style w:type="paragraph" w:styleId="List">
    <w:name w:val="List"/>
    <w:basedOn w:val="Normal"/>
    <w:uiPriority w:val="98"/>
    <w:semiHidden/>
    <w:rsid w:val="00841E46"/>
    <w:pPr>
      <w:ind w:left="283" w:hanging="283"/>
      <w:contextualSpacing/>
    </w:pPr>
  </w:style>
  <w:style w:type="paragraph" w:styleId="List2">
    <w:name w:val="List 2"/>
    <w:basedOn w:val="Normal"/>
    <w:uiPriority w:val="98"/>
    <w:semiHidden/>
    <w:rsid w:val="00841E46"/>
    <w:pPr>
      <w:ind w:left="566" w:hanging="283"/>
      <w:contextualSpacing/>
    </w:pPr>
  </w:style>
  <w:style w:type="paragraph" w:styleId="List3">
    <w:name w:val="List 3"/>
    <w:basedOn w:val="Normal"/>
    <w:uiPriority w:val="98"/>
    <w:semiHidden/>
    <w:rsid w:val="00841E46"/>
    <w:pPr>
      <w:ind w:left="849" w:hanging="283"/>
      <w:contextualSpacing/>
    </w:pPr>
  </w:style>
  <w:style w:type="paragraph" w:styleId="List4">
    <w:name w:val="List 4"/>
    <w:basedOn w:val="Normal"/>
    <w:uiPriority w:val="98"/>
    <w:semiHidden/>
    <w:rsid w:val="00841E46"/>
    <w:pPr>
      <w:ind w:left="1132" w:hanging="283"/>
      <w:contextualSpacing/>
    </w:pPr>
  </w:style>
  <w:style w:type="paragraph" w:styleId="List5">
    <w:name w:val="List 5"/>
    <w:basedOn w:val="Normal"/>
    <w:uiPriority w:val="98"/>
    <w:semiHidden/>
    <w:rsid w:val="00841E46"/>
    <w:pPr>
      <w:ind w:left="1415" w:hanging="283"/>
      <w:contextualSpacing/>
    </w:pPr>
  </w:style>
  <w:style w:type="paragraph" w:styleId="ListBullet2">
    <w:name w:val="List Bullet 2"/>
    <w:basedOn w:val="Normal"/>
    <w:uiPriority w:val="98"/>
    <w:semiHidden/>
    <w:rsid w:val="00841E46"/>
    <w:pPr>
      <w:numPr>
        <w:numId w:val="5"/>
      </w:numPr>
      <w:contextualSpacing/>
    </w:pPr>
  </w:style>
  <w:style w:type="paragraph" w:styleId="ListBullet4">
    <w:name w:val="List Bullet 4"/>
    <w:basedOn w:val="Normal"/>
    <w:uiPriority w:val="98"/>
    <w:semiHidden/>
    <w:rsid w:val="00841E46"/>
    <w:pPr>
      <w:numPr>
        <w:numId w:val="7"/>
      </w:numPr>
      <w:contextualSpacing/>
    </w:pPr>
  </w:style>
  <w:style w:type="paragraph" w:styleId="ListBullet5">
    <w:name w:val="List Bullet 5"/>
    <w:basedOn w:val="Normal"/>
    <w:uiPriority w:val="98"/>
    <w:semiHidden/>
    <w:rsid w:val="00841E46"/>
    <w:pPr>
      <w:numPr>
        <w:numId w:val="8"/>
      </w:numPr>
      <w:contextualSpacing/>
    </w:pPr>
  </w:style>
  <w:style w:type="paragraph" w:styleId="ListContinue">
    <w:name w:val="List Continue"/>
    <w:basedOn w:val="Normal"/>
    <w:uiPriority w:val="98"/>
    <w:semiHidden/>
    <w:rsid w:val="00841E46"/>
    <w:pPr>
      <w:spacing w:after="120"/>
      <w:ind w:left="283"/>
      <w:contextualSpacing/>
    </w:pPr>
  </w:style>
  <w:style w:type="paragraph" w:styleId="ListContinue2">
    <w:name w:val="List Continue 2"/>
    <w:basedOn w:val="Normal"/>
    <w:uiPriority w:val="98"/>
    <w:semiHidden/>
    <w:rsid w:val="00841E46"/>
    <w:pPr>
      <w:spacing w:after="120"/>
      <w:ind w:left="566"/>
      <w:contextualSpacing/>
    </w:pPr>
  </w:style>
  <w:style w:type="paragraph" w:styleId="ListContinue3">
    <w:name w:val="List Continue 3"/>
    <w:basedOn w:val="Normal"/>
    <w:uiPriority w:val="98"/>
    <w:semiHidden/>
    <w:rsid w:val="00841E46"/>
    <w:pPr>
      <w:spacing w:after="120"/>
      <w:ind w:left="849"/>
      <w:contextualSpacing/>
    </w:pPr>
  </w:style>
  <w:style w:type="paragraph" w:styleId="ListContinue4">
    <w:name w:val="List Continue 4"/>
    <w:basedOn w:val="Normal"/>
    <w:uiPriority w:val="98"/>
    <w:semiHidden/>
    <w:rsid w:val="00841E46"/>
    <w:pPr>
      <w:spacing w:after="120"/>
      <w:ind w:left="1132"/>
      <w:contextualSpacing/>
    </w:pPr>
  </w:style>
  <w:style w:type="paragraph" w:styleId="ListContinue5">
    <w:name w:val="List Continue 5"/>
    <w:basedOn w:val="Normal"/>
    <w:uiPriority w:val="98"/>
    <w:semiHidden/>
    <w:rsid w:val="00841E46"/>
    <w:pPr>
      <w:spacing w:after="120"/>
      <w:ind w:left="1415"/>
      <w:contextualSpacing/>
    </w:pPr>
  </w:style>
  <w:style w:type="paragraph" w:styleId="ListNumber">
    <w:name w:val="List Number"/>
    <w:basedOn w:val="Normal"/>
    <w:uiPriority w:val="98"/>
    <w:semiHidden/>
    <w:rsid w:val="00841E46"/>
    <w:pPr>
      <w:numPr>
        <w:numId w:val="9"/>
      </w:numPr>
      <w:contextualSpacing/>
    </w:pPr>
  </w:style>
  <w:style w:type="paragraph" w:styleId="ListNumber2">
    <w:name w:val="List Number 2"/>
    <w:basedOn w:val="Normal"/>
    <w:uiPriority w:val="98"/>
    <w:semiHidden/>
    <w:rsid w:val="00841E46"/>
    <w:pPr>
      <w:numPr>
        <w:numId w:val="10"/>
      </w:numPr>
      <w:contextualSpacing/>
    </w:pPr>
  </w:style>
  <w:style w:type="paragraph" w:styleId="ListNumber3">
    <w:name w:val="List Number 3"/>
    <w:basedOn w:val="Normal"/>
    <w:uiPriority w:val="98"/>
    <w:semiHidden/>
    <w:rsid w:val="00841E46"/>
    <w:pPr>
      <w:numPr>
        <w:numId w:val="11"/>
      </w:numPr>
      <w:contextualSpacing/>
    </w:pPr>
  </w:style>
  <w:style w:type="paragraph" w:styleId="ListNumber4">
    <w:name w:val="List Number 4"/>
    <w:basedOn w:val="Normal"/>
    <w:uiPriority w:val="98"/>
    <w:semiHidden/>
    <w:rsid w:val="00841E46"/>
    <w:pPr>
      <w:numPr>
        <w:numId w:val="12"/>
      </w:numPr>
      <w:contextualSpacing/>
    </w:pPr>
  </w:style>
  <w:style w:type="paragraph" w:styleId="ListNumber5">
    <w:name w:val="List Number 5"/>
    <w:basedOn w:val="Normal"/>
    <w:uiPriority w:val="98"/>
    <w:semiHidden/>
    <w:rsid w:val="00841E46"/>
    <w:pPr>
      <w:numPr>
        <w:numId w:val="13"/>
      </w:numPr>
      <w:contextualSpacing/>
    </w:pPr>
  </w:style>
  <w:style w:type="paragraph" w:styleId="MacroText">
    <w:name w:val="macro"/>
    <w:link w:val="MacroTextChar"/>
    <w:uiPriority w:val="98"/>
    <w:semiHidden/>
    <w:rsid w:val="00841E4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841E46"/>
    <w:rPr>
      <w:rFonts w:ascii="Consolas" w:eastAsiaTheme="minorEastAsia" w:hAnsi="Consolas" w:cs="Consolas"/>
      <w:sz w:val="20"/>
      <w:szCs w:val="20"/>
    </w:rPr>
  </w:style>
  <w:style w:type="table" w:styleId="MediumGrid1">
    <w:name w:val="Medium Grid 1"/>
    <w:basedOn w:val="TableNormal"/>
    <w:uiPriority w:val="67"/>
    <w:semiHidden/>
    <w:rsid w:val="00841E4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41E4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41E4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41E4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841E4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41E4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41E4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41E4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41E4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41E4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41E4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41E4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41E4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41E4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41E4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841E4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41E4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41E4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841E4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41E4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41E4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841E4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41E4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41E4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41E46"/>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841E4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41E4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41E4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41E4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41E4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41E4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41E4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41E4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41E4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41E4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41E4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41E4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41E4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41E4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41E4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41E4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41E4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41E4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41E4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41E4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41E4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41E4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41E4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41E4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41E4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41E46"/>
    <w:rPr>
      <w:rFonts w:asciiTheme="majorHAnsi" w:eastAsiaTheme="majorEastAsia" w:hAnsiTheme="majorHAnsi" w:cstheme="majorBidi"/>
      <w:sz w:val="24"/>
      <w:szCs w:val="24"/>
      <w:shd w:val="pct20" w:color="auto" w:fill="auto"/>
      <w:lang w:val="sq-AL"/>
    </w:rPr>
  </w:style>
  <w:style w:type="paragraph" w:styleId="NormalWeb">
    <w:name w:val="Normal (Web)"/>
    <w:basedOn w:val="Normal"/>
    <w:uiPriority w:val="98"/>
    <w:semiHidden/>
    <w:rsid w:val="00841E46"/>
    <w:rPr>
      <w:rFonts w:ascii="Times New Roman" w:hAnsi="Times New Roman" w:cs="Times New Roman"/>
    </w:rPr>
  </w:style>
  <w:style w:type="paragraph" w:styleId="NormalIndent">
    <w:name w:val="Normal Indent"/>
    <w:basedOn w:val="Normal"/>
    <w:uiPriority w:val="98"/>
    <w:semiHidden/>
    <w:rsid w:val="00841E46"/>
    <w:pPr>
      <w:ind w:left="720"/>
    </w:pPr>
  </w:style>
  <w:style w:type="paragraph" w:styleId="NoteHeading">
    <w:name w:val="Note Heading"/>
    <w:basedOn w:val="Normal"/>
    <w:next w:val="Normal"/>
    <w:link w:val="NoteHeadingChar"/>
    <w:uiPriority w:val="98"/>
    <w:semiHidden/>
    <w:rsid w:val="00841E46"/>
  </w:style>
  <w:style w:type="character" w:customStyle="1" w:styleId="NoteHeadingChar">
    <w:name w:val="Note Heading Char"/>
    <w:basedOn w:val="DefaultParagraphFont"/>
    <w:link w:val="NoteHeading"/>
    <w:uiPriority w:val="98"/>
    <w:semiHidden/>
    <w:rsid w:val="00841E46"/>
    <w:rPr>
      <w:sz w:val="24"/>
      <w:szCs w:val="24"/>
      <w:lang w:val="sq-AL"/>
    </w:rPr>
  </w:style>
  <w:style w:type="character" w:styleId="PlaceholderText">
    <w:name w:val="Placeholder Text"/>
    <w:basedOn w:val="DefaultParagraphFont"/>
    <w:uiPriority w:val="98"/>
    <w:semiHidden/>
    <w:rsid w:val="00841E4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41E46"/>
    <w:rPr>
      <w:rFonts w:ascii="Consolas" w:hAnsi="Consolas" w:cs="Consolas"/>
      <w:sz w:val="21"/>
      <w:szCs w:val="21"/>
    </w:rPr>
  </w:style>
  <w:style w:type="character" w:customStyle="1" w:styleId="PlainTextChar">
    <w:name w:val="Plain Text Char"/>
    <w:basedOn w:val="DefaultParagraphFont"/>
    <w:link w:val="PlainText"/>
    <w:uiPriority w:val="98"/>
    <w:semiHidden/>
    <w:rsid w:val="00841E46"/>
    <w:rPr>
      <w:rFonts w:ascii="Consolas" w:hAnsi="Consolas" w:cs="Consolas"/>
      <w:sz w:val="21"/>
      <w:szCs w:val="21"/>
      <w:lang w:val="sq-AL"/>
    </w:rPr>
  </w:style>
  <w:style w:type="paragraph" w:styleId="Salutation">
    <w:name w:val="Salutation"/>
    <w:basedOn w:val="Normal"/>
    <w:next w:val="Normal"/>
    <w:link w:val="SalutationChar"/>
    <w:uiPriority w:val="98"/>
    <w:semiHidden/>
    <w:rsid w:val="00841E46"/>
  </w:style>
  <w:style w:type="character" w:customStyle="1" w:styleId="SalutationChar">
    <w:name w:val="Salutation Char"/>
    <w:basedOn w:val="DefaultParagraphFont"/>
    <w:link w:val="Salutation"/>
    <w:uiPriority w:val="98"/>
    <w:semiHidden/>
    <w:rsid w:val="00841E46"/>
    <w:rPr>
      <w:sz w:val="24"/>
      <w:szCs w:val="24"/>
      <w:lang w:val="sq-AL"/>
    </w:rPr>
  </w:style>
  <w:style w:type="paragraph" w:styleId="Signature">
    <w:name w:val="Signature"/>
    <w:basedOn w:val="Normal"/>
    <w:link w:val="SignatureChar"/>
    <w:uiPriority w:val="98"/>
    <w:semiHidden/>
    <w:rsid w:val="00841E46"/>
    <w:pPr>
      <w:ind w:left="4252"/>
    </w:pPr>
  </w:style>
  <w:style w:type="character" w:customStyle="1" w:styleId="SignatureChar">
    <w:name w:val="Signature Char"/>
    <w:basedOn w:val="DefaultParagraphFont"/>
    <w:link w:val="Signature"/>
    <w:uiPriority w:val="98"/>
    <w:semiHidden/>
    <w:rsid w:val="00841E46"/>
    <w:rPr>
      <w:sz w:val="24"/>
      <w:szCs w:val="24"/>
      <w:lang w:val="sq-AL"/>
    </w:rPr>
  </w:style>
  <w:style w:type="table" w:styleId="Table3Deffects1">
    <w:name w:val="Table 3D effects 1"/>
    <w:basedOn w:val="TableNormal"/>
    <w:uiPriority w:val="99"/>
    <w:semiHidden/>
    <w:unhideWhenUsed/>
    <w:rsid w:val="00841E4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41E4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41E4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41E4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41E4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41E4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41E4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41E4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41E4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41E4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41E4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41E4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41E4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41E4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41E4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41E4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41E4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41E4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41E4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41E4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41E4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41E4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41E4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41E4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41E4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41E4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41E4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41E4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41E4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41E4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41E4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41E4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41E4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41E46"/>
    <w:pPr>
      <w:ind w:left="240" w:hanging="240"/>
    </w:pPr>
  </w:style>
  <w:style w:type="paragraph" w:styleId="TableofFigures">
    <w:name w:val="table of figures"/>
    <w:basedOn w:val="Normal"/>
    <w:next w:val="Normal"/>
    <w:uiPriority w:val="98"/>
    <w:semiHidden/>
    <w:rsid w:val="00841E46"/>
  </w:style>
  <w:style w:type="table" w:styleId="TableProfessional">
    <w:name w:val="Table Professional"/>
    <w:basedOn w:val="TableNormal"/>
    <w:uiPriority w:val="99"/>
    <w:semiHidden/>
    <w:unhideWhenUsed/>
    <w:rsid w:val="00841E4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41E4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41E4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41E4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41E4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41E4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41E4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41E4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41E4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41E4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41E4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41E4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41E46"/>
    <w:pPr>
      <w:spacing w:after="100"/>
      <w:ind w:left="1680"/>
    </w:pPr>
  </w:style>
  <w:style w:type="paragraph" w:styleId="TOC9">
    <w:name w:val="toc 9"/>
    <w:basedOn w:val="Normal"/>
    <w:next w:val="Normal"/>
    <w:autoRedefine/>
    <w:uiPriority w:val="98"/>
    <w:semiHidden/>
    <w:rsid w:val="00841E46"/>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841E4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99"/>
    <w:qFormat/>
    <w:rsid w:val="00841E4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99"/>
    <w:qFormat/>
    <w:rsid w:val="00841E46"/>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841E46"/>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841E46"/>
    <w:pPr>
      <w:numPr>
        <w:numId w:val="17"/>
      </w:numPr>
      <w:spacing w:before="60" w:after="60"/>
    </w:pPr>
  </w:style>
  <w:style w:type="paragraph" w:customStyle="1" w:styleId="ECHRBullet2">
    <w:name w:val="ECHR_Bullet_2"/>
    <w:aliases w:val="_Bul_2"/>
    <w:basedOn w:val="ECHRBullet1"/>
    <w:uiPriority w:val="23"/>
    <w:semiHidden/>
    <w:rsid w:val="00841E46"/>
    <w:pPr>
      <w:numPr>
        <w:ilvl w:val="1"/>
      </w:numPr>
    </w:pPr>
  </w:style>
  <w:style w:type="paragraph" w:customStyle="1" w:styleId="ECHRBullet3">
    <w:name w:val="ECHR_Bullet_3"/>
    <w:aliases w:val="_Bul_3"/>
    <w:basedOn w:val="ECHRBullet2"/>
    <w:uiPriority w:val="23"/>
    <w:semiHidden/>
    <w:rsid w:val="00841E46"/>
    <w:pPr>
      <w:numPr>
        <w:ilvl w:val="2"/>
      </w:numPr>
    </w:pPr>
  </w:style>
  <w:style w:type="paragraph" w:customStyle="1" w:styleId="ECHRBullet4">
    <w:name w:val="ECHR_Bullet_4"/>
    <w:aliases w:val="_Bul_4"/>
    <w:basedOn w:val="ECHRBullet3"/>
    <w:uiPriority w:val="23"/>
    <w:semiHidden/>
    <w:rsid w:val="00841E46"/>
    <w:pPr>
      <w:numPr>
        <w:ilvl w:val="3"/>
      </w:numPr>
    </w:pPr>
  </w:style>
  <w:style w:type="paragraph" w:customStyle="1" w:styleId="ECHRConfidential">
    <w:name w:val="ECHR_Confidential"/>
    <w:aliases w:val="_Confidential"/>
    <w:basedOn w:val="Normal"/>
    <w:next w:val="Normal"/>
    <w:uiPriority w:val="42"/>
    <w:semiHidden/>
    <w:qFormat/>
    <w:rsid w:val="00841E46"/>
    <w:pPr>
      <w:jc w:val="right"/>
    </w:pPr>
    <w:rPr>
      <w:color w:val="C00000"/>
      <w:sz w:val="20"/>
    </w:rPr>
  </w:style>
  <w:style w:type="paragraph" w:customStyle="1" w:styleId="ECHRDecisionBody">
    <w:name w:val="ECHR_Decision_Body"/>
    <w:aliases w:val="_Decision_Body"/>
    <w:basedOn w:val="NormalJustified"/>
    <w:uiPriority w:val="54"/>
    <w:semiHidden/>
    <w:rsid w:val="00841E4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41E4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41E46"/>
    <w:rPr>
      <w:rFonts w:ascii="Arial" w:hAnsi="Arial"/>
      <w:i/>
      <w:color w:val="002856"/>
      <w:sz w:val="32"/>
      <w:szCs w:val="24"/>
      <w:lang w:val="sq-AL"/>
    </w:rPr>
  </w:style>
  <w:style w:type="paragraph" w:customStyle="1" w:styleId="ECHRFooterLineLandscape">
    <w:name w:val="ECHR_Footer_Line_Landscape"/>
    <w:aliases w:val="_Footer_Line_Landscape"/>
    <w:basedOn w:val="Normal"/>
    <w:uiPriority w:val="30"/>
    <w:semiHidden/>
    <w:rsid w:val="00841E46"/>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841E46"/>
    <w:pPr>
      <w:jc w:val="right"/>
    </w:pPr>
    <w:rPr>
      <w:sz w:val="20"/>
    </w:rPr>
  </w:style>
  <w:style w:type="paragraph" w:customStyle="1" w:styleId="ECHRHeaderRefIt">
    <w:name w:val="ECHR_Header_Ref_It"/>
    <w:aliases w:val="_Ref_Ital"/>
    <w:basedOn w:val="Normal"/>
    <w:next w:val="ECHRHeaderDate"/>
    <w:uiPriority w:val="43"/>
    <w:qFormat/>
    <w:rsid w:val="00841E46"/>
    <w:pPr>
      <w:jc w:val="right"/>
    </w:pPr>
    <w:rPr>
      <w:i/>
      <w:sz w:val="20"/>
    </w:rPr>
  </w:style>
  <w:style w:type="paragraph" w:customStyle="1" w:styleId="ECHRHeading9">
    <w:name w:val="ECHR_Heading_9"/>
    <w:aliases w:val="_Head_9"/>
    <w:basedOn w:val="Heading9"/>
    <w:uiPriority w:val="17"/>
    <w:semiHidden/>
    <w:rsid w:val="00841E46"/>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841E46"/>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841E46"/>
    <w:pPr>
      <w:numPr>
        <w:numId w:val="18"/>
      </w:numPr>
      <w:spacing w:before="60" w:after="60"/>
    </w:pPr>
  </w:style>
  <w:style w:type="paragraph" w:customStyle="1" w:styleId="ECHRNumberedList2">
    <w:name w:val="ECHR_Numbered_List_2"/>
    <w:aliases w:val="_Num_2"/>
    <w:basedOn w:val="ECHRNumberedList1"/>
    <w:uiPriority w:val="23"/>
    <w:semiHidden/>
    <w:rsid w:val="00841E46"/>
    <w:pPr>
      <w:numPr>
        <w:ilvl w:val="1"/>
      </w:numPr>
    </w:pPr>
  </w:style>
  <w:style w:type="paragraph" w:customStyle="1" w:styleId="ECHRNumberedList3">
    <w:name w:val="ECHR_Numbered_List_3"/>
    <w:aliases w:val="_Num_3"/>
    <w:basedOn w:val="ECHRNumberedList2"/>
    <w:uiPriority w:val="23"/>
    <w:semiHidden/>
    <w:rsid w:val="00841E46"/>
    <w:pPr>
      <w:numPr>
        <w:ilvl w:val="2"/>
      </w:numPr>
    </w:pPr>
  </w:style>
  <w:style w:type="paragraph" w:customStyle="1" w:styleId="ECHRParaHanging">
    <w:name w:val="ECHR_Para_Hanging"/>
    <w:aliases w:val="_Hanging"/>
    <w:basedOn w:val="NormalJustified"/>
    <w:uiPriority w:val="8"/>
    <w:semiHidden/>
    <w:qFormat/>
    <w:rsid w:val="00841E46"/>
    <w:pPr>
      <w:ind w:left="567" w:hanging="567"/>
    </w:pPr>
  </w:style>
  <w:style w:type="paragraph" w:customStyle="1" w:styleId="ECHRParaIndent">
    <w:name w:val="ECHR_Para_Indent"/>
    <w:aliases w:val="_Indent"/>
    <w:basedOn w:val="NormalJustified"/>
    <w:uiPriority w:val="7"/>
    <w:semiHidden/>
    <w:qFormat/>
    <w:rsid w:val="00841E46"/>
    <w:pPr>
      <w:spacing w:before="120" w:after="120"/>
      <w:ind w:left="284"/>
    </w:pPr>
  </w:style>
  <w:style w:type="character" w:customStyle="1" w:styleId="ECHRRed">
    <w:name w:val="ECHR_Red"/>
    <w:aliases w:val="_Red"/>
    <w:basedOn w:val="DefaultParagraphFont"/>
    <w:uiPriority w:val="15"/>
    <w:semiHidden/>
    <w:qFormat/>
    <w:rsid w:val="00841E46"/>
    <w:rPr>
      <w:color w:val="C00000" w:themeColor="accent2"/>
    </w:rPr>
  </w:style>
  <w:style w:type="paragraph" w:customStyle="1" w:styleId="DecList">
    <w:name w:val="Dec_List"/>
    <w:aliases w:val="_List"/>
    <w:basedOn w:val="JuList"/>
    <w:uiPriority w:val="22"/>
    <w:rsid w:val="00841E46"/>
    <w:pPr>
      <w:numPr>
        <w:numId w:val="0"/>
      </w:numPr>
      <w:ind w:left="284"/>
    </w:pPr>
  </w:style>
  <w:style w:type="table" w:customStyle="1" w:styleId="ECHRTable2">
    <w:name w:val="ECHR_Table_2"/>
    <w:basedOn w:val="TableNormal"/>
    <w:uiPriority w:val="99"/>
    <w:rsid w:val="00841E4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41E4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841E46"/>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841E46"/>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841E46"/>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841E46"/>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841E46"/>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841E46"/>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841E46"/>
    <w:pPr>
      <w:outlineLvl w:val="0"/>
    </w:pPr>
  </w:style>
  <w:style w:type="paragraph" w:customStyle="1" w:styleId="ECHRTitleTOC1">
    <w:name w:val="ECHR_Title_TOC_1"/>
    <w:aliases w:val="_Title_L_TOC"/>
    <w:basedOn w:val="ECHRTitle1"/>
    <w:next w:val="Normal"/>
    <w:uiPriority w:val="27"/>
    <w:semiHidden/>
    <w:qFormat/>
    <w:rsid w:val="00841E46"/>
    <w:pPr>
      <w:outlineLvl w:val="0"/>
    </w:pPr>
  </w:style>
  <w:style w:type="paragraph" w:customStyle="1" w:styleId="ECHRPlaceholder">
    <w:name w:val="ECHR_Placeholder"/>
    <w:aliases w:val="_Placeholder"/>
    <w:basedOn w:val="JuSigned"/>
    <w:uiPriority w:val="31"/>
    <w:rsid w:val="00841E46"/>
    <w:rPr>
      <w:color w:val="FFFFFF"/>
    </w:rPr>
  </w:style>
  <w:style w:type="paragraph" w:customStyle="1" w:styleId="ECHRSpacer">
    <w:name w:val="ECHR_Spacer"/>
    <w:aliases w:val="_Spacer"/>
    <w:basedOn w:val="Normal"/>
    <w:uiPriority w:val="45"/>
    <w:semiHidden/>
    <w:rsid w:val="00841E46"/>
    <w:rPr>
      <w:sz w:val="4"/>
    </w:rPr>
  </w:style>
  <w:style w:type="table" w:customStyle="1" w:styleId="ECHRTableGrey">
    <w:name w:val="ECHR_Table_Grey"/>
    <w:basedOn w:val="TableNormal"/>
    <w:uiPriority w:val="99"/>
    <w:rsid w:val="00841E46"/>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841E46"/>
    <w:rPr>
      <w:color w:val="605E5C"/>
      <w:shd w:val="clear" w:color="auto" w:fill="E1DFDD"/>
    </w:rPr>
  </w:style>
  <w:style w:type="character" w:customStyle="1" w:styleId="JuParaChar">
    <w:name w:val="Ju_Para Char"/>
    <w:aliases w:val="_Para Char"/>
    <w:link w:val="JuPara"/>
    <w:uiPriority w:val="4"/>
    <w:qFormat/>
    <w:rsid w:val="007E2E68"/>
    <w:rPr>
      <w:sz w:val="24"/>
      <w:szCs w:val="24"/>
      <w:lang w:val="sq-AL"/>
    </w:rPr>
  </w:style>
  <w:style w:type="table" w:customStyle="1" w:styleId="GridTable1Light1">
    <w:name w:val="Grid Table 1 Light1"/>
    <w:basedOn w:val="TableNormal"/>
    <w:uiPriority w:val="46"/>
    <w:semiHidden/>
    <w:rsid w:val="007E2E6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0">
    <w:name w:val="Ju_Names"/>
    <w:rsid w:val="007E2E68"/>
    <w:rPr>
      <w:smallCaps/>
    </w:rPr>
  </w:style>
  <w:style w:type="paragraph" w:customStyle="1" w:styleId="JuList4">
    <w:name w:val="Ju_List_4"/>
    <w:aliases w:val="N_Bul_4"/>
    <w:basedOn w:val="JuListi"/>
    <w:uiPriority w:val="19"/>
    <w:rsid w:val="007E2E68"/>
    <w:pPr>
      <w:numPr>
        <w:ilvl w:val="0"/>
        <w:numId w:val="0"/>
      </w:numPr>
      <w:tabs>
        <w:tab w:val="num" w:pos="1701"/>
      </w:tabs>
      <w:spacing w:before="60" w:after="60" w:line="240" w:lineRule="exact"/>
      <w:ind w:left="1703" w:hanging="284"/>
      <w:contextualSpacing/>
    </w:pPr>
    <w:rPr>
      <w:sz w:val="22"/>
      <w:lang w:eastAsia="fr-FR"/>
    </w:rPr>
  </w:style>
  <w:style w:type="table" w:customStyle="1" w:styleId="GridTable1Light-Accent11">
    <w:name w:val="Grid Table 1 Light - Accent 11"/>
    <w:basedOn w:val="TableNormal"/>
    <w:uiPriority w:val="46"/>
    <w:semiHidden/>
    <w:rsid w:val="007E2E6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7E2E6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7E2E6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7E2E6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7E2E6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7E2E6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7E2E6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7E2E6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7E2E6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7E2E6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7E2E6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7E2E6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7E2E6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7E2E6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7E2E6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7E2E6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7E2E6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7E2E6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7E2E6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7E2E6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7E2E6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7E2E6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7E2E6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7E2E6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7E2E6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7E2E6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7E2E6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7E2E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7E2E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7E2E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7E2E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7E2E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7E2E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7E2E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7E2E6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7E2E6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7E2E6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7E2E6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7E2E6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7E2E6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7E2E6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7E2E6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7E2E6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7E2E6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7E2E6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7E2E6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7E2E6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7E2E6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7E2E6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7E2E6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7E2E6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7E2E6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7E2E6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7E2E6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7E2E6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7E2E6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7E2E6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7E2E6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7E2E6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7E2E6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7E2E6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7E2E6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7E2E6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7E2E6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7E2E6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7E2E6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7E2E6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7E2E6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7E2E6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7E2E6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7E2E6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7E2E6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7E2E6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7E2E6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7E2E6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7E2E6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7E2E6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7E2E6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7E2E6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7E2E6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7E2E6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7E2E6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7E2E6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7E2E6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7E2E6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7E2E6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7E2E6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7E2E6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7E2E6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7E2E6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7E2E6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7E2E6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7E2E6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7E2E6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7E2E6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7E2E6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7E2E6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7E2E6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7E2E6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7E2E6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7E2E6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7E2E6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7E2E6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link w:val="ListParagraph"/>
    <w:uiPriority w:val="98"/>
    <w:semiHidden/>
    <w:qFormat/>
    <w:locked/>
    <w:rsid w:val="007E2E68"/>
    <w:rPr>
      <w:sz w:val="24"/>
      <w:szCs w:val="24"/>
      <w:lang w:val="sq-AL"/>
    </w:rPr>
  </w:style>
  <w:style w:type="paragraph" w:styleId="Revision">
    <w:name w:val="Revision"/>
    <w:hidden/>
    <w:uiPriority w:val="99"/>
    <w:semiHidden/>
    <w:rsid w:val="007E2E68"/>
    <w:rPr>
      <w:sz w:val="24"/>
      <w:szCs w:val="24"/>
    </w:rPr>
  </w:style>
  <w:style w:type="table" w:styleId="GridTable1Light">
    <w:name w:val="Grid Table 1 Light"/>
    <w:basedOn w:val="TableNormal"/>
    <w:uiPriority w:val="46"/>
    <w:semiHidden/>
    <w:rsid w:val="00841E4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841E4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41E4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41E4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41E4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41E4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41E4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41E4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41E4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41E4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41E4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841E4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41E4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41E4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41E4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41E4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41E4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41E4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841E4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41E4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41E4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41E4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41E4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41E4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41E4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841E4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41E4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41E4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41E4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41E4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41E4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41E4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841E4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41E4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41E4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41E4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41E4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41E4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41E4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841E4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41E4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41E4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41E4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41E4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41E4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41E4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841E4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41E4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41E4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841E46"/>
    <w:rPr>
      <w:color w:val="2B579A"/>
      <w:shd w:val="clear" w:color="auto" w:fill="E1DFDD"/>
    </w:rPr>
  </w:style>
  <w:style w:type="table" w:styleId="ListTable1Light">
    <w:name w:val="List Table 1 Light"/>
    <w:basedOn w:val="TableNormal"/>
    <w:uiPriority w:val="46"/>
    <w:semiHidden/>
    <w:rsid w:val="00841E4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41E4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41E4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41E4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841E4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41E4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41E4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41E4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41E4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41E4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41E4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841E4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41E4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41E4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41E4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41E4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41E4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41E4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841E4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41E4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41E4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41E4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41E4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41E4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41E4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841E4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41E4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41E4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41E4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41E4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41E4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41E4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41E4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41E4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41E4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41E4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41E4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41E4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41E4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841E4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41E4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41E4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41E4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41E4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41E4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41E4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41E4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41E4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41E4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841E46"/>
    <w:rPr>
      <w:color w:val="2B579A"/>
      <w:shd w:val="clear" w:color="auto" w:fill="E1DFDD"/>
    </w:rPr>
  </w:style>
  <w:style w:type="table" w:styleId="PlainTable1">
    <w:name w:val="Plain Table 1"/>
    <w:basedOn w:val="TableNormal"/>
    <w:uiPriority w:val="41"/>
    <w:semiHidden/>
    <w:rsid w:val="00841E4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841E4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41E4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41E4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841E4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841E46"/>
    <w:rPr>
      <w:u w:val="dotted"/>
    </w:rPr>
  </w:style>
  <w:style w:type="character" w:customStyle="1" w:styleId="SmartLink">
    <w:name w:val="Smart Link"/>
    <w:basedOn w:val="DefaultParagraphFont"/>
    <w:uiPriority w:val="99"/>
    <w:semiHidden/>
    <w:unhideWhenUsed/>
    <w:rsid w:val="00841E46"/>
    <w:rPr>
      <w:color w:val="0000FF"/>
      <w:u w:val="single"/>
      <w:shd w:val="clear" w:color="auto" w:fill="F3F2F1"/>
    </w:rPr>
  </w:style>
  <w:style w:type="table" w:styleId="TableGridLight">
    <w:name w:val="Grid Table Light"/>
    <w:basedOn w:val="TableNormal"/>
    <w:uiPriority w:val="40"/>
    <w:semiHidden/>
    <w:rsid w:val="00841E4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29E2A6E5EA447A49F837DB3E89A91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24267-16</Nr_x002e__x0020_akti>
    <Data_x0020_e_x0020_Krijimit xmlns="0e656187-b300-4fb0-8bf4-3a50f872073c">2026-02-26T14:52:04Z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JUD</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2026-02-26T00:00:00Z</Date_x0020_protokolli>
    <Titulli xmlns="0e656187-b300-4fb0-8bf4-3a50f872073c">Çështja Zyberi kundër Shqipërisë</Titulli>
    <Modifikuesi xmlns="0e656187-b300-4fb0-8bf4-3a50f872073c">alma.lisaku</Modifikuesi>
    <Nr_x002e__x0020_prot_x0020_QBZ xmlns="0e656187-b300-4fb0-8bf4-3a50f872073c">415/3</Nr_x002e__x0020_prot_x0020_QBZ>
    <Data_x0020_e_x0020_Modifikimit xmlns="0e656187-b300-4fb0-8bf4-3a50f872073c">2026-02-27T10:31:43Z</Data_x0020_e_x0020_Modifikimit>
    <Dekretuar xmlns="0e656187-b300-4fb0-8bf4-3a50f872073c">false</Dekretuar>
    <Data xmlns="0e656187-b300-4fb0-8bf4-3a50f872073c">2026-01-27T00:00:00Z</Data>
    <Nr_x002e__x0020_protokolli_x0020_i_x0020_aktit xmlns="0e656187-b300-4fb0-8bf4-3a50f872073c">1073/1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3D2173-85A1-446D-B35C-E7D0DB529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45BD4E6-231F-47D6-B9D2-1BD70ED98CEC}">
  <ds:schemaRefs>
    <ds:schemaRef ds:uri="http://schemas.microsoft.com/office/2006/metadata/properties"/>
    <ds:schemaRef ds:uri="http://purl.org/dc/dcmitype/"/>
    <ds:schemaRef ds:uri="http://www.w3.org/XML/1998/namespace"/>
    <ds:schemaRef ds:uri="http://schemas.microsoft.com/office/2006/documentManagement/types"/>
    <ds:schemaRef ds:uri="http://purl.org/dc/terms/"/>
    <ds:schemaRef ds:uri="http://schemas.openxmlformats.org/package/2006/metadata/core-properties"/>
    <ds:schemaRef ds:uri="0e656187-b300-4fb0-8bf4-3a50f872073c"/>
    <ds:schemaRef ds:uri="http://purl.org/dc/elements/1.1/"/>
  </ds:schemaRefs>
</ds:datastoreItem>
</file>

<file path=customXml/itemProps3.xml><?xml version="1.0" encoding="utf-8"?>
<ds:datastoreItem xmlns:ds="http://schemas.openxmlformats.org/officeDocument/2006/customXml" ds:itemID="{89156552-5333-49F8-BB7C-BBE5CAFFD4FB}">
  <ds:schemaRefs>
    <ds:schemaRef ds:uri="http://schemas.microsoft.com/sharepoint/v3/contenttype/forms"/>
  </ds:schemaRefs>
</ds:datastoreItem>
</file>

<file path=customXml/itemProps4.xml><?xml version="1.0" encoding="utf-8"?>
<ds:datastoreItem xmlns:ds="http://schemas.openxmlformats.org/officeDocument/2006/customXml" ds:itemID="{B929696F-7847-4955-A7D0-199151060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3636</Words>
  <Characters>18497</Characters>
  <Application>Microsoft Office Word</Application>
  <DocSecurity>0</DocSecurity>
  <Lines>154</Lines>
  <Paragraphs>44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Zyberi kundër Shqipërisë</dc:title>
  <dc:subject>JUD</dc:subject>
  <cp:lastModifiedBy/>
  <cp:revision>1</cp:revision>
  <dcterms:created xsi:type="dcterms:W3CDTF">2026-01-26T08:52:00Z</dcterms:created>
  <dcterms:modified xsi:type="dcterms:W3CDTF">2026-02-27T10:39:00Z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1197765</vt:lpwstr>
  </property>
  <property fmtid="{D5CDD505-2E9C-101B-9397-08002B2CF9AE}" pid="3" name="cstLanguage">
    <vt:i4>2057</vt:i4>
  </property>
  <property fmtid="{D5CDD505-2E9C-101B-9397-08002B2CF9AE}" pid="4" name="RegisteredNo">
    <vt:lpwstr>24267/16</vt:lpwstr>
  </property>
</Properties>
</file>