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0A" w:rsidRPr="005E4467" w:rsidRDefault="00BA050A" w:rsidP="00BA050A">
      <w:pPr>
        <w:pStyle w:val="Akti"/>
      </w:pPr>
      <w:bookmarkStart w:id="0" w:name="_GoBack"/>
      <w:bookmarkEnd w:id="0"/>
      <w:r w:rsidRPr="005E4467">
        <w:t>VENDIM</w:t>
      </w:r>
    </w:p>
    <w:p w:rsidR="00BA050A" w:rsidRPr="005E4467" w:rsidRDefault="00BA050A" w:rsidP="00BA050A">
      <w:pPr>
        <w:pStyle w:val="NumriData"/>
      </w:pPr>
      <w:r w:rsidRPr="005E4467">
        <w:t>Nr.6, datë 26.8.1992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Paragrafi"/>
      </w:pPr>
      <w:r w:rsidRPr="005E4467">
        <w:t>Gjykata Kushtetuese e Republikës së Shqipërise, e përbërë nga: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Paragrafi"/>
      </w:pPr>
      <w:r w:rsidRPr="005E4467">
        <w:t>Rustem Gjata</w:t>
      </w:r>
      <w:r w:rsidRPr="005E4467">
        <w:tab/>
      </w:r>
      <w:r w:rsidRPr="005E4467">
        <w:tab/>
        <w:t>Kryetar</w:t>
      </w:r>
      <w:r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Feti Gjilani</w:t>
      </w:r>
      <w:r w:rsidRPr="005E4467">
        <w:tab/>
      </w:r>
      <w:r w:rsidRPr="005E4467">
        <w:tab/>
        <w:t>Zv/kryetar</w:t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Manol Konomi</w:t>
      </w:r>
      <w:r w:rsidRPr="005E4467">
        <w:tab/>
      </w:r>
      <w:r>
        <w:tab/>
      </w:r>
      <w:r w:rsidRPr="005E4467"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Hilmi Dakli</w:t>
      </w:r>
      <w:r w:rsidRPr="005E4467">
        <w:tab/>
      </w:r>
      <w:r w:rsidRPr="005E4467">
        <w:tab/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Veli Budo</w:t>
      </w:r>
      <w:r w:rsidRPr="005E4467">
        <w:tab/>
      </w:r>
      <w:r w:rsidRPr="005E4467">
        <w:tab/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Thimjo Kondi</w:t>
      </w:r>
      <w:r w:rsidRPr="005E4467">
        <w:tab/>
      </w:r>
      <w:r w:rsidRPr="005E4467">
        <w:tab/>
        <w:t>Anëtar</w:t>
      </w:r>
      <w:r w:rsidRPr="005E4467">
        <w:tab/>
        <w:t xml:space="preserve"> </w:t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Ylvi Myrtja</w:t>
      </w:r>
      <w:r w:rsidRPr="005E4467">
        <w:tab/>
      </w:r>
      <w:r w:rsidRPr="005E4467">
        <w:tab/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Franc Jakova</w:t>
      </w:r>
      <w:r w:rsidRPr="005E4467">
        <w:tab/>
      </w:r>
      <w:r w:rsidRPr="005E4467">
        <w:tab/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Natasha Sheshi</w:t>
      </w:r>
      <w:r w:rsidRPr="005E4467">
        <w:tab/>
      </w:r>
      <w:r>
        <w:tab/>
      </w:r>
      <w:r w:rsidRPr="005E4467">
        <w:t xml:space="preserve">Anëtar </w:t>
      </w:r>
      <w:r w:rsidRPr="005E4467">
        <w:tab/>
      </w:r>
      <w:r w:rsidRPr="005E4467">
        <w:tab/>
        <w:t>i Gjykatës Kushtetuese</w:t>
      </w:r>
    </w:p>
    <w:p w:rsidR="00BA050A" w:rsidRPr="005E4467" w:rsidRDefault="00BA050A" w:rsidP="00BA050A">
      <w:pPr>
        <w:pStyle w:val="Paragrafi"/>
      </w:pPr>
      <w:r w:rsidRPr="005E4467">
        <w:t>Me sekretare Drita Filto, më datën 26.8.1992, shqyrtoi në seancë gjygjësore</w:t>
      </w:r>
      <w:r w:rsidR="00683258">
        <w:t xml:space="preserve"> me dyer të hapura çështjen nr.</w:t>
      </w:r>
      <w:r w:rsidRPr="005E4467">
        <w:t>7 që i përket:</w:t>
      </w:r>
    </w:p>
    <w:p w:rsidR="00BA050A" w:rsidRPr="005E4467" w:rsidRDefault="00BA050A" w:rsidP="00BA050A">
      <w:pPr>
        <w:pStyle w:val="Paragrafi"/>
      </w:pPr>
      <w:r w:rsidRPr="005E4467">
        <w:t>KËRKUES:  Grupi Parlamentar i P</w:t>
      </w:r>
      <w:r w:rsidR="00683258">
        <w:t>artisë Socialiste, i përfaqsuar</w:t>
      </w:r>
      <w:r w:rsidRPr="005E4467">
        <w:t>, në bazë të prokurës së posaçme, nga juristi Elmaz Sherifi.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VENDOSI"/>
      </w:pPr>
      <w:r w:rsidRPr="005E4467">
        <w:t>OBJEKTI I KËRKESËS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Paragrafi"/>
      </w:pPr>
      <w:r w:rsidRPr="005E4467">
        <w:t>Pakushtetutshmë</w:t>
      </w:r>
      <w:r w:rsidR="00683258">
        <w:t>ria e përmbajtjes së ligjit nr.</w:t>
      </w:r>
      <w:r w:rsidRPr="005E4467">
        <w:t>7575, datë 29.6.1992 "Për ndryshimin e nenit 283 të Kodit Civil".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VENDOSI"/>
      </w:pPr>
      <w:r w:rsidRPr="005E4467">
        <w:t>GJYKATA KUSHTETUESE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Paragrafi"/>
      </w:pPr>
      <w:r w:rsidRPr="005E4467">
        <w:t>Pasi dëgjoi relacionin përkatës,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VENDOSI"/>
      </w:pPr>
      <w:r w:rsidRPr="005E4467">
        <w:t>VËREN:</w:t>
      </w:r>
    </w:p>
    <w:p w:rsidR="00BA050A" w:rsidRPr="005E4467" w:rsidRDefault="00BA050A" w:rsidP="00BA050A">
      <w:pPr>
        <w:pStyle w:val="Paragrafi"/>
      </w:pPr>
    </w:p>
    <w:p w:rsidR="005B063E" w:rsidRPr="005B063E" w:rsidRDefault="005B063E" w:rsidP="005B063E">
      <w:pPr>
        <w:pStyle w:val="Paragrafi"/>
      </w:pPr>
      <w:r w:rsidRPr="005B063E">
        <w:t>Grupi Parlamentar i Partisë Socialiste,</w:t>
      </w:r>
      <w:r w:rsidR="0092671B">
        <w:t xml:space="preserve"> me kërkesën e vet të datës 14.</w:t>
      </w:r>
      <w:r w:rsidRPr="005B063E">
        <w:t>7.1992, i ka parashtruar kësaj G</w:t>
      </w:r>
      <w:r w:rsidR="0092671B">
        <w:t>jykate që të shfuqizojë ligjin n</w:t>
      </w:r>
      <w:r w:rsidRPr="005B063E">
        <w:t>r.7575, datë 29.6.1992 "Për ndryshimin e nenit 283 të Kodit Civil" me arsyetimin se nuk pajtohet me Ligjin "Për dispozitat kryesore kushtetuese".</w:t>
      </w:r>
    </w:p>
    <w:p w:rsidR="005B063E" w:rsidRPr="005B063E" w:rsidRDefault="005B063E" w:rsidP="005B063E">
      <w:pPr>
        <w:pStyle w:val="Paragrafi"/>
      </w:pPr>
      <w:r w:rsidRPr="005B063E">
        <w:t>Gjersa në kushtet e tanishme të vendit tonë janë tejet të kufizuara mundësitë e kryerjes së investimeve shtetërore për ndërtimin e apartamentave të banimit, kjo Gjykatë çmon se është plotësisht i bazuar dhe më racional</w:t>
      </w:r>
      <w:r w:rsidR="0092671B">
        <w:t xml:space="preserve"> paragrafi i parë i nenit 1 të ligjit n</w:t>
      </w:r>
      <w:r w:rsidRPr="005B063E">
        <w:t>r.7575, datë 29.6.1992 me të cilin është përcaktuar tekstualisht se: "Kur në banesën shtetërore të zënë nga qiramarrësi krijohet një tepricë sipërfaqeje banimi tej normës së caktuar dhe kjo tepricë përbën dhomë të veçantë e më tepër, organi ekzekutiv i pushtetit në rreth ka të drejtë të vendosë për strehimin e shtetasve të tjerë në sipërfaqen tepricë të banimit, ose lirimin e banesës nga qiramarrësi, duke i dhënë atij një banesë tjetër brenda normave të caktuara për plotësimin e nevojave të familjes së tij. Për këtë qëllim mund të bëhen edhe adoptime në këto banesa". "Kur qiramarrësi kundërshton vendimin e marrë, nxirret urdhër administrativ...".</w:t>
      </w:r>
    </w:p>
    <w:p w:rsidR="005B063E" w:rsidRPr="005B063E" w:rsidRDefault="005B063E" w:rsidP="005B063E">
      <w:pPr>
        <w:pStyle w:val="Paragrafi"/>
      </w:pPr>
      <w:r w:rsidRPr="005B063E">
        <w:t>Përkundrazi nuk pajto</w:t>
      </w:r>
      <w:r w:rsidR="0092671B">
        <w:t>het me urdhërime të veçanta të ligjit n</w:t>
      </w:r>
      <w:r w:rsidRPr="005B063E">
        <w:t>r.7491, datë 29.04.1991 "Për dispozitat kryesore kushtetuese", si edhe me natyrën e marrëdhënieve juridike civile ajo pjesë e paragrafit 2 të nenit të lartpërmendur, që përcakton shprehimisht se: "Kundër këtij urdhëri administrativ mund të bëhet ankim, brenda pesë ditëve, te kryetari i organit ekzekutiv të pushtetit në rreth, akti i të cilit është i formës së prerë".</w:t>
      </w:r>
    </w:p>
    <w:p w:rsidR="005B063E" w:rsidRPr="005B063E" w:rsidRDefault="005B063E" w:rsidP="005B063E">
      <w:pPr>
        <w:pStyle w:val="Paragrafi"/>
      </w:pPr>
      <w:r w:rsidRPr="005B063E">
        <w:t>Pra, me këtë paragraf i njihet një organi të administratës shtetërore kompetenca që të ndryshojë e në raste të veçanta, të zgjidhë kontratën ekzistuese të qirasë së banesave, e cila është lidhur midis ndërmarrjes shtetërore përkatëse dhe personit fizik qiramarrës.</w:t>
      </w:r>
    </w:p>
    <w:p w:rsidR="005B063E" w:rsidRPr="005B063E" w:rsidRDefault="005B063E" w:rsidP="005B063E">
      <w:pPr>
        <w:pStyle w:val="Paragrafi"/>
      </w:pPr>
      <w:r w:rsidRPr="005B063E">
        <w:t xml:space="preserve">Mirëpo, sikurse dihet, mosmarrëveshjet që rrjedhin nga marrëdhënie kontraktore (dmth, nga marrëdhënie juridike civile të mirëfillta) shayrtohen e zgjidhen në rrugë gjyqësore e jo nga një organ ekzekutiv i pushtetit në rreth, i cili ligjërisht është organ i administratës shtetërore. Këtej rezulton qartë se me këtë paragraf i është hequr pushtetit gjyqësor një prerogativë e natyrshme e tij dhe ajo i është </w:t>
      </w:r>
      <w:r w:rsidRPr="005B063E">
        <w:lastRenderedPageBreak/>
        <w:t>dhënë gabimisht, pa të drejtë një organi të pushtetit ekzekutiv. Pa dyshim, përmbajtja e këtij paragrafi vjen në kundërshtim të hapur me nenin 3 të ligjit "Për dispozitat kryesore kushtetuese", ku është sanksionuar tekstualisht se: "Parimi themelor i organizimit shtetëror është ndarja e pushtetit legjislativ, ekzekutiv dhe atij gjyqësor".</w:t>
      </w:r>
    </w:p>
    <w:p w:rsidR="005B063E" w:rsidRPr="005B063E" w:rsidRDefault="005B063E" w:rsidP="005B063E">
      <w:pPr>
        <w:pStyle w:val="Paragrafi"/>
      </w:pPr>
      <w:r w:rsidRPr="005B063E">
        <w:t>Rrjedhimisht Gjykatës Kushtetuese i imponohet detyra ligjore që të ndryshojë paragrafin 2 të neni</w:t>
      </w:r>
      <w:r w:rsidR="0092671B">
        <w:t>t 1 të ligjit nr.7575, datë 29.</w:t>
      </w:r>
      <w:r w:rsidRPr="005B063E">
        <w:t>6.1992.</w:t>
      </w:r>
    </w:p>
    <w:p w:rsidR="005B063E" w:rsidRPr="005B063E" w:rsidRDefault="005B063E" w:rsidP="005B063E">
      <w:pPr>
        <w:pStyle w:val="Paragrafi"/>
      </w:pPr>
      <w:r w:rsidRPr="005B063E">
        <w:t>Edhe paragrafi i fundit i nenit 3 të këtij ligji është i pabazuar. Ai ka këtë përmbajtje: "Sipërfaqet në banesat shtetërore të lëshuara me nënqira nga qiramarrësit trajtohen si sipërfaqe tepricë banimi. Qiratë e vjelura nga këto banesa kalojnë në të ardhurat e shtetit". Mirëpo, sikurse dihet, kontrata e paligjshme e nënqirasë së pjesëshme ose në tërësi të një banese shtetërore nuk mund të cilësohet kurrësesi si tepricë sipërfaqeje banimi, por përbën një nga shkaqet që gjykata, me kërkesën e Ndërmarrjes Banesa qiradhënëse, mund të zgjidhë në çdo kohë kontratën e qirasë, sepse qiramarrësi e ka përdorur sipërfaqen e banimit jo sipas ligjit, kontratës ose destimit të saj (neni 286, gërma "b" e Kodit Civil).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VENDOSI"/>
      </w:pPr>
      <w:r w:rsidRPr="005E4467">
        <w:t>PËR KËTO ARSYE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Paragrafi"/>
      </w:pPr>
      <w:r w:rsidRPr="005E4467">
        <w:t xml:space="preserve">Gjykata Kushtetuese, në bazë të nenit 24, pika 2 si dhe </w:t>
      </w:r>
      <w:r w:rsidR="00683258">
        <w:t>të neneve 25 e 26 të ligjit nr.</w:t>
      </w:r>
      <w:r w:rsidRPr="005E4467">
        <w:t>7561, datë 29.4.1992 "Për disa ndryshime dhe plotësime në lig</w:t>
      </w:r>
      <w:r w:rsidR="00683258">
        <w:t>jin nr.</w:t>
      </w:r>
      <w:r w:rsidRPr="005E4467">
        <w:t xml:space="preserve">7491, datë 29.4.1991 "Për dispozitat kryesorre kushtetuese", </w:t>
      </w:r>
    </w:p>
    <w:p w:rsidR="00BA050A" w:rsidRPr="005E4467" w:rsidRDefault="00BA050A" w:rsidP="00BA050A">
      <w:pPr>
        <w:pStyle w:val="Paragrafi"/>
      </w:pPr>
    </w:p>
    <w:p w:rsidR="00BA050A" w:rsidRPr="005E4467" w:rsidRDefault="00BA050A" w:rsidP="00BA050A">
      <w:pPr>
        <w:pStyle w:val="VENDOSI"/>
      </w:pPr>
      <w:r w:rsidRPr="005E4467">
        <w:t>VENDOSI:</w:t>
      </w:r>
    </w:p>
    <w:p w:rsidR="00BA050A" w:rsidRPr="005E4467" w:rsidRDefault="00BA050A" w:rsidP="00BA050A">
      <w:pPr>
        <w:pStyle w:val="Paragrafi"/>
      </w:pPr>
    </w:p>
    <w:p w:rsidR="00BA050A" w:rsidRPr="005E4467" w:rsidRDefault="00683258" w:rsidP="00BA050A">
      <w:pPr>
        <w:pStyle w:val="Paragrafi"/>
      </w:pPr>
      <w:r>
        <w:t xml:space="preserve">1. </w:t>
      </w:r>
      <w:r w:rsidR="00BA050A" w:rsidRPr="005E4467">
        <w:t>Para</w:t>
      </w:r>
      <w:r>
        <w:t>grafi 2 i nenit 1 të ligjit nr.</w:t>
      </w:r>
      <w:r w:rsidR="00BA050A" w:rsidRPr="005E4467">
        <w:t>7575, datë 29.6.1992 të ndryshohet si vijon: "Kur qiramarrësi nuk pranon vendimin përkatës të organit ekzekutiv kompetent në rreth për dorëzimin e sipërfaqes të tepërt të banimit, ky organ nxjerr urdhër administrativ. Qiramarrësi ka të drejtë të ankohet kundër këtij urdhëri në gjykatën e rrethit përkatës brenda pesë ditëve nga data kur ai i është njoftuar. Vendimi i gjykatës se rrethit është i formës së prerë. Ankimi, që është bërë brenda afatit pesë ditor , pezullon zbatimin e urdhërit administrativ".</w:t>
      </w:r>
    </w:p>
    <w:p w:rsidR="00BA050A" w:rsidRPr="005E4467" w:rsidRDefault="00BA050A" w:rsidP="00BA050A">
      <w:pPr>
        <w:pStyle w:val="Paragrafi"/>
      </w:pPr>
      <w:r w:rsidRPr="005E4467">
        <w:t>2.</w:t>
      </w:r>
      <w:r w:rsidR="00683258" w:rsidRPr="005E4467">
        <w:t xml:space="preserve"> </w:t>
      </w:r>
      <w:r w:rsidRPr="005E4467">
        <w:t>Shfuqizimin e paragrafit të fundit të nenit 1 të këtij ligji, sepse kontrata e paligjshme e nënqirasë pjesore ose tërësore të një banese shtetërore nuk përbën tepricë sipërfaqeje banimi, por është një nga shkaqet që gjykata, me kërkesën e Ndërmarrjes Komunale Banesa  qiradhënëse, mund të zgjidhë në çdo kohë kontratën e qirasë, sepse qiramarrësi e ka përdorur sipërfaqen e banimit jo sipas ligjit ose kontratës (gërma "b" e nenit 286 të Kodit Civil).</w:t>
      </w:r>
    </w:p>
    <w:p w:rsidR="00BA050A" w:rsidRPr="005E4467" w:rsidRDefault="00BA050A" w:rsidP="00BA050A">
      <w:pPr>
        <w:pStyle w:val="Paragrafi"/>
      </w:pPr>
      <w:r w:rsidRPr="005E4467">
        <w:t>Një kopje e këtij vendimi i njoftohet Kuvendit Popullor dhe Këshillit të Ministrave, ndërsa kopja tjetër e tij i dërgohet menjëherë për tu botuar në Fletoren Zyrtare.</w:t>
      </w:r>
    </w:p>
    <w:p w:rsidR="00BA050A" w:rsidRPr="005E4467" w:rsidRDefault="00BA050A" w:rsidP="00BA050A">
      <w:pPr>
        <w:pStyle w:val="Paragrafi"/>
      </w:pPr>
      <w:r w:rsidRPr="005E4467">
        <w:t>Ky vendim hyn në fuqi me botimin e tij në "Fletoren Zyrtare".</w:t>
      </w:r>
    </w:p>
    <w:p w:rsidR="00BA050A" w:rsidRPr="005E4467" w:rsidRDefault="00BA050A" w:rsidP="00BA050A">
      <w:pPr>
        <w:pStyle w:val="Paragrafi"/>
      </w:pPr>
      <w:r w:rsidRPr="005E4467">
        <w:t>Tiranë, më 26.8.1992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56C5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063E"/>
    <w:rsid w:val="005D4BA8"/>
    <w:rsid w:val="005E62A5"/>
    <w:rsid w:val="00607F6D"/>
    <w:rsid w:val="00634290"/>
    <w:rsid w:val="0068325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671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050A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FC7691-9221-4B52-91BC-420EA128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