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280A" w:rsidRDefault="000A280A" w:rsidP="000A280A">
      <w:pPr>
        <w:pStyle w:val="Akti"/>
      </w:pPr>
      <w:bookmarkStart w:id="0" w:name="_GoBack"/>
      <w:bookmarkEnd w:id="0"/>
      <w:r w:rsidRPr="00C97388">
        <w:t>Vend</w:t>
      </w:r>
      <w:r>
        <w:t>im</w:t>
      </w:r>
    </w:p>
    <w:p w:rsidR="000A280A" w:rsidRDefault="000A280A" w:rsidP="000A280A">
      <w:pPr>
        <w:pStyle w:val="NumriData"/>
      </w:pPr>
      <w:r>
        <w:t>Nr.3, datë 6.2.1993</w:t>
      </w:r>
    </w:p>
    <w:p w:rsidR="000A280A" w:rsidRDefault="000A280A" w:rsidP="000A280A">
      <w:pPr>
        <w:pStyle w:val="Paragrafi"/>
        <w:rPr>
          <w:spacing w:val="-3"/>
          <w:lang w:val="en-GB"/>
        </w:rPr>
      </w:pPr>
    </w:p>
    <w:p w:rsidR="000A280A" w:rsidRDefault="000A280A" w:rsidP="000A280A">
      <w:pPr>
        <w:pStyle w:val="Paragrafi"/>
        <w:rPr>
          <w:spacing w:val="-3"/>
          <w:lang w:val="en-GB"/>
        </w:rPr>
      </w:pPr>
      <w:r>
        <w:rPr>
          <w:spacing w:val="-3"/>
          <w:lang w:val="en-GB"/>
        </w:rPr>
        <w:t>Gjykata Kushtetuese e Republikës së Shqipërisë e përbërë nga:</w:t>
      </w:r>
    </w:p>
    <w:p w:rsidR="000A280A" w:rsidRDefault="000A280A" w:rsidP="000A280A">
      <w:pPr>
        <w:pStyle w:val="Paragrafi"/>
        <w:rPr>
          <w:spacing w:val="-3"/>
          <w:lang w:val="en-GB"/>
        </w:rPr>
      </w:pPr>
      <w:r>
        <w:rPr>
          <w:spacing w:val="-3"/>
          <w:lang w:val="en-GB"/>
        </w:rPr>
        <w:t>Rustem Gjata</w:t>
      </w:r>
      <w:r>
        <w:rPr>
          <w:spacing w:val="-3"/>
          <w:lang w:val="en-GB"/>
        </w:rPr>
        <w:tab/>
      </w:r>
      <w:r>
        <w:rPr>
          <w:spacing w:val="-3"/>
          <w:lang w:val="en-GB"/>
        </w:rPr>
        <w:tab/>
        <w:t xml:space="preserve">Kryetar </w:t>
      </w:r>
      <w:r>
        <w:rPr>
          <w:spacing w:val="-3"/>
          <w:lang w:val="en-GB"/>
        </w:rPr>
        <w:tab/>
        <w:t>i Gjykatës Kushtetuese</w:t>
      </w:r>
    </w:p>
    <w:p w:rsidR="000A280A" w:rsidRDefault="000A280A" w:rsidP="000A280A">
      <w:pPr>
        <w:pStyle w:val="Paragrafi"/>
        <w:rPr>
          <w:spacing w:val="-3"/>
          <w:lang w:val="en-GB"/>
        </w:rPr>
      </w:pPr>
      <w:r>
        <w:rPr>
          <w:spacing w:val="-3"/>
          <w:lang w:val="en-GB"/>
        </w:rPr>
        <w:t>Feti Gjilani</w:t>
      </w:r>
      <w:r>
        <w:rPr>
          <w:spacing w:val="-3"/>
          <w:lang w:val="en-GB"/>
        </w:rPr>
        <w:tab/>
      </w:r>
      <w:r>
        <w:rPr>
          <w:spacing w:val="-3"/>
          <w:lang w:val="en-GB"/>
        </w:rPr>
        <w:tab/>
        <w:t xml:space="preserve">Zv/kryetar </w:t>
      </w:r>
      <w:r>
        <w:rPr>
          <w:spacing w:val="-3"/>
          <w:lang w:val="en-GB"/>
        </w:rPr>
        <w:tab/>
        <w:t>i Gjykatës Kushtetuese</w:t>
      </w:r>
    </w:p>
    <w:p w:rsidR="000A280A" w:rsidRDefault="000A280A" w:rsidP="000A280A">
      <w:pPr>
        <w:pStyle w:val="Paragrafi"/>
        <w:rPr>
          <w:spacing w:val="-3"/>
          <w:lang w:val="en-GB"/>
        </w:rPr>
      </w:pPr>
      <w:r>
        <w:rPr>
          <w:spacing w:val="-3"/>
          <w:lang w:val="en-GB"/>
        </w:rPr>
        <w:t>Manol Konomi</w:t>
      </w:r>
      <w:r>
        <w:rPr>
          <w:spacing w:val="-3"/>
          <w:lang w:val="en-GB"/>
        </w:rPr>
        <w:tab/>
      </w:r>
      <w:r>
        <w:rPr>
          <w:spacing w:val="-3"/>
          <w:lang w:val="en-GB"/>
        </w:rPr>
        <w:tab/>
        <w:t xml:space="preserve">Anëtar </w:t>
      </w:r>
      <w:r>
        <w:rPr>
          <w:spacing w:val="-3"/>
          <w:lang w:val="en-GB"/>
        </w:rPr>
        <w:tab/>
      </w:r>
      <w:r>
        <w:rPr>
          <w:spacing w:val="-3"/>
          <w:lang w:val="en-GB"/>
        </w:rPr>
        <w:tab/>
        <w:t>i Gjykatës Kushtetuese</w:t>
      </w:r>
    </w:p>
    <w:p w:rsidR="000A280A" w:rsidRDefault="000A280A" w:rsidP="000A280A">
      <w:pPr>
        <w:pStyle w:val="Paragrafi"/>
        <w:rPr>
          <w:spacing w:val="-3"/>
          <w:lang w:val="en-GB"/>
        </w:rPr>
      </w:pPr>
      <w:r>
        <w:rPr>
          <w:spacing w:val="-3"/>
          <w:lang w:val="en-GB"/>
        </w:rPr>
        <w:t>Hilmi Dakli</w:t>
      </w:r>
      <w:r>
        <w:rPr>
          <w:spacing w:val="-3"/>
          <w:lang w:val="en-GB"/>
        </w:rPr>
        <w:tab/>
      </w:r>
      <w:r>
        <w:rPr>
          <w:spacing w:val="-3"/>
          <w:lang w:val="en-GB"/>
        </w:rPr>
        <w:tab/>
        <w:t xml:space="preserve">Anëtar </w:t>
      </w:r>
      <w:r>
        <w:rPr>
          <w:spacing w:val="-3"/>
          <w:lang w:val="en-GB"/>
        </w:rPr>
        <w:tab/>
      </w:r>
      <w:r>
        <w:rPr>
          <w:spacing w:val="-3"/>
          <w:lang w:val="en-GB"/>
        </w:rPr>
        <w:tab/>
        <w:t>i Gjykatës Kushtetuese</w:t>
      </w:r>
    </w:p>
    <w:p w:rsidR="000A280A" w:rsidRDefault="000A280A" w:rsidP="000A280A">
      <w:pPr>
        <w:pStyle w:val="Paragrafi"/>
        <w:rPr>
          <w:spacing w:val="-3"/>
          <w:lang w:val="en-GB"/>
        </w:rPr>
      </w:pPr>
      <w:r>
        <w:rPr>
          <w:spacing w:val="-3"/>
          <w:lang w:val="en-GB"/>
        </w:rPr>
        <w:t>Franc Jakova</w:t>
      </w:r>
      <w:r>
        <w:rPr>
          <w:spacing w:val="-3"/>
          <w:lang w:val="en-GB"/>
        </w:rPr>
        <w:tab/>
      </w:r>
      <w:r>
        <w:rPr>
          <w:spacing w:val="-3"/>
          <w:lang w:val="en-GB"/>
        </w:rPr>
        <w:tab/>
        <w:t xml:space="preserve">Anëtar </w:t>
      </w:r>
      <w:r>
        <w:rPr>
          <w:spacing w:val="-3"/>
          <w:lang w:val="en-GB"/>
        </w:rPr>
        <w:tab/>
      </w:r>
      <w:r>
        <w:rPr>
          <w:spacing w:val="-3"/>
          <w:lang w:val="en-GB"/>
        </w:rPr>
        <w:tab/>
        <w:t xml:space="preserve">i Gjykatës Kushtetuese </w:t>
      </w:r>
    </w:p>
    <w:p w:rsidR="000A280A" w:rsidRDefault="000A280A" w:rsidP="000A280A">
      <w:pPr>
        <w:pStyle w:val="Paragrafi"/>
        <w:rPr>
          <w:spacing w:val="-3"/>
          <w:lang w:val="en-GB"/>
        </w:rPr>
      </w:pPr>
      <w:r>
        <w:rPr>
          <w:spacing w:val="-3"/>
          <w:lang w:val="en-GB"/>
        </w:rPr>
        <w:t>Veli Budo</w:t>
      </w:r>
      <w:r>
        <w:rPr>
          <w:spacing w:val="-3"/>
          <w:lang w:val="en-GB"/>
        </w:rPr>
        <w:tab/>
      </w:r>
      <w:r>
        <w:rPr>
          <w:spacing w:val="-3"/>
          <w:lang w:val="en-GB"/>
        </w:rPr>
        <w:tab/>
        <w:t xml:space="preserve">Anëtar </w:t>
      </w:r>
      <w:r>
        <w:rPr>
          <w:spacing w:val="-3"/>
          <w:lang w:val="en-GB"/>
        </w:rPr>
        <w:tab/>
      </w:r>
      <w:r>
        <w:rPr>
          <w:spacing w:val="-3"/>
          <w:lang w:val="en-GB"/>
        </w:rPr>
        <w:tab/>
        <w:t xml:space="preserve">i Gjykatës Kushtetuese </w:t>
      </w:r>
    </w:p>
    <w:p w:rsidR="000A280A" w:rsidRDefault="000A280A" w:rsidP="000A280A">
      <w:pPr>
        <w:pStyle w:val="Paragrafi"/>
        <w:rPr>
          <w:spacing w:val="-3"/>
          <w:lang w:val="en-GB"/>
        </w:rPr>
      </w:pPr>
      <w:r>
        <w:rPr>
          <w:spacing w:val="-3"/>
          <w:lang w:val="en-GB"/>
        </w:rPr>
        <w:t>Thimjo Kondi</w:t>
      </w:r>
      <w:r>
        <w:rPr>
          <w:spacing w:val="-3"/>
          <w:lang w:val="en-GB"/>
        </w:rPr>
        <w:tab/>
      </w:r>
      <w:r>
        <w:rPr>
          <w:spacing w:val="-3"/>
          <w:lang w:val="en-GB"/>
        </w:rPr>
        <w:tab/>
        <w:t xml:space="preserve">Anëtar </w:t>
      </w:r>
      <w:r>
        <w:rPr>
          <w:spacing w:val="-3"/>
          <w:lang w:val="en-GB"/>
        </w:rPr>
        <w:tab/>
      </w:r>
      <w:r>
        <w:rPr>
          <w:spacing w:val="-3"/>
          <w:lang w:val="en-GB"/>
        </w:rPr>
        <w:tab/>
        <w:t xml:space="preserve">i Gjykatës Kushtetuese </w:t>
      </w:r>
    </w:p>
    <w:p w:rsidR="000A280A" w:rsidRDefault="000A280A" w:rsidP="000A280A">
      <w:pPr>
        <w:pStyle w:val="Paragrafi"/>
        <w:rPr>
          <w:spacing w:val="-3"/>
          <w:lang w:val="en-GB"/>
        </w:rPr>
      </w:pPr>
      <w:r>
        <w:rPr>
          <w:spacing w:val="-3"/>
          <w:lang w:val="en-GB"/>
        </w:rPr>
        <w:t>Natasha Sheshi</w:t>
      </w:r>
      <w:r>
        <w:rPr>
          <w:spacing w:val="-3"/>
          <w:lang w:val="en-GB"/>
        </w:rPr>
        <w:tab/>
      </w:r>
      <w:r>
        <w:rPr>
          <w:spacing w:val="-3"/>
          <w:lang w:val="en-GB"/>
        </w:rPr>
        <w:tab/>
        <w:t>Anëtare</w:t>
      </w:r>
      <w:r>
        <w:rPr>
          <w:spacing w:val="-3"/>
          <w:lang w:val="en-GB"/>
        </w:rPr>
        <w:tab/>
      </w:r>
      <w:r>
        <w:rPr>
          <w:spacing w:val="-3"/>
          <w:lang w:val="en-GB"/>
        </w:rPr>
        <w:tab/>
        <w:t xml:space="preserve">e Gjykatës Kushtetuese </w:t>
      </w:r>
    </w:p>
    <w:p w:rsidR="000A280A" w:rsidRDefault="000A280A" w:rsidP="000A280A">
      <w:pPr>
        <w:pStyle w:val="Paragrafi"/>
        <w:rPr>
          <w:spacing w:val="-3"/>
          <w:lang w:val="en-GB"/>
        </w:rPr>
      </w:pPr>
      <w:r>
        <w:rPr>
          <w:spacing w:val="-3"/>
          <w:lang w:val="en-GB"/>
        </w:rPr>
        <w:t>Ylvi Myrtja</w:t>
      </w:r>
      <w:r>
        <w:rPr>
          <w:spacing w:val="-3"/>
          <w:lang w:val="en-GB"/>
        </w:rPr>
        <w:tab/>
      </w:r>
      <w:r>
        <w:rPr>
          <w:spacing w:val="-3"/>
          <w:lang w:val="en-GB"/>
        </w:rPr>
        <w:tab/>
        <w:t xml:space="preserve">Anëtar </w:t>
      </w:r>
      <w:r>
        <w:rPr>
          <w:spacing w:val="-3"/>
          <w:lang w:val="en-GB"/>
        </w:rPr>
        <w:tab/>
      </w:r>
      <w:r>
        <w:rPr>
          <w:spacing w:val="-3"/>
          <w:lang w:val="en-GB"/>
        </w:rPr>
        <w:tab/>
        <w:t>i Gjykatës Kushtetuese</w:t>
      </w:r>
    </w:p>
    <w:p w:rsidR="000A280A" w:rsidRDefault="000A280A" w:rsidP="000A280A">
      <w:pPr>
        <w:pStyle w:val="Paragrafi"/>
      </w:pPr>
    </w:p>
    <w:p w:rsidR="000A280A" w:rsidRDefault="000A280A" w:rsidP="000A280A">
      <w:pPr>
        <w:pStyle w:val="Paragrafi"/>
      </w:pPr>
      <w:r>
        <w:t>Me sekretare Drita Filto më datën 6.2.1993,  shqyrtoi në seancë gjyqësore me dyer të hapura çështjen nr.4 që i përket:</w:t>
      </w:r>
    </w:p>
    <w:p w:rsidR="000A280A" w:rsidRDefault="000A280A" w:rsidP="000A280A">
      <w:pPr>
        <w:pStyle w:val="Paragrafi"/>
      </w:pPr>
      <w:r w:rsidRPr="00131795">
        <w:t>kërkuese</w:t>
      </w:r>
      <w:r>
        <w:t>: Gjykata e Rrethit Tiranë</w:t>
      </w:r>
    </w:p>
    <w:p w:rsidR="000A280A" w:rsidRDefault="000A280A" w:rsidP="000A280A">
      <w:pPr>
        <w:pStyle w:val="VENDOSI"/>
      </w:pPr>
    </w:p>
    <w:p w:rsidR="000A280A" w:rsidRDefault="000A280A" w:rsidP="000A280A">
      <w:pPr>
        <w:pStyle w:val="VENDOSI"/>
      </w:pPr>
      <w:r w:rsidRPr="00E826FF">
        <w:t>objekt</w:t>
      </w:r>
      <w:r>
        <w:t xml:space="preserve">I: </w:t>
      </w:r>
    </w:p>
    <w:p w:rsidR="000A280A" w:rsidRDefault="000A280A" w:rsidP="000A280A">
      <w:pPr>
        <w:pStyle w:val="Paragrafi"/>
      </w:pPr>
    </w:p>
    <w:p w:rsidR="000A280A" w:rsidRDefault="000A280A" w:rsidP="000A280A">
      <w:pPr>
        <w:pStyle w:val="Paragrafi"/>
      </w:pPr>
      <w:r>
        <w:t>Papajtueshmëria e urdhërit të Ministrit të Mbrojtjes, të Ministrit të Rendit Publik dhe Kryetarit të Shërbimit Informativ Kombëtar, Nr.Extra, datë 23.7.1992, me ligjin nr.7496, datë 3.7.1991 “Për statusin e ushtarakut të Forcave të Armatosura të Republikës së Shqipërisë”.</w:t>
      </w:r>
    </w:p>
    <w:p w:rsidR="000A280A" w:rsidRDefault="000A280A" w:rsidP="000A280A">
      <w:pPr>
        <w:pStyle w:val="Paragrafi"/>
      </w:pPr>
    </w:p>
    <w:p w:rsidR="000A280A" w:rsidRDefault="000A280A" w:rsidP="000A280A">
      <w:pPr>
        <w:pStyle w:val="VENDOSI"/>
      </w:pPr>
      <w:r>
        <w:t>GJYKATA KUSHTETUESE</w:t>
      </w:r>
    </w:p>
    <w:p w:rsidR="000A280A" w:rsidRDefault="000A280A" w:rsidP="000A280A">
      <w:pPr>
        <w:pStyle w:val="Paragrafi"/>
      </w:pPr>
    </w:p>
    <w:p w:rsidR="000A280A" w:rsidRDefault="000A280A" w:rsidP="000A280A">
      <w:pPr>
        <w:pStyle w:val="Paragrafi"/>
        <w:rPr>
          <w:lang w:eastAsia="ja-JP"/>
        </w:rPr>
      </w:pPr>
      <w:r>
        <w:t>pasi dëgjoi relacionin përkat</w:t>
      </w:r>
      <w:r>
        <w:rPr>
          <w:lang w:eastAsia="ja-JP"/>
        </w:rPr>
        <w:t>ës,</w:t>
      </w:r>
    </w:p>
    <w:p w:rsidR="000A280A" w:rsidRDefault="000A280A" w:rsidP="000A280A">
      <w:pPr>
        <w:pStyle w:val="Paragrafi"/>
        <w:rPr>
          <w:lang w:eastAsia="ja-JP"/>
        </w:rPr>
      </w:pPr>
    </w:p>
    <w:p w:rsidR="000A280A" w:rsidRPr="00E826FF" w:rsidRDefault="000A280A" w:rsidP="000A280A">
      <w:pPr>
        <w:pStyle w:val="VENDOSI"/>
        <w:rPr>
          <w:lang w:eastAsia="ja-JP"/>
        </w:rPr>
      </w:pPr>
      <w:r>
        <w:rPr>
          <w:lang w:eastAsia="ja-JP"/>
        </w:rPr>
        <w:t>V</w:t>
      </w:r>
      <w:r w:rsidRPr="00E826FF">
        <w:rPr>
          <w:lang w:eastAsia="ja-JP"/>
        </w:rPr>
        <w:t>ë</w:t>
      </w:r>
      <w:r>
        <w:rPr>
          <w:lang w:eastAsia="ja-JP"/>
        </w:rPr>
        <w:t>REN:</w:t>
      </w:r>
    </w:p>
    <w:p w:rsidR="000A280A" w:rsidRDefault="000A280A" w:rsidP="000A280A">
      <w:pPr>
        <w:pStyle w:val="Paragrafi"/>
        <w:rPr>
          <w:spacing w:val="-3"/>
          <w:lang w:val="en-GB"/>
        </w:rPr>
      </w:pPr>
    </w:p>
    <w:p w:rsidR="000A280A" w:rsidRDefault="000A280A" w:rsidP="000A280A">
      <w:pPr>
        <w:pStyle w:val="Paragrafi"/>
        <w:rPr>
          <w:spacing w:val="-3"/>
          <w:lang w:val="en-GB"/>
        </w:rPr>
      </w:pPr>
      <w:r>
        <w:rPr>
          <w:spacing w:val="-3"/>
          <w:lang w:val="en-GB"/>
        </w:rPr>
        <w:t>Me Urdhërin Nr.Extra, datë 23.07.1992, të Ministrit të Mbrojtjes, Ministrit të Rendit Publik dhe Kryetarit të SHIK-ut, janë nxjerrë në lirim para kohe dhe u është hequr titulli oficer aktiv e në rezervë, 49 kuadrove (6 të SHIK-ut, 13 të Ministrisë së Mbrojtjes dhe 20 të Organizatës BKUR) me arsyetimin: "... se me qëllime të caktuara politike për destabilizimin e kundërvënien ndaj reformës në Forcat e Armatosura, kanë bërë grumbullime, organizime të caktuara dhe ankesa kolektive, të cilat bien në kundërshtim me ligjet dhe aktet nënligjore në fuqi".</w:t>
      </w:r>
    </w:p>
    <w:p w:rsidR="000A280A" w:rsidRDefault="000A280A" w:rsidP="000A280A">
      <w:pPr>
        <w:pStyle w:val="Paragrafi"/>
        <w:rPr>
          <w:spacing w:val="-3"/>
          <w:lang w:val="en-GB"/>
        </w:rPr>
      </w:pPr>
      <w:r>
        <w:rPr>
          <w:spacing w:val="-3"/>
          <w:lang w:val="en-GB"/>
        </w:rPr>
        <w:t>Në zbatim të pikës 2 të Urdhërit të lartpërmendur, ju është hequr e drejta e trajtimit financiar që përfitonin në bazë të Vendimit të Këshillit të Ministrave Nr.225, datë 29.05.1992, 29 ish-oficerëve.</w:t>
      </w:r>
    </w:p>
    <w:p w:rsidR="000A280A" w:rsidRDefault="000A280A" w:rsidP="000A280A">
      <w:pPr>
        <w:pStyle w:val="Paragrafi"/>
        <w:rPr>
          <w:spacing w:val="-3"/>
          <w:lang w:val="en-GB"/>
        </w:rPr>
      </w:pPr>
      <w:r>
        <w:rPr>
          <w:spacing w:val="-3"/>
          <w:lang w:val="en-GB"/>
        </w:rPr>
        <w:t>Një pjesë prej këtyre ish-oficerëve kanë paditur në gjykatën e rrethit Tiranë punëdhënësit. Disa kanë kërkuar: "Detyrimin e palës së paditur që t'i paguaj çdo muaj rrogën që nga data 23.07.1992 e në vazhdim sipas Vendimit të Këshillit të Ministrave Nr.225, datë 29.05.1992", të tjerët: "Detyrimin e palës së paditur që t'i kthejnë ndalesat e bëra nga paga e të paguajë në vazhdim pagën në bazë të ligjit Nr.7496, datë 03.07.1991 e Vendimit të Këshillit të Ministrave Nr.225, datë 29.05.1992".</w:t>
      </w:r>
    </w:p>
    <w:p w:rsidR="000A280A" w:rsidRDefault="000A280A" w:rsidP="000A280A">
      <w:pPr>
        <w:pStyle w:val="Paragrafi"/>
        <w:rPr>
          <w:spacing w:val="-3"/>
          <w:lang w:val="en-GB"/>
        </w:rPr>
      </w:pPr>
      <w:r>
        <w:rPr>
          <w:spacing w:val="-3"/>
          <w:lang w:val="en-GB"/>
        </w:rPr>
        <w:t>Pasi ka bërë bashkimin e çështjeve në një të vetme, gjykata e rrethit Tiranë, ka pezulluar gjykimin dhe ka dërguar në Gjykatën Kushtetuese të gjitha materialet duke kërkuar të vendoset për ligjshmërinë e Urdhërit Nr.Extra, datë 23.07.1992, me arsyetimin se vjen në kundërshtim me Ligjin "Për statusin e Forcave të Armatosura në Republikën e Shqipërisë" dhe Vendimin e Këshillit të Ministrave Nr.225, datë 29.05.1992 "Për trajtimin financiar të ushtarakëve që dalin në lirim nga zbatimi i reformës në strukturat e Forcave të Armatosura".</w:t>
      </w:r>
    </w:p>
    <w:p w:rsidR="000A280A" w:rsidRDefault="000A280A" w:rsidP="000A280A">
      <w:pPr>
        <w:pStyle w:val="Paragrafi"/>
        <w:rPr>
          <w:spacing w:val="-3"/>
          <w:lang w:val="en-GB"/>
        </w:rPr>
      </w:pPr>
      <w:r>
        <w:rPr>
          <w:spacing w:val="-3"/>
          <w:lang w:val="en-GB"/>
        </w:rPr>
        <w:lastRenderedPageBreak/>
        <w:t>Në vendimin e saj Gjykata arsyeton: "Në bazë të ligjit Nr.7495, datë 03.07.1991 "Për statusin e ushtarakut të Forcave të Armatosura të Republikës së Shqipërisë", ushtaraku përfiton një sërë të drejtash, siç është e drejta për pension etj". Vendimin e saj ajo e mbështet në nenin 8 të Ligjit Nr.7561, datë 29.04.1992 "Për disa ndryshime e plotësime në Ligjin Nr.7491, datë 29.04.1991 "Për dispozitat kryesore kushtetuese", ku thuhet: "Kur gjatë shqyrtimit të çështjes gjykata arrin në përfundimin se akti normativ nuk pajtohet me Ligjin "Për dispozitat kryesore kushtetuese" dhe me ligjet, ajo pezullon gjykimin dhe ia dërgon materialet e çështjes Gjykatës Kushtetuese".</w:t>
      </w:r>
    </w:p>
    <w:p w:rsidR="000A280A" w:rsidRDefault="000A280A" w:rsidP="000A280A">
      <w:pPr>
        <w:pStyle w:val="Paragrafi"/>
        <w:rPr>
          <w:spacing w:val="-3"/>
          <w:lang w:val="en-GB"/>
        </w:rPr>
      </w:pPr>
      <w:r>
        <w:rPr>
          <w:spacing w:val="-3"/>
          <w:lang w:val="en-GB"/>
        </w:rPr>
        <w:t>Në nenin 8 të ligjit të lartpërmendur ku është mbështetur gjykata bëhet fjalë për akte normative dhe jo për akte individuale. Në këtë vështrim nga gjykata është kuptuar dhe zbatuar gabim neni 8 i ligjit.</w:t>
      </w:r>
    </w:p>
    <w:p w:rsidR="000A280A" w:rsidRDefault="000A280A" w:rsidP="000A280A">
      <w:pPr>
        <w:pStyle w:val="Paragrafi"/>
        <w:rPr>
          <w:spacing w:val="-3"/>
          <w:lang w:val="en-GB"/>
        </w:rPr>
      </w:pPr>
      <w:r>
        <w:rPr>
          <w:spacing w:val="-3"/>
          <w:lang w:val="en-GB"/>
        </w:rPr>
        <w:t>Paditësit në gjykatë kanë kërkuar detyrimin e të paditurve për t'i paguar shpërblimin. Këtë shpërblim ish-ushtarakët e liruar për shkak të reformës nuk e merrnin në bazë të Ligjit Nr.7496, datë 03.07.1991 "Për statusin e ushtarakut të Forcave të Armatosura të Republikës së Shqipërisë" si pension të pjesshëm për vjetërsi shërbimi nga fondi i sigurimeve shoqërore siç arsyeton gjykata, por në bazë të Vendimit të Këshillit të Ministrave të cituar më lart dhe nga fondi i dikastereve përkatëse.</w:t>
      </w:r>
    </w:p>
    <w:p w:rsidR="000A280A" w:rsidRDefault="000A280A" w:rsidP="000A280A">
      <w:pPr>
        <w:pStyle w:val="Paragrafi"/>
        <w:rPr>
          <w:spacing w:val="-3"/>
          <w:lang w:val="en-GB"/>
        </w:rPr>
      </w:pPr>
      <w:r>
        <w:rPr>
          <w:spacing w:val="-3"/>
          <w:lang w:val="en-GB"/>
        </w:rPr>
        <w:t>Në bazë të nenit 16 të ligjit Nr.7496, datë 03.07.1991 "Për statusin e ushtarakut të Forcave të Armatosura të Republikës së Shqipërisë", të drejtën e pensionit të pjesshëm e gëzojnë oficerët dhe nënoficerët me vjetërsi shërbimi në ushtri 15 vjet për burrat dhe 12 vjet për gratë. Kriteret e dhënies së pensionit përcaktohen në Ligjin "Për sigurimet shoqërore" (vazhdim i nenit 16).</w:t>
      </w:r>
    </w:p>
    <w:p w:rsidR="000A280A" w:rsidRDefault="000A280A" w:rsidP="000A280A">
      <w:pPr>
        <w:pStyle w:val="Paragrafi"/>
        <w:rPr>
          <w:spacing w:val="-3"/>
          <w:lang w:val="en-GB"/>
        </w:rPr>
      </w:pPr>
      <w:r>
        <w:rPr>
          <w:spacing w:val="-3"/>
          <w:lang w:val="en-GB"/>
        </w:rPr>
        <w:t>Personave që plotësojnë kushtet e nenit 16 të ligjit "Për statusin e ushtarakut" dhe kriteret e Ligjit "Për sigurimet shoqërore", nuk iu është mohuar e drejta për t'u drejtuar sigurimeve shoqërore e për të marrë një pension të pjesshëm për vjetërsi shërbimi. Këtej del përfundimi se urdhëri objekt shqyrtimi nuk është në kundërshtim me Ligjin Nr.7496, datë 03.07.1991 "Për statusin e ushtarakut".</w:t>
      </w:r>
    </w:p>
    <w:p w:rsidR="000A280A" w:rsidRDefault="000A280A" w:rsidP="000A280A">
      <w:pPr>
        <w:pStyle w:val="Paragrafi"/>
        <w:rPr>
          <w:spacing w:val="-3"/>
          <w:lang w:val="en-GB"/>
        </w:rPr>
      </w:pPr>
      <w:r>
        <w:rPr>
          <w:spacing w:val="-3"/>
          <w:lang w:val="en-GB"/>
        </w:rPr>
        <w:t>Për rrjedhojë, kërkesa e gjykatës së rrethit Tiranë, nuk është e bazuar.</w:t>
      </w:r>
    </w:p>
    <w:p w:rsidR="000A280A" w:rsidRDefault="000A280A" w:rsidP="000A280A">
      <w:pPr>
        <w:pStyle w:val="Paragrafi"/>
      </w:pPr>
    </w:p>
    <w:p w:rsidR="000A280A" w:rsidRDefault="000A280A" w:rsidP="000A280A">
      <w:pPr>
        <w:pStyle w:val="VENDOSI"/>
      </w:pPr>
      <w:r>
        <w:t>P</w:t>
      </w:r>
      <w:r w:rsidRPr="00E826FF">
        <w:t>ë</w:t>
      </w:r>
      <w:r>
        <w:t>R K</w:t>
      </w:r>
      <w:r w:rsidRPr="00E826FF">
        <w:t>ë</w:t>
      </w:r>
      <w:r>
        <w:t>TO ARSYE</w:t>
      </w:r>
    </w:p>
    <w:p w:rsidR="000A280A" w:rsidRDefault="000A280A" w:rsidP="000A280A">
      <w:pPr>
        <w:pStyle w:val="Paragrafi"/>
      </w:pPr>
    </w:p>
    <w:p w:rsidR="000A280A" w:rsidRDefault="000A280A" w:rsidP="000A280A">
      <w:pPr>
        <w:pStyle w:val="Paragrafi"/>
      </w:pPr>
      <w:r>
        <w:t>Gjykata Kushtetuese e Republikës së Shqipërisë, në zbatim të nenit 24 pika 3 të ligjit nr.7561, datë 29.4.1992 “Për disa ndryshime e plotësime në ligjin nr. 7491, datë 29.4.1991 “Për dispozitat kryesore kushtetuese”.</w:t>
      </w:r>
    </w:p>
    <w:p w:rsidR="000A280A" w:rsidRDefault="000A280A" w:rsidP="000A280A">
      <w:pPr>
        <w:pStyle w:val="Paragrafi"/>
      </w:pPr>
    </w:p>
    <w:p w:rsidR="000A280A" w:rsidRDefault="000A280A" w:rsidP="000A280A">
      <w:pPr>
        <w:pStyle w:val="VENDOSI"/>
      </w:pPr>
      <w:r>
        <w:t>VENDOSI:</w:t>
      </w:r>
    </w:p>
    <w:p w:rsidR="000A280A" w:rsidRDefault="000A280A" w:rsidP="000A280A">
      <w:pPr>
        <w:pStyle w:val="Paragrafi"/>
      </w:pPr>
    </w:p>
    <w:p w:rsidR="000A280A" w:rsidRDefault="000A280A" w:rsidP="000A280A">
      <w:pPr>
        <w:pStyle w:val="Paragrafi"/>
      </w:pPr>
      <w:r>
        <w:t>Rrëzimin e kërkesës së Gjykatës së Rrethit të Tiranës.</w:t>
      </w:r>
    </w:p>
    <w:p w:rsidR="000A280A" w:rsidRDefault="000A280A" w:rsidP="000A280A">
      <w:pPr>
        <w:pStyle w:val="Paragrafi"/>
      </w:pPr>
      <w:r>
        <w:t>Vendimi është përfundimtar dhe i formës së prerë.</w:t>
      </w:r>
    </w:p>
    <w:p w:rsidR="000A280A" w:rsidRDefault="000A280A" w:rsidP="000A280A">
      <w:pPr>
        <w:pStyle w:val="Paragrafi"/>
      </w:pPr>
      <w:r>
        <w:t>Vendimi hyn në fuqi ditën që i njoftohet Gjykatës së rrethit të Tiranës.</w:t>
      </w:r>
    </w:p>
    <w:p w:rsidR="00A0784B" w:rsidRPr="003941D1" w:rsidRDefault="00A0784B" w:rsidP="000A280A">
      <w:pPr>
        <w:pStyle w:val="Paragrafi"/>
        <w:ind w:firstLine="0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80A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311E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48C6FA3-55E6-4B6A-BF8B-F2C10CEF0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280A"/>
    <w:rPr>
      <w:rFonts w:eastAsia="MS Mincho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styleId="BodyText">
    <w:name w:val="Body Text"/>
    <w:basedOn w:val="Normal"/>
    <w:rsid w:val="000A280A"/>
    <w:pPr>
      <w:tabs>
        <w:tab w:val="left" w:pos="-720"/>
      </w:tabs>
      <w:suppressAutoHyphens/>
      <w:spacing w:line="360" w:lineRule="auto"/>
      <w:jc w:val="both"/>
    </w:pPr>
    <w:rPr>
      <w:spacing w:val="-3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812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2019-03-27T08:34:00Z</dcterms:created>
  <dcterms:modified xsi:type="dcterms:W3CDTF">2019-03-27T08:34:00Z</dcterms:modified>
</cp:coreProperties>
</file>