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CF6" w:rsidRPr="00B91DAF" w:rsidRDefault="00E23CF6" w:rsidP="00E23CF6">
      <w:pPr>
        <w:pStyle w:val="Akti"/>
      </w:pPr>
      <w:bookmarkStart w:id="0" w:name="_GoBack"/>
      <w:bookmarkEnd w:id="0"/>
      <w:r w:rsidRPr="00B91DAF">
        <w:t>V E N D I M</w:t>
      </w:r>
    </w:p>
    <w:p w:rsidR="00E23CF6" w:rsidRPr="00B91DAF" w:rsidRDefault="00E23CF6" w:rsidP="00E23CF6">
      <w:pPr>
        <w:pStyle w:val="NumriData"/>
      </w:pPr>
      <w:r>
        <w:t xml:space="preserve">Nr.25, datë </w:t>
      </w:r>
      <w:r w:rsidRPr="00B91DAF">
        <w:t>24.6.1996</w:t>
      </w:r>
    </w:p>
    <w:p w:rsidR="00E23CF6" w:rsidRPr="00B91DAF" w:rsidRDefault="00E23CF6" w:rsidP="00E23CF6">
      <w:pPr>
        <w:pStyle w:val="Paragrafi"/>
      </w:pPr>
    </w:p>
    <w:p w:rsidR="00E23CF6" w:rsidRPr="00B91DAF" w:rsidRDefault="00E23CF6" w:rsidP="00E23CF6">
      <w:pPr>
        <w:pStyle w:val="Paragrafi"/>
      </w:pPr>
      <w:r w:rsidRPr="00B91DAF">
        <w:t>Gjykata Kushtetuese e Republikës së Shqipërisë, e përbërë nga:</w:t>
      </w:r>
    </w:p>
    <w:p w:rsidR="00E23CF6" w:rsidRPr="00B91DAF" w:rsidRDefault="00E23CF6" w:rsidP="00E23CF6">
      <w:pPr>
        <w:pStyle w:val="Paragrafi"/>
      </w:pPr>
      <w:r w:rsidRPr="00B91DAF">
        <w:t xml:space="preserve">Rustem Gjata, </w:t>
      </w:r>
      <w:r>
        <w:tab/>
      </w:r>
      <w:r>
        <w:tab/>
      </w:r>
      <w:r w:rsidRPr="00B91DAF">
        <w:t>Kryetar i Gjykatës Kushtetuese</w:t>
      </w:r>
    </w:p>
    <w:p w:rsidR="00E23CF6" w:rsidRPr="00B91DAF" w:rsidRDefault="00E23CF6" w:rsidP="00E23CF6">
      <w:pPr>
        <w:pStyle w:val="Paragrafi"/>
      </w:pPr>
      <w:r w:rsidRPr="00B91DAF">
        <w:t xml:space="preserve">Hilmi Dakli, </w:t>
      </w:r>
      <w:r>
        <w:tab/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E23CF6" w:rsidRPr="00B91DAF" w:rsidRDefault="00E23CF6" w:rsidP="00E23CF6">
      <w:pPr>
        <w:pStyle w:val="Paragrafi"/>
      </w:pPr>
      <w:r w:rsidRPr="00B91DAF">
        <w:t xml:space="preserve">Manol Konomi, </w:t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E23CF6" w:rsidRPr="00B91DAF" w:rsidRDefault="00E23CF6" w:rsidP="00E23CF6">
      <w:pPr>
        <w:pStyle w:val="Paragrafi"/>
      </w:pPr>
      <w:r w:rsidRPr="00B91DAF">
        <w:t xml:space="preserve">Veli Budo, </w:t>
      </w:r>
      <w:r>
        <w:tab/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E23CF6" w:rsidRPr="00B91DAF" w:rsidRDefault="00E23CF6" w:rsidP="00E23CF6">
      <w:pPr>
        <w:pStyle w:val="Paragrafi"/>
      </w:pPr>
      <w:r w:rsidRPr="00B91DAF">
        <w:t>Zija Vuci,</w:t>
      </w:r>
      <w:r>
        <w:tab/>
      </w:r>
      <w:r>
        <w:tab/>
      </w:r>
      <w:r w:rsidRPr="00B91DAF">
        <w:t>Anëtar</w:t>
      </w:r>
      <w:r>
        <w:t>i</w:t>
      </w:r>
      <w:r>
        <w:tab/>
      </w:r>
      <w:r>
        <w:tab/>
      </w:r>
      <w:r w:rsidRPr="00B91DAF">
        <w:t>““</w:t>
      </w:r>
    </w:p>
    <w:p w:rsidR="00E23CF6" w:rsidRPr="00B91DAF" w:rsidRDefault="00E23CF6" w:rsidP="00E23CF6">
      <w:pPr>
        <w:pStyle w:val="Paragrafi"/>
      </w:pPr>
      <w:r w:rsidRPr="00B91DAF">
        <w:t xml:space="preserve">Franc Jakova, </w:t>
      </w:r>
      <w:r>
        <w:tab/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E23CF6" w:rsidRPr="00B91DAF" w:rsidRDefault="00E23CF6" w:rsidP="00E23CF6">
      <w:pPr>
        <w:pStyle w:val="Paragrafi"/>
      </w:pPr>
      <w:r w:rsidRPr="00B91DAF">
        <w:t>Alfred Karamuço,</w:t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E23CF6" w:rsidRPr="00B91DAF" w:rsidRDefault="00E23CF6" w:rsidP="00E23CF6">
      <w:pPr>
        <w:pStyle w:val="Paragrafi"/>
      </w:pPr>
      <w:r w:rsidRPr="00B91DAF">
        <w:t>me sekretare Drita Filto, në datën 7,21,29.3.1996 dhe 5.4.1996 mori në shqyrtim në seancë gjyqësore me dyer të hapura çështjen Nr.9 Akti, që i përket :</w:t>
      </w:r>
    </w:p>
    <w:p w:rsidR="00E23CF6" w:rsidRPr="00B91DAF" w:rsidRDefault="00E23CF6" w:rsidP="00E23CF6">
      <w:pPr>
        <w:pStyle w:val="Paragrafi"/>
      </w:pPr>
      <w:r w:rsidRPr="00B91DAF">
        <w:t>K E R K U E S : PEPE KANTOZI, i  përfaqësuar nga Av. Thimjo Kondi.</w:t>
      </w:r>
    </w:p>
    <w:p w:rsidR="00E23CF6" w:rsidRPr="00B91DAF" w:rsidRDefault="00E23CF6" w:rsidP="00E23CF6">
      <w:pPr>
        <w:pStyle w:val="Paragrafi"/>
      </w:pPr>
      <w:r w:rsidRPr="00B91DAF">
        <w:t>SUBJEKT I  INTERESUAR : SKENDER JAUPI, i përfaqësuar nga Av. Ilir Selenica.</w:t>
      </w:r>
    </w:p>
    <w:p w:rsidR="00E23CF6" w:rsidRPr="00B91DAF" w:rsidRDefault="00E23CF6" w:rsidP="00E23CF6">
      <w:pPr>
        <w:pStyle w:val="Paragrafi"/>
      </w:pPr>
    </w:p>
    <w:p w:rsidR="00E23CF6" w:rsidRPr="00B91DAF" w:rsidRDefault="00E23CF6" w:rsidP="00E23CF6">
      <w:pPr>
        <w:pStyle w:val="VENDOSI"/>
      </w:pPr>
      <w:r w:rsidRPr="00B91DAF">
        <w:t>O B J E K T I :</w:t>
      </w:r>
    </w:p>
    <w:p w:rsidR="00E23CF6" w:rsidRPr="00B91DAF" w:rsidRDefault="00E23CF6" w:rsidP="00E23CF6">
      <w:pPr>
        <w:pStyle w:val="Paragrafi"/>
      </w:pPr>
    </w:p>
    <w:p w:rsidR="00E23CF6" w:rsidRPr="00B91DAF" w:rsidRDefault="00E23CF6" w:rsidP="00E23CF6">
      <w:pPr>
        <w:pStyle w:val="Paragrafi"/>
      </w:pPr>
      <w:r w:rsidRPr="00B91DAF">
        <w:t>Deklarimi antikushtetues i Vendimit nr.555, datë 30.3.1994 të Plenumit të Gjykatës së Kasacionit.</w:t>
      </w:r>
    </w:p>
    <w:p w:rsidR="00E23CF6" w:rsidRPr="00B91DAF" w:rsidRDefault="00E23CF6" w:rsidP="00E23CF6">
      <w:pPr>
        <w:pStyle w:val="Paragrafi"/>
      </w:pPr>
    </w:p>
    <w:p w:rsidR="00E23CF6" w:rsidRPr="00B91DAF" w:rsidRDefault="00E23CF6" w:rsidP="00E23CF6">
      <w:pPr>
        <w:pStyle w:val="Paragrafi"/>
      </w:pPr>
      <w:r w:rsidRPr="00B91DAF">
        <w:t>GJYKATA KUSHTETUESE, pasi dëgjoi relacionin përkatës,</w:t>
      </w:r>
    </w:p>
    <w:p w:rsidR="00E23CF6" w:rsidRPr="00B91DAF" w:rsidRDefault="00E23CF6" w:rsidP="00E23CF6">
      <w:pPr>
        <w:pStyle w:val="Paragrafi"/>
      </w:pPr>
    </w:p>
    <w:p w:rsidR="00E23CF6" w:rsidRPr="00B91DAF" w:rsidRDefault="00E23CF6" w:rsidP="00E23CF6">
      <w:pPr>
        <w:pStyle w:val="VENDOSI"/>
      </w:pPr>
      <w:r w:rsidRPr="00B91DAF">
        <w:t>V Ë R E N:</w:t>
      </w:r>
    </w:p>
    <w:p w:rsidR="00E23CF6" w:rsidRPr="00B91DAF" w:rsidRDefault="00E23CF6" w:rsidP="00E23CF6">
      <w:pPr>
        <w:pStyle w:val="Paragrafi"/>
      </w:pPr>
    </w:p>
    <w:p w:rsidR="00E23CF6" w:rsidRPr="00B91DAF" w:rsidRDefault="00E23CF6" w:rsidP="00E23CF6">
      <w:pPr>
        <w:pStyle w:val="Paragrafi"/>
      </w:pPr>
      <w:r w:rsidRPr="00B91DAF">
        <w:t>Kërkuesi Pepe Kantozi, me kombësi izraelite, në fillim të vitit 1991 është larguar familjarisht nga Shqipëria në Izrael.</w:t>
      </w:r>
    </w:p>
    <w:p w:rsidR="00E23CF6" w:rsidRPr="00B91DAF" w:rsidRDefault="00E23CF6" w:rsidP="00E23CF6">
      <w:pPr>
        <w:pStyle w:val="Paragrafi"/>
      </w:pPr>
      <w:r w:rsidRPr="00B91DAF">
        <w:t>Ish-këshilli popullor i Lagjes nr.41, me vendimin nr.50, datë 6.7.1991, në bazë të nenit 287 të Kodit Civil në fuqi në atë kohë, ka urdhëruar zgjidhjen e kontratës së qirasë së banesës me qiramarrësin Pepe Kantozi, për shkak të largimit të tij përgjithmonë nga Shqipëria, dhe ka autorizuar lidhjen e kontratës me zotin Skënder Jaupi e Ndërmarrjen Komunale Banesa nr.3. Kjo e fundit më datë 4.10.1991, këtë banesë ia ka shitur Pepe Kantozit. Për këtë shkak çështja është bërë menjëherë konflikt gjyqësor.</w:t>
      </w:r>
    </w:p>
    <w:p w:rsidR="00E23CF6" w:rsidRPr="00B91DAF" w:rsidRDefault="00E23CF6" w:rsidP="00E23CF6">
      <w:pPr>
        <w:pStyle w:val="Paragrafi"/>
      </w:pPr>
      <w:r w:rsidRPr="00B91DAF">
        <w:t>Pasi janë kaluar të gjitha instancat gjyqësore, Plenumi i Gjykatës së Kasacionit, me vendimin nr.555, datë 30.3.1994, ndër të tjera e ka quajtur të ligjshme zgjidhjen e kontratës së qirasë së banesës me qiramarrësin Pepe Kantozi dhe e ka detyruar të lirojë banesën, për shkak të largimit të tij përgjithmonë nga Shqipëria.</w:t>
      </w:r>
    </w:p>
    <w:p w:rsidR="00E23CF6" w:rsidRPr="00B91DAF" w:rsidRDefault="00E23CF6" w:rsidP="00E23CF6">
      <w:pPr>
        <w:pStyle w:val="Paragrafi"/>
      </w:pPr>
      <w:r w:rsidRPr="00B91DAF">
        <w:t>Kërkuesi ka pretenduar se vendimi i lartpërmendur i Plenumit të Gjykatës së Kasacionit është antikushtetues, pasi ai nuk është larguar përgjithmonë nga Shqipëria dhe se është mbështetur në fakte të paqena e të paverifikuara, duke iu prekur e drejta e lëvizjes së lirë, e drejta për një proces të rregullt ligjor dhe garancia për një gjykim të drejtë, të parashikuara nga nenet 22, 38 e 40 të Ligjit nr.7692, datë 31.3.1993 “Për të drejtat dhe liritë themelore të njeriut”.</w:t>
      </w:r>
    </w:p>
    <w:p w:rsidR="00E23CF6" w:rsidRPr="00B91DAF" w:rsidRDefault="00E23CF6" w:rsidP="00E23CF6">
      <w:pPr>
        <w:pStyle w:val="Paragrafi"/>
      </w:pPr>
      <w:r w:rsidRPr="00B91DAF">
        <w:t>Nga shqyrtimi i çështjes ka rezultuar se, kërkuesi, në kundërshtim nga sa ka pretenduar, është larguar përgjithmonë me kërkesën e shkruar prej tij, drejtuar organeve kompetente. Ky fakt, sipas ligjit të kohës, përbënte një nga shkaqet për zgjidhjen e kontratës së qirasë së banesës.</w:t>
      </w:r>
    </w:p>
    <w:p w:rsidR="00E23CF6" w:rsidRPr="00B91DAF" w:rsidRDefault="00E23CF6" w:rsidP="00E23CF6">
      <w:pPr>
        <w:pStyle w:val="Paragrafi"/>
      </w:pPr>
      <w:r w:rsidRPr="00B91DAF">
        <w:t>Në këto kushte, vendimi i Plenumit të Gjykatës së Kasacionit nuk ka të bëjë me të drejtën e lëvizjes dhe as e prek në ndonjë mënyrë këtë të drejtë të kërkuesit për të hyrë në Shqipëri.</w:t>
      </w:r>
    </w:p>
    <w:p w:rsidR="00E23CF6" w:rsidRPr="00B91DAF" w:rsidRDefault="00E23CF6" w:rsidP="00E23CF6">
      <w:pPr>
        <w:pStyle w:val="Paragrafi"/>
      </w:pPr>
      <w:r w:rsidRPr="00B91DAF">
        <w:t>I pabazuar është edhe pretendimi se është shkelur parimi i procesit të rregullt ligjor dhe i gjykimit të drejtë. Plenumi i Gjykatës së Kasacionit, me vendimin e tij ka zbatuar normat procedurale e materiale në fuqi, duke mos cenuar ndonjë të drejtë kushtetuese të kërkuesit.</w:t>
      </w:r>
    </w:p>
    <w:p w:rsidR="00E23CF6" w:rsidRPr="00B91DAF" w:rsidRDefault="00E23CF6" w:rsidP="00E23CF6">
      <w:pPr>
        <w:pStyle w:val="Paragrafi"/>
      </w:pPr>
    </w:p>
    <w:p w:rsidR="00E23CF6" w:rsidRPr="00B91DAF" w:rsidRDefault="00E23CF6" w:rsidP="00E23CF6">
      <w:pPr>
        <w:pStyle w:val="VENDOSI"/>
      </w:pPr>
      <w:r w:rsidRPr="00B91DAF">
        <w:t>PËR KËTO ARSYE,</w:t>
      </w:r>
    </w:p>
    <w:p w:rsidR="00E23CF6" w:rsidRPr="00B91DAF" w:rsidRDefault="00E23CF6" w:rsidP="00E23CF6">
      <w:pPr>
        <w:pStyle w:val="Paragrafi"/>
      </w:pPr>
    </w:p>
    <w:p w:rsidR="00E23CF6" w:rsidRPr="00B91DAF" w:rsidRDefault="00E23CF6" w:rsidP="00E23CF6">
      <w:pPr>
        <w:pStyle w:val="Paragrafi"/>
      </w:pPr>
      <w:r w:rsidRPr="00B91DAF">
        <w:t xml:space="preserve">Gjykata Kushtetuese e Republikës së Shqipërisë, në mbështetje të nenit 24 pika 9 e Ligjit nr.7561, datë 29.4.1992 “Për disa ndryshime e plotësime në Ligjin nr.7491, datë 29.4.1991 “Për </w:t>
      </w:r>
      <w:r w:rsidRPr="00B91DAF">
        <w:lastRenderedPageBreak/>
        <w:t>dispozitat kryesore kushtetuese”, njëzëri,</w:t>
      </w:r>
    </w:p>
    <w:p w:rsidR="00E23CF6" w:rsidRPr="00B91DAF" w:rsidRDefault="00E23CF6" w:rsidP="00E23CF6">
      <w:pPr>
        <w:pStyle w:val="Paragrafi"/>
      </w:pPr>
    </w:p>
    <w:p w:rsidR="00E23CF6" w:rsidRPr="00B91DAF" w:rsidRDefault="00E23CF6" w:rsidP="00E23CF6">
      <w:pPr>
        <w:pStyle w:val="Paragrafi"/>
      </w:pPr>
    </w:p>
    <w:p w:rsidR="00E23CF6" w:rsidRPr="00B91DAF" w:rsidRDefault="00E23CF6" w:rsidP="00E23CF6">
      <w:pPr>
        <w:pStyle w:val="VENDOSI"/>
      </w:pPr>
      <w:r w:rsidRPr="00B91DAF">
        <w:t>V E N D O S I :</w:t>
      </w:r>
    </w:p>
    <w:p w:rsidR="00E23CF6" w:rsidRPr="00B91DAF" w:rsidRDefault="00E23CF6" w:rsidP="00E23CF6">
      <w:pPr>
        <w:pStyle w:val="Paragrafi"/>
      </w:pPr>
    </w:p>
    <w:p w:rsidR="00E23CF6" w:rsidRPr="00B91DAF" w:rsidRDefault="00E23CF6" w:rsidP="00E23CF6">
      <w:pPr>
        <w:pStyle w:val="Paragrafi"/>
      </w:pPr>
      <w:r w:rsidRPr="00B91DAF">
        <w:t>Rrëzimin e kërkesës.</w:t>
      </w:r>
    </w:p>
    <w:p w:rsidR="00E23CF6" w:rsidRPr="00B91DAF" w:rsidRDefault="00E23CF6" w:rsidP="00E23CF6">
      <w:pPr>
        <w:pStyle w:val="Paragrafi"/>
      </w:pPr>
      <w:r w:rsidRPr="00B91DAF">
        <w:t>Ky vendim është i formës së prerë, përfundimtar dhe hyn në fuqi menjëherë.</w:t>
      </w:r>
    </w:p>
    <w:p w:rsidR="00E23CF6" w:rsidRPr="00B91DAF" w:rsidRDefault="00E23CF6" w:rsidP="00E23CF6">
      <w:pPr>
        <w:pStyle w:val="Paragrafi"/>
      </w:pPr>
      <w:r w:rsidRPr="00B91DAF">
        <w:t>Tiranë, më 24.6.1996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D7F40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23CF6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AC082B5-E52D-4D4D-83D3-248377AEC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2019-03-27T09:29:00Z</dcterms:created>
  <dcterms:modified xsi:type="dcterms:W3CDTF">2019-03-27T09:29:00Z</dcterms:modified>
</cp:coreProperties>
</file>