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16D" w:rsidRPr="00B91DAF" w:rsidRDefault="0021716D" w:rsidP="0021716D">
      <w:pPr>
        <w:pStyle w:val="Akti"/>
      </w:pPr>
      <w:bookmarkStart w:id="0" w:name="_GoBack"/>
      <w:bookmarkEnd w:id="0"/>
      <w:r w:rsidRPr="00B91DAF">
        <w:t>V E N D I M</w:t>
      </w:r>
    </w:p>
    <w:p w:rsidR="0021716D" w:rsidRPr="00B91DAF" w:rsidRDefault="0021716D" w:rsidP="0021716D">
      <w:pPr>
        <w:pStyle w:val="NumriData"/>
      </w:pPr>
      <w:r>
        <w:t>Nr.</w:t>
      </w:r>
      <w:r w:rsidRPr="00B91DAF">
        <w:t>32</w:t>
      </w:r>
      <w:r>
        <w:t xml:space="preserve">, datë </w:t>
      </w:r>
      <w:r w:rsidRPr="00B91DAF">
        <w:t>22.7.1996</w:t>
      </w:r>
    </w:p>
    <w:p w:rsidR="0021716D" w:rsidRPr="00B91DAF" w:rsidRDefault="0021716D" w:rsidP="0021716D">
      <w:pPr>
        <w:pStyle w:val="Paragrafi"/>
      </w:pPr>
      <w:r w:rsidRPr="00B91DAF">
        <w:t xml:space="preserve"> </w:t>
      </w:r>
    </w:p>
    <w:p w:rsidR="0021716D" w:rsidRPr="00B91DAF" w:rsidRDefault="0021716D" w:rsidP="0021716D">
      <w:pPr>
        <w:pStyle w:val="Paragrafi"/>
      </w:pPr>
      <w:r w:rsidRPr="00B91DAF">
        <w:t>Gjykata Kushtetuese e Republikës së Shqipërisë, e përbërë nga :</w:t>
      </w:r>
    </w:p>
    <w:p w:rsidR="0021716D" w:rsidRPr="00B91DAF" w:rsidRDefault="0021716D" w:rsidP="0021716D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21716D" w:rsidRPr="00B91DAF" w:rsidRDefault="0021716D" w:rsidP="0021716D">
      <w:pPr>
        <w:pStyle w:val="Paragrafi"/>
      </w:pPr>
      <w:r w:rsidRPr="00B91DAF">
        <w:t xml:space="preserve">Manol Konomi,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1716D" w:rsidRPr="00B91DAF" w:rsidRDefault="0021716D" w:rsidP="0021716D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1716D" w:rsidRPr="00B91DAF" w:rsidRDefault="0021716D" w:rsidP="0021716D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1716D" w:rsidRPr="00B91DAF" w:rsidRDefault="0021716D" w:rsidP="0021716D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1716D" w:rsidRPr="00B91DAF" w:rsidRDefault="0021716D" w:rsidP="0021716D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1716D" w:rsidRPr="00B91DAF" w:rsidRDefault="0021716D" w:rsidP="0021716D">
      <w:pPr>
        <w:pStyle w:val="Paragrafi"/>
      </w:pPr>
      <w:r w:rsidRPr="00B91DAF">
        <w:t>me sekretare Arbenka Lalica, në datën 17.7.1996  mori në shqyrtim në seancë gjyqësore me dyer të hapura çështjen Nr.36 Akti, që i përket :</w:t>
      </w:r>
    </w:p>
    <w:p w:rsidR="0021716D" w:rsidRPr="00B91DAF" w:rsidRDefault="0021716D" w:rsidP="0021716D">
      <w:pPr>
        <w:pStyle w:val="Paragrafi"/>
      </w:pPr>
    </w:p>
    <w:p w:rsidR="0021716D" w:rsidRPr="00B91DAF" w:rsidRDefault="0021716D" w:rsidP="0021716D">
      <w:pPr>
        <w:pStyle w:val="Paragrafi"/>
      </w:pPr>
      <w:r w:rsidRPr="00B91DAF">
        <w:t>K Ë R K U E S : ZEF SHKJEZI, i përfaqësuar nga Av. Hajri Shehu.</w:t>
      </w:r>
    </w:p>
    <w:p w:rsidR="0021716D" w:rsidRPr="00B91DAF" w:rsidRDefault="0021716D" w:rsidP="0021716D">
      <w:pPr>
        <w:pStyle w:val="Paragrafi"/>
      </w:pPr>
      <w:r w:rsidRPr="00B91DAF">
        <w:t>SUBJEKT I INTERESUAR : MIRA KAURI, e përfaqësuar nga Av.      Gëzim Lama.</w:t>
      </w:r>
    </w:p>
    <w:p w:rsidR="0021716D" w:rsidRPr="00B91DAF" w:rsidRDefault="0021716D" w:rsidP="0021716D">
      <w:pPr>
        <w:pStyle w:val="Paragrafi"/>
      </w:pPr>
    </w:p>
    <w:p w:rsidR="0021716D" w:rsidRPr="00B91DAF" w:rsidRDefault="0021716D" w:rsidP="0021716D">
      <w:pPr>
        <w:pStyle w:val="VENDOSI"/>
      </w:pPr>
      <w:r w:rsidRPr="00B91DAF">
        <w:t>O B J E K T I :</w:t>
      </w:r>
    </w:p>
    <w:p w:rsidR="0021716D" w:rsidRDefault="0021716D" w:rsidP="0021716D">
      <w:pPr>
        <w:pStyle w:val="Paragrafi"/>
      </w:pPr>
    </w:p>
    <w:p w:rsidR="0021716D" w:rsidRPr="00B91DAF" w:rsidRDefault="0021716D" w:rsidP="0021716D">
      <w:pPr>
        <w:pStyle w:val="Paragrafi"/>
      </w:pPr>
      <w:r w:rsidRPr="00B91DAF">
        <w:t>Deklarimi antikushtetues i Vendimit nr.590, datë 14.4.1994 i kolegjit civil të Gjykatës së Kasacionit dhe të vendimeve gjyqësore të mëvonshme, pasi janë cënuar e drejta e pronës nëpërmjet një procesi jo të rregullt ligjor, neni 38 të Ligjit nr.7692, datë 31.3.1993 “Për liritë dhe të drejtat themelore të njeriut”.</w:t>
      </w:r>
    </w:p>
    <w:p w:rsidR="0021716D" w:rsidRPr="00B91DAF" w:rsidRDefault="0021716D" w:rsidP="0021716D">
      <w:pPr>
        <w:pStyle w:val="Paragrafi"/>
      </w:pPr>
    </w:p>
    <w:p w:rsidR="0021716D" w:rsidRPr="00B91DAF" w:rsidRDefault="0021716D" w:rsidP="0021716D">
      <w:pPr>
        <w:pStyle w:val="Paragrafi"/>
      </w:pPr>
      <w:r w:rsidRPr="00B91DAF">
        <w:t>GJYKATA KUSHTETUESE, pasi shqyrtoi çështjen në tërësi,</w:t>
      </w:r>
    </w:p>
    <w:p w:rsidR="0021716D" w:rsidRPr="00B91DAF" w:rsidRDefault="0021716D" w:rsidP="0021716D">
      <w:pPr>
        <w:pStyle w:val="Paragrafi"/>
      </w:pPr>
    </w:p>
    <w:p w:rsidR="0021716D" w:rsidRPr="00B91DAF" w:rsidRDefault="0021716D" w:rsidP="0021716D">
      <w:pPr>
        <w:pStyle w:val="VENDOSI"/>
      </w:pPr>
      <w:r w:rsidRPr="00B91DAF">
        <w:t>V  Ë  R E N:</w:t>
      </w:r>
    </w:p>
    <w:p w:rsidR="0021716D" w:rsidRPr="00B91DAF" w:rsidRDefault="0021716D" w:rsidP="0021716D">
      <w:pPr>
        <w:pStyle w:val="Paragrafi"/>
      </w:pPr>
    </w:p>
    <w:p w:rsidR="0021716D" w:rsidRPr="00B91DAF" w:rsidRDefault="0021716D" w:rsidP="0021716D">
      <w:pPr>
        <w:pStyle w:val="Paragrafi"/>
      </w:pPr>
      <w:r w:rsidRPr="00B91DAF">
        <w:t>Me vendimin nr.135, datë 10.5.1946 të gjyqit arbitror të Gjykatës së Prefekturës Durrës, është vendosur pjesëtimi i pasurisë së lujtshme dhe të palujtshme të trashëgimlënësit Gjon Zaja i vdekur në vitin 1943.</w:t>
      </w:r>
    </w:p>
    <w:p w:rsidR="0021716D" w:rsidRPr="00B91DAF" w:rsidRDefault="0021716D" w:rsidP="0021716D">
      <w:pPr>
        <w:pStyle w:val="Paragrafi"/>
      </w:pPr>
      <w:r w:rsidRPr="00B91DAF">
        <w:t>Vendimi i sipërm është marrë në bazë të Ligjit nr.66, datë 6.6.1945 “Mbi përfundimin me anë arbitrazhi të detyruar të çështjeve të varura pranë ish-gjykatave”, dhe mbasi ka marrë formën e prerë pjesët e pasurisë së pjeëstuar janë regjistruar në zyrën e ipotekave Durrës.</w:t>
      </w:r>
    </w:p>
    <w:p w:rsidR="0021716D" w:rsidRPr="00B91DAF" w:rsidRDefault="0021716D" w:rsidP="0021716D">
      <w:pPr>
        <w:pStyle w:val="Paragrafi"/>
      </w:pPr>
      <w:r w:rsidRPr="00B91DAF">
        <w:t xml:space="preserve">Mbi kërkesën për mbrojtje të ligjshmërisë datë 15.3.1994 të kryetarit të Gjykatës së Kasacionit, kolegji civil i Gjykatës së Kasacionit me vendimin nr.590, datë 14.4.1994 ka vendosur prishjen e vendimit Nr.135, datë 10.5.1946 të ish-gjykatës së Prefekturës Durrës dhe dërgimin e çështjes për rigjykim në gjykatën e rrethit Durrës. </w:t>
      </w:r>
    </w:p>
    <w:p w:rsidR="0021716D" w:rsidRPr="00B91DAF" w:rsidRDefault="0021716D" w:rsidP="0021716D">
      <w:pPr>
        <w:pStyle w:val="Paragrafi"/>
      </w:pPr>
      <w:r w:rsidRPr="00B91DAF">
        <w:t>Në vendimin e tij kolegji civil i Gjykatës së Kasacionit ndër të tjera ka pranuar se vendimi i Gjykatës së prefekturës nuk është vënë asnjëherë në ekzekutim.</w:t>
      </w:r>
    </w:p>
    <w:p w:rsidR="0021716D" w:rsidRPr="00B91DAF" w:rsidRDefault="0021716D" w:rsidP="0021716D">
      <w:pPr>
        <w:pStyle w:val="Paragrafi"/>
      </w:pPr>
      <w:r w:rsidRPr="00B91DAF">
        <w:t>Mbi bazën e këtij vendimi të kolegjit civil të Gjykatës së Kasacionit, çështja është rigjykuar për fazën e parë të pjesëtimit dhe vendimi ka marrë formën e prerë. Gjithashtu, gjykata e rrethit Durrës, me vendimin e fundit nr.1516, datë 3.5.1996, ka vendosur pjesëtimin në natyrë të pasurisë së palujtshme. Ky vendim është ankimuar në Gjykatën e Apelit.</w:t>
      </w:r>
    </w:p>
    <w:p w:rsidR="0021716D" w:rsidRPr="00B91DAF" w:rsidRDefault="0021716D" w:rsidP="0021716D">
      <w:pPr>
        <w:pStyle w:val="Paragrafi"/>
      </w:pPr>
      <w:r w:rsidRPr="00B91DAF">
        <w:t>Vendimi i sipërpërmendur nr.135, datë 10.5.1946 i Gjykatës së Prefekturës Durrës, është ekzekutuar po në vitin 1946, duke u bërë regjistrimi i pjesëve takuese në regjistrin e ipotekave.</w:t>
      </w:r>
    </w:p>
    <w:p w:rsidR="0021716D" w:rsidRPr="00B91DAF" w:rsidRDefault="0021716D" w:rsidP="0021716D">
      <w:pPr>
        <w:pStyle w:val="Paragrafi"/>
      </w:pPr>
      <w:r w:rsidRPr="00B91DAF">
        <w:t>Vetë fakti i shtetëzimit të pasurisë së palujtshme në vitin 1947 e në vitin 1950, i bërë në emrin e personit që i ishin caktuar në pjesë me vendimin e Gjykatës së  Prefekturës, provon gjithashtu se ky vendim ishte ekzekutuar.</w:t>
      </w:r>
    </w:p>
    <w:p w:rsidR="0021716D" w:rsidRPr="00B91DAF" w:rsidRDefault="0021716D" w:rsidP="0021716D">
      <w:pPr>
        <w:pStyle w:val="Paragrafi"/>
      </w:pPr>
      <w:r w:rsidRPr="00B91DAF">
        <w:t>Transkriptimi i vendimit të gjykatës për pjestimin e pasurisë në zyrën e ipotekës bëhet kryesisht nga gjykata, kështu që nuk mund të pranohet regjistrimi vetëm pjesërisht i vendimit të gjykatës, në favor vetëm të njërës ose tjetrës palë.</w:t>
      </w:r>
    </w:p>
    <w:p w:rsidR="0021716D" w:rsidRPr="00B91DAF" w:rsidRDefault="0021716D" w:rsidP="0021716D">
      <w:pPr>
        <w:pStyle w:val="Paragrafi"/>
      </w:pPr>
      <w:r w:rsidRPr="00B91DAF">
        <w:t xml:space="preserve">Pretendimi i përfaqësuesit të palës së interesuar se regjistrimi në zyrën e ipotekave është veprim i njëanshëm që nuk vërteton ekzekutimin e vendimit nuk qëndron ligjërisht sepse sipas dispozitave në fuqi në kohën e dhënies së vendimit, sikurse edhe sot, zyra e ipotekave bën regjistrimin e vendimeve dhe ky regjistrim  dëshmon plotësisht për ekzekutimin e vendimit të gjykatës, pavarësisht </w:t>
      </w:r>
      <w:r w:rsidRPr="00B91DAF">
        <w:lastRenderedPageBreak/>
        <w:t>nga dorëzimi i sendit.</w:t>
      </w:r>
    </w:p>
    <w:p w:rsidR="0021716D" w:rsidRPr="00B91DAF" w:rsidRDefault="0021716D" w:rsidP="0021716D">
      <w:pPr>
        <w:pStyle w:val="Paragrafi"/>
      </w:pPr>
      <w:r w:rsidRPr="00B91DAF">
        <w:t xml:space="preserve">Në këto rrethana, Gjykata pranon se kërkesa për mbrojtje të ligjshmërisë e kryetarit të Gjykatës së Kasacionit; vendimi nr.590, datë 14.4.1994 i kolegjit civil të Gjykatës së Kasacionit dhe për rrjedhojë edhe vendimet e tjera gjyqësore të dhëna pas tij për këtë çështje vijnë në kundërshtim të hapur me nenin 184/2 të Kodit të Procedurës Civile, që parashikonte se kërkesa për mbrojtje të ligjshmërisë, në rast se </w:t>
      </w:r>
    </w:p>
    <w:p w:rsidR="0021716D" w:rsidRPr="00B91DAF" w:rsidRDefault="0021716D" w:rsidP="0021716D">
      <w:pPr>
        <w:pStyle w:val="Paragrafi"/>
      </w:pPr>
      <w:r w:rsidRPr="00B91DAF">
        <w:t>vendimi është ekzekutuar, mund të paraqitet vetëm brenda një viti nga dita e ekzekutimit të tij dhe si pasojë, cënojnë haptazi të drejtat e pronësisë së ankuesit me anë të një procesi jo të rregullt ligjor, duke u shkelur neni 38 mbi të drejtat dhe liritë themelore të njeriut.</w:t>
      </w:r>
    </w:p>
    <w:p w:rsidR="0021716D" w:rsidRDefault="0021716D" w:rsidP="0021716D">
      <w:pPr>
        <w:pStyle w:val="VENDOSI"/>
      </w:pPr>
    </w:p>
    <w:p w:rsidR="0021716D" w:rsidRPr="00B91DAF" w:rsidRDefault="0021716D" w:rsidP="0021716D">
      <w:pPr>
        <w:pStyle w:val="VENDOSI"/>
      </w:pPr>
      <w:r w:rsidRPr="00B91DAF">
        <w:t>PER KETO ARSYE ,</w:t>
      </w:r>
    </w:p>
    <w:p w:rsidR="0021716D" w:rsidRDefault="0021716D" w:rsidP="0021716D">
      <w:pPr>
        <w:pStyle w:val="Paragrafi"/>
      </w:pPr>
    </w:p>
    <w:p w:rsidR="0021716D" w:rsidRPr="00B91DAF" w:rsidRDefault="0021716D" w:rsidP="0021716D">
      <w:pPr>
        <w:pStyle w:val="Paragrafi"/>
      </w:pPr>
      <w:r w:rsidRPr="00B91DAF">
        <w:t xml:space="preserve">Gjykata Kushtetuese e Republikës së Shqipërisë, në mbështetje të nenit 24 pika </w:t>
      </w:r>
    </w:p>
    <w:p w:rsidR="0021716D" w:rsidRPr="00B91DAF" w:rsidRDefault="0021716D" w:rsidP="0021716D">
      <w:pPr>
        <w:pStyle w:val="Paragrafi"/>
      </w:pPr>
      <w:r w:rsidRPr="00B91DAF">
        <w:t>9 të Ligjit nr.7561, datë 29.4.1992 “Për disa ndryshime e plotësime në Ligjin nr.7491, datë 29.4.1991 “Për dispozitat kryesore kushtetuese”, dhe nenit 38 të Ligjit Nr.7692, datë 31.3.1993 “Për liritë dhe të drejtat themelore të njëreut”, njëzëri,</w:t>
      </w:r>
    </w:p>
    <w:p w:rsidR="0021716D" w:rsidRPr="00B91DAF" w:rsidRDefault="0021716D" w:rsidP="0021716D">
      <w:pPr>
        <w:pStyle w:val="Paragrafi"/>
      </w:pPr>
    </w:p>
    <w:p w:rsidR="0021716D" w:rsidRPr="00B91DAF" w:rsidRDefault="0021716D" w:rsidP="0021716D">
      <w:pPr>
        <w:pStyle w:val="VENDOSI"/>
      </w:pPr>
      <w:r w:rsidRPr="00B91DAF">
        <w:t>V E N D O S I :</w:t>
      </w:r>
    </w:p>
    <w:p w:rsidR="0021716D" w:rsidRPr="00B91DAF" w:rsidRDefault="0021716D" w:rsidP="0021716D">
      <w:pPr>
        <w:pStyle w:val="Paragrafi"/>
      </w:pPr>
    </w:p>
    <w:p w:rsidR="0021716D" w:rsidRPr="00B91DAF" w:rsidRDefault="0021716D" w:rsidP="0021716D">
      <w:pPr>
        <w:pStyle w:val="Paragrafi"/>
      </w:pPr>
      <w:r w:rsidRPr="00B91DAF">
        <w:t>Të shpallë si antikushtetuese kërkesën për mbrojtje të ligjshmërisë datë 15.3.1994 të Kryetarit të Gjykatës së Kasacionit.</w:t>
      </w:r>
    </w:p>
    <w:p w:rsidR="0021716D" w:rsidRPr="00B91DAF" w:rsidRDefault="0021716D" w:rsidP="0021716D">
      <w:pPr>
        <w:pStyle w:val="Paragrafi"/>
      </w:pPr>
      <w:r w:rsidRPr="00B91DAF">
        <w:t>Të shfuqizojë si antikushtetues Vendimin nr.590, datë 14.4.1994 të kolegjit civil të Gjykatës së Kasacionit.</w:t>
      </w:r>
    </w:p>
    <w:p w:rsidR="0021716D" w:rsidRPr="00B91DAF" w:rsidRDefault="0021716D" w:rsidP="0021716D">
      <w:pPr>
        <w:pStyle w:val="Paragrafi"/>
      </w:pPr>
      <w:r w:rsidRPr="00B91DAF">
        <w:t>Të shfuqizojë vendimin datë 10.8.1994 dhe nr.1516, datë 3.5.1996 të Gjykatës së Rrethit Durrës si dhe vendimet e mëvonshme të dhëna nga gjykatat e shkallëve të tjera më të larta të dhëna mbi ankim e rekurs.</w:t>
      </w:r>
    </w:p>
    <w:p w:rsidR="0021716D" w:rsidRPr="00B91DAF" w:rsidRDefault="0021716D" w:rsidP="0021716D">
      <w:pPr>
        <w:pStyle w:val="Paragrafi"/>
      </w:pPr>
      <w:r w:rsidRPr="00B91DAF">
        <w:t>Ky vendim është përfundimtar, i formës së prerë dhe hyn në fuqi menjëherë.</w:t>
      </w:r>
    </w:p>
    <w:p w:rsidR="0021716D" w:rsidRPr="00B91DAF" w:rsidRDefault="0021716D" w:rsidP="0021716D">
      <w:pPr>
        <w:pStyle w:val="Paragrafi"/>
      </w:pPr>
      <w:r w:rsidRPr="00B91DAF">
        <w:t>U shpall sot, më 22.7.1996</w:t>
      </w:r>
    </w:p>
    <w:p w:rsidR="0021716D" w:rsidRPr="00B91DAF" w:rsidRDefault="0021716D" w:rsidP="0021716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716D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583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7189C2-9D49-46F6-9DBD-C7B9EA518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