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2DA" w:rsidRPr="005A1316" w:rsidRDefault="004032DA" w:rsidP="004032DA">
      <w:pPr>
        <w:pStyle w:val="Akti"/>
      </w:pPr>
      <w:bookmarkStart w:id="0" w:name="_GoBack"/>
      <w:bookmarkEnd w:id="0"/>
      <w:r w:rsidRPr="005A1316">
        <w:t xml:space="preserve">VENDIM </w:t>
      </w:r>
    </w:p>
    <w:p w:rsidR="004032DA" w:rsidRPr="005A1316" w:rsidRDefault="004032DA" w:rsidP="004032DA">
      <w:pPr>
        <w:pStyle w:val="NumriData"/>
      </w:pPr>
      <w:r w:rsidRPr="005A1316">
        <w:t>Nr.6, datë 27.2.1997</w:t>
      </w:r>
    </w:p>
    <w:p w:rsidR="004032DA" w:rsidRDefault="004032DA" w:rsidP="004032DA">
      <w:pPr>
        <w:pStyle w:val="Paragrafi"/>
      </w:pPr>
    </w:p>
    <w:p w:rsidR="004032DA" w:rsidRPr="005A1316" w:rsidRDefault="004032DA" w:rsidP="004032DA">
      <w:pPr>
        <w:pStyle w:val="Paragrafi"/>
      </w:pPr>
      <w:r w:rsidRPr="005A1316">
        <w:t xml:space="preserve">Gjykata Kushtetuese e Republikës së Shqipërisë, e përbërë nga: </w:t>
      </w:r>
    </w:p>
    <w:p w:rsidR="004032DA" w:rsidRPr="005A1316" w:rsidRDefault="004032DA" w:rsidP="004032DA">
      <w:pPr>
        <w:pStyle w:val="Paragrafi"/>
      </w:pPr>
      <w:r w:rsidRPr="005A1316">
        <w:t xml:space="preserve">Rustem Gjata,                        Kryetar i Gjykatës Kushtetuese </w:t>
      </w:r>
    </w:p>
    <w:p w:rsidR="004032DA" w:rsidRPr="005A1316" w:rsidRDefault="004032DA" w:rsidP="004032DA">
      <w:pPr>
        <w:pStyle w:val="Paragrafi"/>
      </w:pPr>
      <w:r w:rsidRPr="005A1316">
        <w:t>Manol Konomi,                     Anëtar  i            “ “</w:t>
      </w:r>
    </w:p>
    <w:p w:rsidR="004032DA" w:rsidRPr="005A1316" w:rsidRDefault="004032DA" w:rsidP="004032DA">
      <w:pPr>
        <w:pStyle w:val="Paragrafi"/>
      </w:pPr>
      <w:r w:rsidRPr="005A1316">
        <w:t xml:space="preserve">Veli Budo,                  </w:t>
      </w:r>
      <w:r>
        <w:t xml:space="preserve">      </w:t>
      </w:r>
      <w:r w:rsidR="00E3198E">
        <w:t xml:space="preserve">    </w:t>
      </w:r>
      <w:r>
        <w:t xml:space="preserve">Anëtar i           </w:t>
      </w:r>
      <w:r w:rsidRPr="005A1316">
        <w:t xml:space="preserve"> “ “</w:t>
      </w:r>
    </w:p>
    <w:p w:rsidR="004032DA" w:rsidRPr="005A1316" w:rsidRDefault="004032DA" w:rsidP="004032DA">
      <w:pPr>
        <w:pStyle w:val="Paragrafi"/>
      </w:pPr>
      <w:r w:rsidRPr="005A1316">
        <w:t>Zija Vuci</w:t>
      </w:r>
      <w:r w:rsidR="00E3198E">
        <w:t xml:space="preserve">,                             </w:t>
      </w:r>
      <w:r w:rsidRPr="005A1316">
        <w:t xml:space="preserve">Anëtar  i   </w:t>
      </w:r>
      <w:r>
        <w:t xml:space="preserve">       </w:t>
      </w:r>
      <w:r w:rsidRPr="005A1316">
        <w:t>“ “</w:t>
      </w:r>
    </w:p>
    <w:p w:rsidR="004032DA" w:rsidRPr="005A1316" w:rsidRDefault="004032DA" w:rsidP="004032DA">
      <w:pPr>
        <w:pStyle w:val="Paragrafi"/>
      </w:pPr>
      <w:r w:rsidRPr="005A1316">
        <w:t xml:space="preserve">Franc Jakova,               </w:t>
      </w:r>
      <w:r w:rsidR="00E3198E">
        <w:t xml:space="preserve">         </w:t>
      </w:r>
      <w:r>
        <w:t xml:space="preserve">Anëtar i             </w:t>
      </w:r>
      <w:r w:rsidRPr="005A1316">
        <w:t>“ “</w:t>
      </w:r>
    </w:p>
    <w:p w:rsidR="004032DA" w:rsidRPr="005A1316" w:rsidRDefault="004032DA" w:rsidP="004032DA">
      <w:pPr>
        <w:pStyle w:val="Paragrafi"/>
      </w:pPr>
      <w:r w:rsidRPr="005A1316">
        <w:t xml:space="preserve">Alfred Karamuco,                  Anëtar i               ““ </w:t>
      </w:r>
    </w:p>
    <w:p w:rsidR="004032DA" w:rsidRPr="005A1316" w:rsidRDefault="004032DA" w:rsidP="004032DA">
      <w:pPr>
        <w:pStyle w:val="Paragrafi"/>
      </w:pPr>
      <w:r w:rsidRPr="005A1316">
        <w:t xml:space="preserve">Hilmi Dak1i,                     </w:t>
      </w:r>
      <w:r w:rsidR="00E3198E">
        <w:t xml:space="preserve">    </w:t>
      </w:r>
      <w:r>
        <w:t xml:space="preserve">Anëtar i              </w:t>
      </w:r>
      <w:r w:rsidRPr="005A1316">
        <w:t>“ “</w:t>
      </w:r>
    </w:p>
    <w:p w:rsidR="004032DA" w:rsidRPr="005A1316" w:rsidRDefault="004032DA" w:rsidP="004032DA">
      <w:pPr>
        <w:pStyle w:val="Paragrafi"/>
      </w:pPr>
      <w:r w:rsidRPr="005A1316">
        <w:t>me sekr</w:t>
      </w:r>
      <w:r w:rsidR="00E3198E">
        <w:t>etare Drita Filto, me datën 30.</w:t>
      </w:r>
      <w:r w:rsidRPr="005A1316">
        <w:t>1.1997 mori në shqyrtim në seancë gjyqësor</w:t>
      </w:r>
      <w:r w:rsidR="00E3198E">
        <w:t>e me dyer të hapura çështjen nr</w:t>
      </w:r>
      <w:r w:rsidRPr="005A1316">
        <w:t xml:space="preserve">.8 Akti që i përket : </w:t>
      </w:r>
    </w:p>
    <w:p w:rsidR="004032DA" w:rsidRPr="005A1316" w:rsidRDefault="004032DA" w:rsidP="004032DA">
      <w:pPr>
        <w:pStyle w:val="Paragrafi"/>
      </w:pPr>
      <w:r w:rsidRPr="005A1316">
        <w:t xml:space="preserve">K Ë R K U E S : ABDYL KALEMI, i përfaqësuar nga Av.Natasha Xhacka. </w:t>
      </w:r>
    </w:p>
    <w:p w:rsidR="004032DA" w:rsidRPr="005A1316" w:rsidRDefault="004032DA" w:rsidP="004032DA">
      <w:pPr>
        <w:pStyle w:val="Paragrafi"/>
      </w:pPr>
      <w:r w:rsidRPr="005A1316">
        <w:t xml:space="preserve">SUBJEKTE TË INTERESUARA : </w:t>
      </w:r>
    </w:p>
    <w:p w:rsidR="004032DA" w:rsidRPr="005A1316" w:rsidRDefault="004032DA" w:rsidP="004032DA">
      <w:pPr>
        <w:pStyle w:val="Paragrafi"/>
      </w:pPr>
      <w:r w:rsidRPr="005A1316">
        <w:t xml:space="preserve">1. DYLBER KALEMI, i përfaqësuar nga Av.Flora Biba. </w:t>
      </w:r>
    </w:p>
    <w:p w:rsidR="004032DA" w:rsidRPr="005A1316" w:rsidRDefault="004032DA" w:rsidP="004032DA">
      <w:pPr>
        <w:pStyle w:val="Paragrafi"/>
      </w:pPr>
      <w:r w:rsidRPr="005A1316">
        <w:t xml:space="preserve">2. PROKURORIA E PËRGJITHSHME, e përfaqësuar nga Z.Halil Kopani. </w:t>
      </w:r>
    </w:p>
    <w:p w:rsidR="004032DA" w:rsidRPr="005A1316" w:rsidRDefault="004032DA" w:rsidP="004032DA">
      <w:pPr>
        <w:pStyle w:val="Paragrafi"/>
      </w:pPr>
    </w:p>
    <w:p w:rsidR="004032DA" w:rsidRPr="005A1316" w:rsidRDefault="004032DA" w:rsidP="004032DA">
      <w:pPr>
        <w:pStyle w:val="VENDOSI"/>
      </w:pPr>
      <w:r w:rsidRPr="005A1316">
        <w:t xml:space="preserve">OBJEKTI </w:t>
      </w:r>
    </w:p>
    <w:p w:rsidR="004032DA" w:rsidRPr="005A1316" w:rsidRDefault="004032DA" w:rsidP="004032DA">
      <w:pPr>
        <w:pStyle w:val="Paragrafi"/>
      </w:pPr>
    </w:p>
    <w:p w:rsidR="004032DA" w:rsidRPr="005A1316" w:rsidRDefault="004032DA" w:rsidP="004032DA">
      <w:pPr>
        <w:pStyle w:val="Paragrafi"/>
      </w:pPr>
      <w:r w:rsidRPr="005A1316">
        <w:t>Njohja dhe garantimi i së drejtës për një proc</w:t>
      </w:r>
      <w:r w:rsidR="00E3198E">
        <w:t>es të rregullt gjyqësor dhe anu</w:t>
      </w:r>
      <w:r w:rsidRPr="005A1316">
        <w:t>limi i vendimeve nr.3207, datë 2.11.1994 të Gjykatës së Ape</w:t>
      </w:r>
      <w:r w:rsidR="00E3198E">
        <w:t>lit Tiranë dhe nr.648, datë 21.</w:t>
      </w:r>
      <w:r w:rsidRPr="005A1316">
        <w:t>2.1996 të Gjykatës së Kasacionit Tiranë, në bazë t</w:t>
      </w:r>
      <w:r w:rsidR="00E3198E">
        <w:t>ë neneve 24/a, 10 të ligjit nr.7</w:t>
      </w:r>
      <w:r w:rsidRPr="005A1316">
        <w:t>561, datë 29.4.1992 dhe nenit 38,</w:t>
      </w:r>
      <w:r w:rsidR="00E3198E">
        <w:t xml:space="preserve"> </w:t>
      </w:r>
      <w:r w:rsidRPr="005A1316">
        <w:t>39 dhe</w:t>
      </w:r>
      <w:r w:rsidR="00E3198E">
        <w:t xml:space="preserve"> 40 të ligjit nr.7692, datë 31.</w:t>
      </w:r>
      <w:r w:rsidRPr="005A1316">
        <w:t xml:space="preserve">3.1993. </w:t>
      </w:r>
    </w:p>
    <w:p w:rsidR="004032DA" w:rsidRPr="005A1316" w:rsidRDefault="004032DA" w:rsidP="004032DA">
      <w:pPr>
        <w:pStyle w:val="Paragrafi"/>
      </w:pPr>
      <w:r w:rsidRPr="005A1316">
        <w:t xml:space="preserve">GJYKATA KUSHTETUESE, pasi dëgjoi shpjegimet e përfaqësueses së kërkuesit dhe të palëve të interesuara dhe pasi shqyrtoi çështjen në tërësi, </w:t>
      </w:r>
    </w:p>
    <w:p w:rsidR="004032DA" w:rsidRPr="005A1316" w:rsidRDefault="004032DA" w:rsidP="004032DA">
      <w:pPr>
        <w:pStyle w:val="Paragrafi"/>
      </w:pPr>
    </w:p>
    <w:p w:rsidR="004032DA" w:rsidRDefault="002953BE" w:rsidP="004032DA">
      <w:pPr>
        <w:pStyle w:val="VENDOSI"/>
      </w:pPr>
      <w:r>
        <w:t>VË</w:t>
      </w:r>
      <w:r w:rsidR="004032DA" w:rsidRPr="005A1316">
        <w:t xml:space="preserve">REN: </w:t>
      </w:r>
    </w:p>
    <w:p w:rsidR="004032DA" w:rsidRPr="005A1316" w:rsidRDefault="004032DA" w:rsidP="004032DA">
      <w:pPr>
        <w:pStyle w:val="Paragrafi"/>
      </w:pPr>
    </w:p>
    <w:p w:rsidR="004032DA" w:rsidRPr="005A1316" w:rsidRDefault="004032DA" w:rsidP="004032DA">
      <w:pPr>
        <w:pStyle w:val="Paragrafi"/>
      </w:pPr>
      <w:r w:rsidRPr="005A1316">
        <w:t>Kërkuesi pretendon se zhvillimi i gjykimit në Gjykatën e Apelit, është bërë pa u njoftuar dita me shpalljen e listës në kohën e duhur. Për pasojë ai pretendon se nuk pati mundësi të paraqitej vetë ose të përfaqësohej me anën e një avokati ditën e caktuar në gjykimin e çështjes për të paraqitur fakte të reja që eventualisht mund të dispononte dhe të bënte pretendimet e tij, gjë që përbën një shkelje të parimit të shprehur në ligjin kushtetues për zhvillimin e rregullt të procesit</w:t>
      </w:r>
      <w:r w:rsidR="002953BE">
        <w:t xml:space="preserve"> gjyqësor (nenet 38,39 e 40 të ligjit nr.7692, datë 31.</w:t>
      </w:r>
      <w:r w:rsidRPr="005A1316">
        <w:t>3.1993). Përveç kësaj, kërkuesi pretendon se si pasojë i është cënuar e drejta e tij për ankim, parashikuar nga neni 13 i ligjit të sipërpërmendur.</w:t>
      </w:r>
    </w:p>
    <w:p w:rsidR="004032DA" w:rsidRPr="005A1316" w:rsidRDefault="004032DA" w:rsidP="004032DA">
      <w:pPr>
        <w:pStyle w:val="Paragrafi"/>
      </w:pPr>
      <w:r w:rsidRPr="005A1316">
        <w:t>Gjykata, pasi shqyrtoi çështjen dhe vlerësoi faktet, arriti në konkluzion se Gjykata e Apelit, me shtesë liste, ka bërë njoftim duke zbatuar rregullat e vendosura nga kjo Gjykatë. Ndonëse u konstatua se disa veprime të Gjykatës së Apelit, si tërheqja e dosjes nga gjykata e faktit nga një anëtar i saj ose gjykimi i çështjes me një mënyrë të përshpejtuar, nuk gjejnë justifikim as me natyrën dhe rëndësinë e çështjes, as me karakterin urgjent të saj, Gjykata Kushtetuese çmon se të gjitha këto veprime të parregullta nuk krijojnë bindjen dhe nuk shërbejnë si bazë për prezumim se Gjykata e Apelit nuk ka bërë njoftimin e duhur.</w:t>
      </w:r>
    </w:p>
    <w:p w:rsidR="004032DA" w:rsidRPr="005A1316" w:rsidRDefault="004032DA" w:rsidP="004032DA">
      <w:pPr>
        <w:pStyle w:val="Paragrafi"/>
      </w:pPr>
      <w:r w:rsidRPr="005A1316">
        <w:t>Gjatë shqyrtimit të çështjes, Gjykata konstatoi se vendimi i Gjykatës së Apelit ka një të metë me rëndësi. Në këtë vendim, në pjesën arsyetuese, thuhet përveç të tjerash se: "Gjykata pasi dëgjoi palët... vendosi...", gjë kjo që len të kuptohet se gjykata vendimin e saj e ka mbështetur në faktet e administruara në gjykatën e shkallës së parë dhe në analizën e pretendimeve të palëve, ndërsa gjatë gjykimit u provua se as palët as përfaqësuesit e tyre nuk kanë qenë të pranishëm në gjykimin e çështjes. Kjo parregullsi në vendimin e Gjykatës së Apelit nuk është formale dhe sipas pikëpamjes së disa anëtarëve përbën një shkelje të parimit të ko</w:t>
      </w:r>
      <w:r w:rsidR="002953BE">
        <w:t>nsakruar nga neni 38 i ligjit nr.7692, datë 31.</w:t>
      </w:r>
      <w:r w:rsidRPr="005A1316">
        <w:t>3.1993, por që nuk u përkrah nga s</w:t>
      </w:r>
      <w:r w:rsidR="002953BE">
        <w:t>humica e kërkuar nga neni 26 i ligjit nr.7561, datë 29.</w:t>
      </w:r>
      <w:r w:rsidRPr="005A1316">
        <w:t>4.1992.</w:t>
      </w:r>
    </w:p>
    <w:p w:rsidR="004032DA" w:rsidRPr="005A1316" w:rsidRDefault="004032DA" w:rsidP="004032DA">
      <w:pPr>
        <w:pStyle w:val="Paragrafi"/>
      </w:pPr>
    </w:p>
    <w:p w:rsidR="004032DA" w:rsidRPr="005A1316" w:rsidRDefault="002953BE" w:rsidP="004032DA">
      <w:pPr>
        <w:pStyle w:val="VENDOSI"/>
      </w:pPr>
      <w:r>
        <w:t>PËR KËTO ARSYE,</w:t>
      </w:r>
      <w:r w:rsidR="004032DA" w:rsidRPr="005A1316">
        <w:t xml:space="preserve"> </w:t>
      </w:r>
    </w:p>
    <w:p w:rsidR="004032DA" w:rsidRDefault="004032DA" w:rsidP="004032DA">
      <w:pPr>
        <w:pStyle w:val="Paragrafi"/>
      </w:pPr>
    </w:p>
    <w:p w:rsidR="004032DA" w:rsidRPr="005A1316" w:rsidRDefault="004032DA" w:rsidP="004032DA">
      <w:pPr>
        <w:pStyle w:val="Paragrafi"/>
      </w:pPr>
      <w:r w:rsidRPr="005A1316">
        <w:t xml:space="preserve">Gjykata Kushtetuese e Republikës së Shqipërisë. në mbështetje të ligjit nr.7561, datë </w:t>
      </w:r>
      <w:r w:rsidRPr="005A1316">
        <w:lastRenderedPageBreak/>
        <w:t>29.04.1992 "Për disa ndryshirn</w:t>
      </w:r>
      <w:r w:rsidR="002953BE">
        <w:t>e e plotësime në ligjin nr.7491,</w:t>
      </w:r>
      <w:r w:rsidRPr="005A1316">
        <w:t xml:space="preserve"> datë 29.4.1991 "Për dispozitat kryesore kushtetuese</w:t>
      </w:r>
      <w:r w:rsidR="002953BE">
        <w:t>,</w:t>
      </w:r>
      <w:r w:rsidRPr="005A1316">
        <w:t xml:space="preserve"> me shumicë votash. </w:t>
      </w:r>
    </w:p>
    <w:p w:rsidR="004032DA" w:rsidRPr="005A1316" w:rsidRDefault="004032DA" w:rsidP="004032DA">
      <w:pPr>
        <w:pStyle w:val="Paragrafi"/>
      </w:pPr>
    </w:p>
    <w:p w:rsidR="004032DA" w:rsidRPr="005A1316" w:rsidRDefault="002953BE" w:rsidP="004032DA">
      <w:pPr>
        <w:pStyle w:val="VENDOSI"/>
      </w:pPr>
      <w:r>
        <w:t>VENDOSI:</w:t>
      </w:r>
    </w:p>
    <w:p w:rsidR="004032DA" w:rsidRPr="005A1316" w:rsidRDefault="004032DA" w:rsidP="004032DA">
      <w:pPr>
        <w:pStyle w:val="Paragrafi"/>
      </w:pPr>
    </w:p>
    <w:p w:rsidR="004032DA" w:rsidRPr="005A1316" w:rsidRDefault="004032DA" w:rsidP="004032DA">
      <w:pPr>
        <w:pStyle w:val="Paragrafi"/>
      </w:pPr>
      <w:r w:rsidRPr="005A1316">
        <w:t xml:space="preserve">Rrëzimin e kërkesës. </w:t>
      </w:r>
    </w:p>
    <w:p w:rsidR="004032DA" w:rsidRPr="005A1316" w:rsidRDefault="004032DA" w:rsidP="004032DA">
      <w:pPr>
        <w:pStyle w:val="Paragrafi"/>
      </w:pPr>
      <w:r w:rsidRPr="005A1316">
        <w:t>Ky vendim është për</w:t>
      </w:r>
      <w:r w:rsidR="00A03B38">
        <w:t>fundimtar dhe i formës së prerë.</w:t>
      </w:r>
    </w:p>
    <w:p w:rsidR="004032DA" w:rsidRPr="005A1316" w:rsidRDefault="004032DA" w:rsidP="004032DA">
      <w:pPr>
        <w:pStyle w:val="Paragrafi"/>
      </w:pPr>
      <w:r w:rsidRPr="005A1316">
        <w:t xml:space="preserve">Tiranë, më datë 27.2.1997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53BE"/>
    <w:rsid w:val="002C6BAB"/>
    <w:rsid w:val="002D303F"/>
    <w:rsid w:val="00303B92"/>
    <w:rsid w:val="00304413"/>
    <w:rsid w:val="00354A65"/>
    <w:rsid w:val="00383FD5"/>
    <w:rsid w:val="003941D1"/>
    <w:rsid w:val="003E06F6"/>
    <w:rsid w:val="003F043A"/>
    <w:rsid w:val="004032D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3B38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198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64034C-3782-48B1-84E8-4BA7D6BC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032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