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2BA" w:rsidRPr="00402CC9" w:rsidRDefault="00AA02BA" w:rsidP="00AA02BA">
      <w:pPr>
        <w:pStyle w:val="Akti"/>
      </w:pPr>
      <w:bookmarkStart w:id="0" w:name="_GoBack"/>
      <w:bookmarkEnd w:id="0"/>
      <w:r w:rsidRPr="00402CC9">
        <w:t>V E N D I M</w:t>
      </w:r>
    </w:p>
    <w:p w:rsidR="00AA02BA" w:rsidRPr="00402CC9" w:rsidRDefault="00AA02BA" w:rsidP="00AA02BA">
      <w:pPr>
        <w:pStyle w:val="NumriData"/>
      </w:pPr>
      <w:r w:rsidRPr="00402CC9">
        <w:t>Nr.17, datë 12.6.1997</w:t>
      </w:r>
    </w:p>
    <w:p w:rsidR="00AA02BA" w:rsidRPr="00402CC9" w:rsidRDefault="00AA02BA" w:rsidP="00AA02BA">
      <w:pPr>
        <w:pStyle w:val="Paragrafi"/>
      </w:pPr>
    </w:p>
    <w:p w:rsidR="00AA02BA" w:rsidRDefault="00AA02BA" w:rsidP="00AA02BA">
      <w:pPr>
        <w:pStyle w:val="Paragrafi"/>
      </w:pPr>
    </w:p>
    <w:p w:rsidR="00AA02BA" w:rsidRPr="00402CC9" w:rsidRDefault="00AA02BA" w:rsidP="00AA02BA">
      <w:pPr>
        <w:pStyle w:val="Paragrafi"/>
      </w:pPr>
      <w:r w:rsidRPr="00402CC9">
        <w:t xml:space="preserve">Gjykata Kushtetuese e Republikës së Shqipërisë, e përbërë nga: Rustem Gjata, Kryetar i Gjykatës Kushtetuese; Veli Budo; Zija Vuci; Franc Jakova dhe Halil Kopani; Anëtarë të Gjykatës Kushtetuese, më datë 12.6.1997 shqyrtoi në këshill kërkesën e Këshillit  të Ministrave të Republikës së Shqipërisë, me objekt: Plotësimin e vendimit nr.16, datë 7.6.1997 të Gjykatës Kushtetuese. </w:t>
      </w:r>
    </w:p>
    <w:p w:rsidR="00AA02BA" w:rsidRPr="00402CC9" w:rsidRDefault="00AA02BA" w:rsidP="00AA02BA">
      <w:pPr>
        <w:pStyle w:val="Paragrafi"/>
      </w:pPr>
    </w:p>
    <w:p w:rsidR="00AA02BA" w:rsidRPr="00402CC9" w:rsidRDefault="00AA02BA" w:rsidP="00AA02BA">
      <w:pPr>
        <w:pStyle w:val="Paragrafi"/>
      </w:pPr>
      <w:r w:rsidRPr="00402CC9">
        <w:t xml:space="preserve">Në kërkësë parashtrohet se Gjykata Kushtetuese me vendimin e sipërpërmendur ka vendosur shfuqizimin e shkronjave "a" dhe "b" të nenit 4 të ligjit nr.8218, datë 16.5.1997 "Për disa ndryshime në ligjin nr.7556, datë 4.2.1992 "Për zgjedhjet e Kuvendit Popullor të Republikës së Shqipërisë, ndryshuar me ligjin nr.8143, datë 11. 9.1996", por nuk është përcaktuar mënyra e ndarjes të 40 mandateve shtesë, sipas nenit 11 të ligjit. </w:t>
      </w:r>
    </w:p>
    <w:p w:rsidR="00AA02BA" w:rsidRPr="00402CC9" w:rsidRDefault="00AA02BA" w:rsidP="00AA02BA">
      <w:pPr>
        <w:pStyle w:val="Paragrafi"/>
      </w:pPr>
      <w:r w:rsidRPr="00402CC9">
        <w:t>Fillimisht Gjykata Kushtetuese e quan të nevojshme të sqarojë se në kompetencën e saj është vetem shqyrtimi i kushtetutshmërisë së një ligji dhe interpretimi i dispozitave kushtetuese. Kur vendimi i saj është i paqartë, gjithashtu Gjyka</w:t>
      </w:r>
      <w:r w:rsidR="00253BF0">
        <w:t>ta bën edhe interpretimin e tij</w:t>
      </w:r>
      <w:r w:rsidRPr="00402CC9">
        <w:t xml:space="preserve">. Si rrjedhojë ajo nuk e ka në kompetencë të vendosë norma të reja ligjore. </w:t>
      </w:r>
    </w:p>
    <w:p w:rsidR="00AA02BA" w:rsidRPr="00402CC9" w:rsidRDefault="00AA02BA" w:rsidP="00AA02BA">
      <w:pPr>
        <w:pStyle w:val="Paragrafi"/>
      </w:pPr>
      <w:r w:rsidRPr="00402CC9">
        <w:t xml:space="preserve">Përsa i përket pretendimit të sipërm të Këshillit të Ministrave, gjykata çmon se ai nuk është i bazuar. Në pjesën arsyetuese të vendimit thuhet shprehimisht se : "Nga shfuqizimi i -shkronjave "a" dhe "b" të nenit 11 nuk krijohet boshl1ëk ligjor, pasi nga përmbajtja e ligjit del qartë se për të nxjerrë vendet e fituara nga ndarja e mandateve shtesë, numri i votave të  vlefshme për secilin nga subjektet elektorale që plotësojnë kushtin e paragrafit të parë të këtij neni, pjesëtohet me shumën e votave të vlefshme të tyre dhe thyesa që del shumëzohet me numrin 40. Secili nga këto subjekte merr fillimisht aq vende sa është numri i plotë që </w:t>
      </w:r>
      <w:smartTag w:uri="urn:schemas-microsoft-com:office:smarttags" w:element="State">
        <w:smartTag w:uri="urn:schemas-microsoft-com:office:smarttags" w:element="place">
          <w:r w:rsidRPr="00402CC9">
            <w:t>del</w:t>
          </w:r>
        </w:smartTag>
      </w:smartTag>
      <w:r w:rsidRPr="00402CC9">
        <w:t xml:space="preserve"> nga veprimet e kryera më sipër. Vendet që ngelen deri në plotësimin e numrit 40 u shpërndahen këtyre subjekteve sipas madhësisë së pjesës dhjetore. Në </w:t>
      </w:r>
      <w:r w:rsidR="00253BF0">
        <w:t>rast barazimi përdoret shorti "</w:t>
      </w:r>
      <w:r w:rsidRPr="00402CC9">
        <w:t xml:space="preserve">. </w:t>
      </w:r>
    </w:p>
    <w:p w:rsidR="00AA02BA" w:rsidRPr="00402CC9" w:rsidRDefault="00AA02BA" w:rsidP="00AA02BA">
      <w:pPr>
        <w:pStyle w:val="Paragrafi"/>
      </w:pPr>
      <w:r w:rsidRPr="00402CC9">
        <w:t xml:space="preserve">Prandaj, nuk ka vend për plotësimin e nenit 11 të ligjit "Për zgjedhjet e Kuvendit Popullor të Republikës së Shqipërisë". </w:t>
      </w:r>
    </w:p>
    <w:p w:rsidR="00AA02BA" w:rsidRPr="00402CC9" w:rsidRDefault="00AA02BA" w:rsidP="00AA02BA">
      <w:pPr>
        <w:pStyle w:val="Paragrafi"/>
      </w:pPr>
    </w:p>
    <w:p w:rsidR="00AA02BA" w:rsidRPr="00402CC9" w:rsidRDefault="00AA02BA" w:rsidP="00AA02BA">
      <w:pPr>
        <w:pStyle w:val="Paragrafi"/>
      </w:pPr>
      <w:r w:rsidRPr="00402CC9">
        <w:t xml:space="preserve">Në këto kushte, Gjykata Kushtetuese vendosi në këshill që çështjen të mos e kalojë për gjykim. </w:t>
      </w:r>
    </w:p>
    <w:p w:rsidR="00AA02BA" w:rsidRPr="00402CC9" w:rsidRDefault="00AA02BA" w:rsidP="00AA02BA">
      <w:pPr>
        <w:pStyle w:val="Paragrafi"/>
      </w:pPr>
    </w:p>
    <w:p w:rsidR="00AA02BA" w:rsidRPr="00402CC9" w:rsidRDefault="00AA02BA" w:rsidP="00AA02BA">
      <w:pPr>
        <w:pStyle w:val="Paragrafi"/>
      </w:pPr>
      <w:r w:rsidRPr="00402CC9">
        <w:t xml:space="preserve">Tiranë, më datë 12. 6.1997 </w:t>
      </w:r>
    </w:p>
    <w:p w:rsidR="00AA02BA" w:rsidRPr="00402CC9" w:rsidRDefault="00AA02BA" w:rsidP="00AA02BA">
      <w:pPr>
        <w:pStyle w:val="Paragrafi"/>
      </w:pPr>
      <w:r w:rsidRPr="00402CC9">
        <w:t xml:space="preserve">Nr. 21 i regjistrit themeltar . </w:t>
      </w:r>
    </w:p>
    <w:p w:rsidR="00AA02BA" w:rsidRPr="00402CC9" w:rsidRDefault="00AA02BA" w:rsidP="00AA02BA">
      <w:pPr>
        <w:pStyle w:val="Paragrafi"/>
      </w:pPr>
      <w:r w:rsidRPr="00402CC9">
        <w:t xml:space="preserve">Nr. 17 i vendimit.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53BF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02BA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21D2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39DC82-119C-4AC8-9E4A-10C9B7F2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