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420" w:rsidRPr="005A1316" w:rsidRDefault="006C0420" w:rsidP="006C0420">
      <w:pPr>
        <w:pStyle w:val="Akti"/>
      </w:pPr>
      <w:bookmarkStart w:id="0" w:name="_GoBack"/>
      <w:bookmarkEnd w:id="0"/>
      <w:r w:rsidRPr="005A1316">
        <w:t xml:space="preserve">VENDIM </w:t>
      </w:r>
    </w:p>
    <w:p w:rsidR="006C0420" w:rsidRPr="005A1316" w:rsidRDefault="006C0420" w:rsidP="006C0420">
      <w:pPr>
        <w:pStyle w:val="NumriData"/>
      </w:pPr>
      <w:r w:rsidRPr="005A1316">
        <w:t>Nr.58, datë 5.12.1997</w:t>
      </w:r>
    </w:p>
    <w:p w:rsidR="006C0420" w:rsidRPr="005A1316" w:rsidRDefault="006C0420" w:rsidP="006C0420">
      <w:pPr>
        <w:pStyle w:val="Paragrafi"/>
      </w:pPr>
    </w:p>
    <w:p w:rsidR="006C0420" w:rsidRPr="005A1316" w:rsidRDefault="006C0420" w:rsidP="006C0420">
      <w:pPr>
        <w:pStyle w:val="Paragrafi"/>
      </w:pPr>
      <w:r w:rsidRPr="005A1316">
        <w:t xml:space="preserve">Gjykata Kushtetuese e Republikës së Shqipërisë, e përbërë nga: </w:t>
      </w:r>
    </w:p>
    <w:p w:rsidR="006C0420" w:rsidRPr="005A1316" w:rsidRDefault="006C0420" w:rsidP="006C0420">
      <w:pPr>
        <w:pStyle w:val="Paragrafi"/>
      </w:pPr>
      <w:r w:rsidRPr="005A1316">
        <w:t xml:space="preserve">Rustem Gjata, </w:t>
      </w:r>
      <w:r>
        <w:tab/>
      </w:r>
      <w:r>
        <w:tab/>
      </w:r>
      <w:r w:rsidRPr="005A1316">
        <w:t>Kryetar i Gjykatës Kushtetuese</w:t>
      </w:r>
    </w:p>
    <w:p w:rsidR="006C0420" w:rsidRPr="005A1316" w:rsidRDefault="006C0420" w:rsidP="006C0420">
      <w:pPr>
        <w:pStyle w:val="Paragrafi"/>
      </w:pPr>
      <w:r w:rsidRPr="005A1316">
        <w:t>Hilmi Dakli,</w:t>
      </w:r>
      <w:r>
        <w:tab/>
      </w:r>
      <w:r>
        <w:tab/>
      </w:r>
      <w:r w:rsidRPr="005A1316">
        <w:t xml:space="preserve">Anëtar i </w:t>
      </w:r>
      <w:r>
        <w:tab/>
      </w:r>
      <w:r w:rsidRPr="005A1316">
        <w:t>““</w:t>
      </w:r>
    </w:p>
    <w:p w:rsidR="006C0420" w:rsidRPr="005A1316" w:rsidRDefault="006C0420" w:rsidP="006C0420">
      <w:pPr>
        <w:pStyle w:val="Paragrafi"/>
      </w:pPr>
      <w:r w:rsidRPr="005A1316">
        <w:t xml:space="preserve">Manol Konomi, </w:t>
      </w:r>
      <w:r>
        <w:tab/>
      </w:r>
      <w:r w:rsidRPr="005A1316">
        <w:t xml:space="preserve">Anëtar </w:t>
      </w:r>
      <w:r>
        <w:t>i</w:t>
      </w:r>
      <w:r>
        <w:tab/>
      </w:r>
      <w:r w:rsidRPr="005A1316">
        <w:t>““</w:t>
      </w:r>
    </w:p>
    <w:p w:rsidR="006C0420" w:rsidRPr="005A1316" w:rsidRDefault="006C0420" w:rsidP="006C0420">
      <w:pPr>
        <w:pStyle w:val="Paragrafi"/>
      </w:pPr>
      <w:r w:rsidRPr="005A1316">
        <w:t xml:space="preserve">Veli Budo, </w:t>
      </w:r>
      <w:r>
        <w:tab/>
      </w:r>
      <w:r>
        <w:tab/>
      </w:r>
      <w:r w:rsidRPr="005A1316">
        <w:t xml:space="preserve">Anëtar </w:t>
      </w:r>
      <w:r>
        <w:t>i</w:t>
      </w:r>
      <w:r>
        <w:tab/>
      </w:r>
      <w:r w:rsidRPr="005A1316">
        <w:t>““</w:t>
      </w:r>
    </w:p>
    <w:p w:rsidR="006C0420" w:rsidRPr="005A1316" w:rsidRDefault="006C0420" w:rsidP="006C0420">
      <w:pPr>
        <w:pStyle w:val="Paragrafi"/>
      </w:pPr>
      <w:r w:rsidRPr="005A1316">
        <w:t xml:space="preserve">Franc Jakova,  </w:t>
      </w:r>
      <w:r>
        <w:tab/>
      </w:r>
      <w:r>
        <w:tab/>
      </w:r>
      <w:r w:rsidRPr="005A1316">
        <w:t xml:space="preserve">Anëtar </w:t>
      </w:r>
      <w:r>
        <w:t>i</w:t>
      </w:r>
      <w:r>
        <w:tab/>
      </w:r>
      <w:r w:rsidRPr="005A1316">
        <w:t>““</w:t>
      </w:r>
    </w:p>
    <w:p w:rsidR="006C0420" w:rsidRPr="005A1316" w:rsidRDefault="006C0420" w:rsidP="006C0420">
      <w:pPr>
        <w:pStyle w:val="Paragrafi"/>
      </w:pPr>
      <w:r w:rsidRPr="005A1316">
        <w:t xml:space="preserve">Alfred Karamuço, </w:t>
      </w:r>
      <w:r>
        <w:tab/>
      </w:r>
      <w:r w:rsidRPr="005A1316">
        <w:t xml:space="preserve">Anëtar </w:t>
      </w:r>
      <w:r>
        <w:t>i</w:t>
      </w:r>
      <w:r>
        <w:tab/>
      </w:r>
      <w:r w:rsidRPr="005A1316">
        <w:t>““</w:t>
      </w:r>
    </w:p>
    <w:p w:rsidR="006C0420" w:rsidRPr="005A1316" w:rsidRDefault="006C0420" w:rsidP="006C0420">
      <w:pPr>
        <w:pStyle w:val="Paragrafi"/>
      </w:pPr>
      <w:r w:rsidRPr="005A1316">
        <w:t xml:space="preserve">Ha1il Kopani, </w:t>
      </w:r>
      <w:r>
        <w:tab/>
      </w:r>
      <w:r>
        <w:tab/>
      </w:r>
      <w:r w:rsidRPr="005A1316">
        <w:t xml:space="preserve">Anëtar </w:t>
      </w:r>
      <w:r>
        <w:t>i</w:t>
      </w:r>
      <w:r>
        <w:tab/>
      </w:r>
      <w:r w:rsidRPr="005A1316">
        <w:t>““</w:t>
      </w:r>
    </w:p>
    <w:p w:rsidR="006C0420" w:rsidRPr="005A1316" w:rsidRDefault="006C0420" w:rsidP="006C0420">
      <w:pPr>
        <w:pStyle w:val="Paragrafi"/>
      </w:pPr>
      <w:r w:rsidRPr="005A1316">
        <w:t xml:space="preserve">Kristofor Peçi, </w:t>
      </w:r>
      <w:r>
        <w:tab/>
      </w:r>
      <w:r>
        <w:tab/>
      </w:r>
      <w:r w:rsidRPr="005A1316">
        <w:t xml:space="preserve">Anëtar </w:t>
      </w:r>
      <w:r>
        <w:t>i</w:t>
      </w:r>
      <w:r>
        <w:tab/>
      </w:r>
      <w:r w:rsidRPr="005A1316">
        <w:t>““</w:t>
      </w:r>
    </w:p>
    <w:p w:rsidR="006C0420" w:rsidRPr="005A1316" w:rsidRDefault="006C0420" w:rsidP="006C0420">
      <w:pPr>
        <w:pStyle w:val="Paragrafi"/>
      </w:pPr>
      <w:r w:rsidRPr="005A1316">
        <w:t xml:space="preserve">Zija Vuci, </w:t>
      </w:r>
      <w:r>
        <w:tab/>
      </w:r>
      <w:r>
        <w:tab/>
      </w:r>
      <w:r w:rsidRPr="005A1316">
        <w:t xml:space="preserve">Anëtar </w:t>
      </w:r>
      <w:r>
        <w:t>i</w:t>
      </w:r>
      <w:r>
        <w:tab/>
      </w:r>
      <w:r w:rsidRPr="005A1316">
        <w:t>““</w:t>
      </w:r>
    </w:p>
    <w:p w:rsidR="006C0420" w:rsidRPr="005A1316" w:rsidRDefault="006C0420" w:rsidP="006C0420">
      <w:pPr>
        <w:pStyle w:val="Paragrafi"/>
      </w:pPr>
      <w:r w:rsidRPr="005A1316">
        <w:t xml:space="preserve">me sekretare Drita Filto, më datë 25.11.1997 mori në shqyrtim kryesisht çështjen nr.59 Akti që u përket: </w:t>
      </w:r>
    </w:p>
    <w:p w:rsidR="006C0420" w:rsidRPr="005A1316" w:rsidRDefault="0007131D" w:rsidP="006C0420">
      <w:pPr>
        <w:pStyle w:val="Paragrafi"/>
      </w:pPr>
      <w:r>
        <w:t>SUBJEKTE TË INTERESUARA</w:t>
      </w:r>
      <w:r w:rsidR="006C0420" w:rsidRPr="005A1316">
        <w:t xml:space="preserve">: </w:t>
      </w:r>
    </w:p>
    <w:p w:rsidR="006C0420" w:rsidRPr="005A1316" w:rsidRDefault="006C0420" w:rsidP="006C0420">
      <w:pPr>
        <w:pStyle w:val="Paragrafi"/>
      </w:pPr>
      <w:r w:rsidRPr="005A1316">
        <w:t xml:space="preserve">1. KOMITETI SHQIPTAR I HELSINKIT, i përfaqësuar nga </w:t>
      </w:r>
      <w:r w:rsidR="0007131D">
        <w:t>zotërinjtë Njazi Jaho e Kujtim Ç</w:t>
      </w:r>
      <w:r w:rsidRPr="005A1316">
        <w:t xml:space="preserve">ashku. </w:t>
      </w:r>
    </w:p>
    <w:p w:rsidR="006C0420" w:rsidRPr="005A1316" w:rsidRDefault="006C0420" w:rsidP="006C0420">
      <w:pPr>
        <w:pStyle w:val="Paragrafi"/>
      </w:pPr>
      <w:r w:rsidRPr="005A1316">
        <w:t xml:space="preserve">2. MINISTRIA E DREJTËSISË, në mungesë. </w:t>
      </w:r>
    </w:p>
    <w:p w:rsidR="006C0420" w:rsidRPr="005A1316" w:rsidRDefault="006C0420" w:rsidP="006C0420">
      <w:pPr>
        <w:pStyle w:val="Paragrafi"/>
      </w:pPr>
      <w:r w:rsidRPr="005A1316">
        <w:t xml:space="preserve">3. KABINETI I PRESIDENTIT TË REPUBLIKËS, në mungesë. </w:t>
      </w:r>
    </w:p>
    <w:p w:rsidR="006C0420" w:rsidRPr="005A1316" w:rsidRDefault="006C0420" w:rsidP="006C0420">
      <w:pPr>
        <w:pStyle w:val="Paragrafi"/>
      </w:pPr>
      <w:r w:rsidRPr="005A1316">
        <w:t xml:space="preserve">4. KRYESIA E KUVENDIT POPULLOR, në mungesë. </w:t>
      </w:r>
    </w:p>
    <w:p w:rsidR="006C0420" w:rsidRPr="005A1316" w:rsidRDefault="006C0420" w:rsidP="006C0420">
      <w:pPr>
        <w:pStyle w:val="Paragrafi"/>
      </w:pPr>
    </w:p>
    <w:p w:rsidR="006C0420" w:rsidRPr="005A1316" w:rsidRDefault="006C0420" w:rsidP="006C0420">
      <w:pPr>
        <w:pStyle w:val="VENDOSI"/>
      </w:pPr>
      <w:r w:rsidRPr="005A1316">
        <w:t xml:space="preserve">O B J E K T I: </w:t>
      </w:r>
    </w:p>
    <w:p w:rsidR="006C0420" w:rsidRPr="005A1316" w:rsidRDefault="006C0420" w:rsidP="006C0420">
      <w:pPr>
        <w:pStyle w:val="Paragrafi"/>
      </w:pPr>
    </w:p>
    <w:p w:rsidR="006C0420" w:rsidRPr="005A1316" w:rsidRDefault="006C0420" w:rsidP="006C0420">
      <w:pPr>
        <w:pStyle w:val="Paragrafi"/>
      </w:pPr>
      <w:r w:rsidRPr="005A1316">
        <w:t>Shfuqizimin si antikushtetues të nenit 43 të ligjit nr.8175, datë 23.12.1996 "Për Kodin Penal të Republikës së Shqipërisë”.</w:t>
      </w:r>
    </w:p>
    <w:p w:rsidR="006C0420" w:rsidRDefault="006C0420" w:rsidP="006C0420">
      <w:pPr>
        <w:pStyle w:val="Paragrafi"/>
      </w:pPr>
    </w:p>
    <w:p w:rsidR="006C0420" w:rsidRDefault="006C0420" w:rsidP="006C0420">
      <w:pPr>
        <w:pStyle w:val="TitulliTitull"/>
      </w:pPr>
      <w:r w:rsidRPr="005A1316">
        <w:t xml:space="preserve">GJYKATA KUSHTETUESE, </w:t>
      </w:r>
    </w:p>
    <w:p w:rsidR="006C0420" w:rsidRDefault="006C0420" w:rsidP="006C0420">
      <w:pPr>
        <w:pStyle w:val="Paragrafi"/>
      </w:pPr>
    </w:p>
    <w:p w:rsidR="006C0420" w:rsidRPr="005A1316" w:rsidRDefault="006C0420" w:rsidP="006C0420">
      <w:pPr>
        <w:pStyle w:val="Paragrafi"/>
      </w:pPr>
      <w:r w:rsidRPr="005A1316">
        <w:t xml:space="preserve">pasi dëgjoi përfaqësuesin e Komitetit Shqiptar", të Helsinkit, si subjekt i interesuar dhe shqyrtoi çështjen në tërësi, </w:t>
      </w:r>
    </w:p>
    <w:p w:rsidR="006C0420" w:rsidRPr="005A1316" w:rsidRDefault="006C0420" w:rsidP="006C0420">
      <w:pPr>
        <w:pStyle w:val="Paragrafi"/>
      </w:pPr>
    </w:p>
    <w:p w:rsidR="006C0420" w:rsidRPr="005A1316" w:rsidRDefault="006C0420" w:rsidP="006C0420">
      <w:pPr>
        <w:pStyle w:val="VENDOSI"/>
      </w:pPr>
      <w:r w:rsidRPr="005A1316">
        <w:t xml:space="preserve">VËREN </w:t>
      </w:r>
    </w:p>
    <w:p w:rsidR="006C0420" w:rsidRDefault="006C0420" w:rsidP="006C0420">
      <w:pPr>
        <w:pStyle w:val="Paragrafi"/>
      </w:pPr>
    </w:p>
    <w:p w:rsidR="006C0420" w:rsidRPr="005A1316" w:rsidRDefault="006C0420" w:rsidP="006C0420">
      <w:pPr>
        <w:pStyle w:val="Paragrafi"/>
      </w:pPr>
      <w:r w:rsidRPr="005A1316">
        <w:t>Mbi propozimin e Komitetit Shqiptar të Helsinkit, Gjykata Kushtetuese me nismën e saj, shqyrtoi pajtueshmërinë me nor</w:t>
      </w:r>
      <w:r w:rsidR="0007131D">
        <w:t>mat kushtetuese të nenit 43 të l</w:t>
      </w:r>
      <w:r w:rsidRPr="005A1316">
        <w:t>igjit nr.8175, datë 23.12.1996 "Për disa ndrysh</w:t>
      </w:r>
      <w:r w:rsidR="0007131D">
        <w:t>ime në ligjin nr.7855, datë 27.</w:t>
      </w:r>
      <w:r w:rsidRPr="005A1316">
        <w:t>1.1995 në Kodin Penal të Republikës së Shqipërisë".</w:t>
      </w:r>
    </w:p>
    <w:p w:rsidR="006C0420" w:rsidRPr="005A1316" w:rsidRDefault="006C0420" w:rsidP="006C0420">
      <w:pPr>
        <w:pStyle w:val="Paragrafi"/>
      </w:pPr>
      <w:r w:rsidRPr="005A1316">
        <w:t>Në paragrafin e parë të kësaj dispozite thuhet: "Për veprat penale të parashikuara nga ky ligj, organet që bëjnë ndalimin e autorëve të veprave penale brenda 48 orëve, duhet t'i kërkojnë prokurorit nxjerrjen e urdhërit për arrestimin e personave të ndaluar, i cili, menjëherë pas paraqitjes së kërkesës, vendos arrestimin ose lirimin e tyre".</w:t>
      </w:r>
    </w:p>
    <w:p w:rsidR="006C0420" w:rsidRPr="005A1316" w:rsidRDefault="006C0420" w:rsidP="006C0420">
      <w:pPr>
        <w:pStyle w:val="Paragrafi"/>
      </w:pPr>
      <w:r w:rsidRPr="005A1316">
        <w:t>Përmbajtja e kësaj dispozite vjen në kundërshtim me nenin 5 të Ligj</w:t>
      </w:r>
      <w:r w:rsidR="0007131D">
        <w:t>it Kushtetues nr.7692, datë 31.</w:t>
      </w:r>
      <w:r w:rsidRPr="005A1316">
        <w:t>3.1993, ku thuhet se : "Askush nuk mund të mbahet i ndaluar më tepër se 48 orë".</w:t>
      </w:r>
    </w:p>
    <w:p w:rsidR="006C0420" w:rsidRPr="005A1316" w:rsidRDefault="006C0420" w:rsidP="006C0420">
      <w:pPr>
        <w:pStyle w:val="Paragrafi"/>
      </w:pPr>
      <w:r w:rsidRPr="005A1316">
        <w:t>Duke interpretuar ketë normë të ligjit kushtetues, Gjykata Kushtetuese del me konkluzionin se ky hark kohor fillon nga çasti i ndalimit dhe mbaron në çastin e vlerësimit të masës së sigurimit nga ana e Gjykatës, gjë që ka gjetur pasqyrim të plotë edhe në dispozitat e neneve 257, 258 e 259 pika 5 të Kodit të Procedurës Penale.</w:t>
      </w:r>
    </w:p>
    <w:p w:rsidR="006C0420" w:rsidRPr="005A1316" w:rsidRDefault="006C0420" w:rsidP="006C0420">
      <w:pPr>
        <w:pStyle w:val="Paragrafi"/>
      </w:pPr>
      <w:r w:rsidRPr="005A1316">
        <w:t xml:space="preserve">Mirëpo, në rast se do të zbatohet neni 43 i ligjit objekt shqyrtimi, </w:t>
      </w:r>
      <w:smartTag w:uri="urn:schemas-microsoft-com:office:smarttags" w:element="State">
        <w:smartTag w:uri="urn:schemas-microsoft-com:office:smarttags" w:element="place">
          <w:r w:rsidRPr="005A1316">
            <w:t>del</w:t>
          </w:r>
        </w:smartTag>
      </w:smartTag>
      <w:r w:rsidRPr="005A1316">
        <w:t xml:space="preserve"> se ky afat i përcaktuar në ligjin kushtetues, nuk do të respektohet. </w:t>
      </w:r>
    </w:p>
    <w:p w:rsidR="006C0420" w:rsidRPr="005A1316" w:rsidRDefault="006C0420" w:rsidP="006C0420">
      <w:pPr>
        <w:pStyle w:val="Paragrafi"/>
      </w:pPr>
      <w:r w:rsidRPr="005A1316">
        <w:t>Akoma më e theksuar bëhet shkelja e këtij ligji kushtetues si rezultat i formulimit jo të saktë të dy paragrafeve të tjerë të nenit 43 të ligjit të ri.</w:t>
      </w:r>
    </w:p>
    <w:p w:rsidR="006C0420" w:rsidRPr="005A1316" w:rsidRDefault="006C0420" w:rsidP="006C0420">
      <w:pPr>
        <w:pStyle w:val="Paragrafi"/>
      </w:pPr>
      <w:r w:rsidRPr="005A1316">
        <w:t xml:space="preserve"> Në paragrafin e dytë të kësaj dispozite thuhet : "Gjykata e shkallës së parë, pas kalimit të 5 ditëve nga nxjerrja e urdhërit të arrestimit, me kërkesën e prokurorit ose në bazë të ankimit të personit të arrestuar vlerëson urdhërin e arrestimit".</w:t>
      </w:r>
    </w:p>
    <w:p w:rsidR="006C0420" w:rsidRPr="005A1316" w:rsidRDefault="006C0420" w:rsidP="006C0420">
      <w:pPr>
        <w:pStyle w:val="Paragrafi"/>
      </w:pPr>
      <w:r w:rsidRPr="005A1316">
        <w:t xml:space="preserve">Siç del nga përmbajtja e kësaj pjese të ligjit, duhet të kalojnë edhe 5 ditë të tjera nga çasti i </w:t>
      </w:r>
      <w:r w:rsidRPr="005A1316">
        <w:lastRenderedPageBreak/>
        <w:t>nxjerrjes së urdhërit të arrestimit, që gjykata të bëjë vlerësimin e tij.</w:t>
      </w:r>
    </w:p>
    <w:p w:rsidR="006C0420" w:rsidRPr="005A1316" w:rsidRDefault="006C0420" w:rsidP="006C0420">
      <w:pPr>
        <w:pStyle w:val="Paragrafi"/>
      </w:pPr>
      <w:r w:rsidRPr="005A1316">
        <w:t>Sigurisht që një formulim i tillë është i pasaktë dhe kjo pasaktësi të çon në interpretime të gabuara sepse ngatërohet instituti i vlerësimit të arrestit me atë të revokimit ose zëvëndësimit të kësaj mase sigurimi, të cilat siç dihet janë dy momente që ndryshojnë krejtësisht nga njëri-tjetri.</w:t>
      </w:r>
    </w:p>
    <w:p w:rsidR="006C0420" w:rsidRPr="005A1316" w:rsidRDefault="006C0420" w:rsidP="006C0420">
      <w:pPr>
        <w:pStyle w:val="Paragrafi"/>
      </w:pPr>
      <w:r w:rsidRPr="005A1316">
        <w:t>Tepër flagrante janë edhe shkeljet kushtetuese që vërehen në ndërtimin e paragrafit të fundit të nenit 43 të ligjit të sipërpërmendur.</w:t>
      </w:r>
    </w:p>
    <w:p w:rsidR="006C0420" w:rsidRPr="005A1316" w:rsidRDefault="006C0420" w:rsidP="006C0420">
      <w:pPr>
        <w:pStyle w:val="Paragrafi"/>
      </w:pPr>
      <w:r w:rsidRPr="005A1316">
        <w:t>Në këtë dispozitë është parashikuar se në rast se kundër vendimit të gjykatës për lirimin e personit të arrestuar bëhet apel ose rekurs i drejtpërdrejtë nga ana e prokurorit, atëhere vendimi për lirimin e menjëhershëm të personit të arrestuar pezullohet deri në marrjen e vendimit nga ana e gjykatës që shqyrton ankimin.</w:t>
      </w:r>
    </w:p>
    <w:p w:rsidR="006C0420" w:rsidRPr="005A1316" w:rsidRDefault="006C0420" w:rsidP="006C0420">
      <w:pPr>
        <w:pStyle w:val="Paragrafi"/>
      </w:pPr>
      <w:r w:rsidRPr="005A1316">
        <w:t>Është mëse e qartë se pezullimi i këtyre vendimeve gjyqësore përbën një nga shkeljet më flagrante të së drejtës së lirisë dhe të sigurisë, të parashikuar nga neni 5 i Ligj</w:t>
      </w:r>
      <w:r w:rsidR="0007131D">
        <w:t>it Kushtetues nr.7692, datë 31.</w:t>
      </w:r>
      <w:r w:rsidRPr="005A1316">
        <w:t>3.1993 dhe neni 5 i Konventës Europiane "Për mbrojtjen e të Drejtave dhe Lirive themelore të Njeriut".</w:t>
      </w:r>
    </w:p>
    <w:p w:rsidR="006C0420" w:rsidRPr="005A1316" w:rsidRDefault="006C0420" w:rsidP="006C0420">
      <w:pPr>
        <w:pStyle w:val="Paragrafi"/>
      </w:pPr>
      <w:r w:rsidRPr="005A1316">
        <w:t>Pas vendimit për lirimin nga gjykata, personi nuk mund të mbahet në gjendjen e privimit të lirisë.</w:t>
      </w:r>
    </w:p>
    <w:p w:rsidR="006C0420" w:rsidRPr="005A1316" w:rsidRDefault="006C0420" w:rsidP="006C0420">
      <w:pPr>
        <w:pStyle w:val="Paragrafi"/>
      </w:pPr>
      <w:r w:rsidRPr="005A1316">
        <w:t xml:space="preserve">Një konkluzion i tillë </w:t>
      </w:r>
      <w:smartTag w:uri="urn:schemas-microsoft-com:office:smarttags" w:element="State">
        <w:smartTag w:uri="urn:schemas-microsoft-com:office:smarttags" w:element="place">
          <w:r w:rsidRPr="005A1316">
            <w:t>del</w:t>
          </w:r>
        </w:smartTag>
      </w:smartTag>
      <w:r w:rsidRPr="005A1316">
        <w:t xml:space="preserve"> nga vetë përmbajtja e nenit 5 të ligjit kushtetues, i cili ka gjetur pasqyrim të plotë në dispozitat e Kodit të Procedurës Penale. Madje, sipas këtyre dispozitave, personi i ndaluar ose i arrestuar duhet të lirohet menjëherë edhe në rastet kur gjykata nuk arrin të bëjë vlerësimin e këtyre masave brenda 48 orëve.</w:t>
      </w:r>
    </w:p>
    <w:p w:rsidR="006C0420" w:rsidRPr="005A1316" w:rsidRDefault="006C0420" w:rsidP="006C0420">
      <w:pPr>
        <w:pStyle w:val="Paragrafi"/>
      </w:pPr>
    </w:p>
    <w:p w:rsidR="006C0420" w:rsidRPr="005A1316" w:rsidRDefault="006C0420" w:rsidP="006C0420">
      <w:pPr>
        <w:pStyle w:val="Paragrafi"/>
      </w:pPr>
    </w:p>
    <w:p w:rsidR="006C0420" w:rsidRDefault="006C0420" w:rsidP="006C0420">
      <w:pPr>
        <w:pStyle w:val="VENDOSI"/>
      </w:pPr>
      <w:r w:rsidRPr="005A1316">
        <w:t xml:space="preserve">PËR KËTO ARSYE, </w:t>
      </w:r>
    </w:p>
    <w:p w:rsidR="006C0420" w:rsidRDefault="006C0420" w:rsidP="006C0420">
      <w:pPr>
        <w:pStyle w:val="Paragrafi"/>
      </w:pPr>
    </w:p>
    <w:p w:rsidR="006C0420" w:rsidRPr="005A1316" w:rsidRDefault="006C0420" w:rsidP="006C0420">
      <w:pPr>
        <w:pStyle w:val="Paragrafi"/>
      </w:pPr>
      <w:r w:rsidRPr="005A1316">
        <w:t xml:space="preserve">Gjykata Kushtetuese e Republikës së Shqipërisë, në bazë të nenit 24 të ligjit nr.7561, datë 29.4.1992 "Për disa ndryshime e plotësime në ligjin nr.7491, datë 29.4.1991 "Për dispozitat kryesore kushtetuese", me shumicë votash, </w:t>
      </w:r>
    </w:p>
    <w:p w:rsidR="006C0420" w:rsidRPr="005A1316" w:rsidRDefault="006C0420" w:rsidP="006C0420">
      <w:pPr>
        <w:pStyle w:val="Paragrafi"/>
      </w:pPr>
    </w:p>
    <w:p w:rsidR="006C0420" w:rsidRPr="005A1316" w:rsidRDefault="006C0420" w:rsidP="006C0420">
      <w:pPr>
        <w:pStyle w:val="VENDOSI"/>
      </w:pPr>
      <w:r w:rsidRPr="005A1316">
        <w:t>VENDOSI:</w:t>
      </w:r>
    </w:p>
    <w:p w:rsidR="006C0420" w:rsidRPr="005A1316" w:rsidRDefault="006C0420" w:rsidP="006C0420">
      <w:pPr>
        <w:pStyle w:val="Paragrafi"/>
      </w:pPr>
    </w:p>
    <w:p w:rsidR="006C0420" w:rsidRPr="005A1316" w:rsidRDefault="006C0420" w:rsidP="006C0420">
      <w:pPr>
        <w:pStyle w:val="Paragrafi"/>
      </w:pPr>
      <w:r w:rsidRPr="005A1316">
        <w:t>Shfuqizimin si antikush</w:t>
      </w:r>
      <w:r w:rsidR="0007131D">
        <w:t>tetues të nenit 43 të ligjit nr</w:t>
      </w:r>
      <w:r w:rsidRPr="005A1316">
        <w:t>.8175, datë 23.12.1996 "P</w:t>
      </w:r>
      <w:r w:rsidR="0007131D">
        <w:t>ër disa ndryshime në ligjin nr.7895, datë 27.</w:t>
      </w:r>
      <w:r w:rsidRPr="005A1316">
        <w:t>1.1995 "Për Kodin Penal të</w:t>
      </w:r>
      <w:r w:rsidR="0007131D">
        <w:t xml:space="preserve"> </w:t>
      </w:r>
      <w:r w:rsidRPr="005A1316">
        <w:t xml:space="preserve">Republikës së Shqipërisë". </w:t>
      </w:r>
    </w:p>
    <w:p w:rsidR="006C0420" w:rsidRPr="005A1316" w:rsidRDefault="006C0420" w:rsidP="006C0420">
      <w:pPr>
        <w:pStyle w:val="Paragrafi"/>
      </w:pPr>
      <w:r w:rsidRPr="005A1316">
        <w:t xml:space="preserve">Ky vendim është përfundimtar, i formës së prerë dhe hyn në fuqi me botimin në Fletoren  Zyrtare. </w:t>
      </w:r>
    </w:p>
    <w:p w:rsidR="006C0420" w:rsidRPr="005A1316" w:rsidRDefault="006C0420" w:rsidP="006C0420">
      <w:pPr>
        <w:pStyle w:val="Paragrafi"/>
      </w:pPr>
    </w:p>
    <w:p w:rsidR="006C0420" w:rsidRPr="005A1316" w:rsidRDefault="006C0420" w:rsidP="006C0420">
      <w:pPr>
        <w:pStyle w:val="TitulliTitull"/>
      </w:pPr>
      <w:r w:rsidRPr="005A1316">
        <w:t xml:space="preserve">MENDIMI I PAKICËS </w:t>
      </w:r>
    </w:p>
    <w:p w:rsidR="006C0420" w:rsidRPr="005A1316" w:rsidRDefault="006C0420" w:rsidP="006C0420">
      <w:pPr>
        <w:pStyle w:val="Paragrafi"/>
      </w:pPr>
    </w:p>
    <w:p w:rsidR="006C0420" w:rsidRPr="005A1316" w:rsidRDefault="006C0420" w:rsidP="006C0420">
      <w:pPr>
        <w:pStyle w:val="Paragrafi"/>
      </w:pPr>
      <w:r w:rsidRPr="005A1316">
        <w:t xml:space="preserve">Jemi pjesërisht kundër vendimit të shumicës dhe konkretisht për 1ënien në fuqi të paragrafit të parë dhe të tretë të nenit 43 dhe për shfuqizimin e paragrafit të dytë dhe të fundit për këto arsye : </w:t>
      </w:r>
    </w:p>
    <w:p w:rsidR="006C0420" w:rsidRPr="005A1316" w:rsidRDefault="006C0420" w:rsidP="006C0420">
      <w:pPr>
        <w:pStyle w:val="Paragrafi"/>
      </w:pPr>
      <w:r w:rsidRPr="005A1316">
        <w:t xml:space="preserve">1. Paragrafi i parë i atij neni nuk ka përmbajtje antikushtetuese derisa nuk e ka1on afatin e 48 orëve për arrestimin apo nda1imin dhe sepse nuk vjen në kundërshtim edhe me nenin 5 të ligjit për "Të drejtat dhe lirite theme1ore te njeriut", dhe as me ndonjë Konventë Ndërkombëtare; </w:t>
      </w:r>
    </w:p>
    <w:p w:rsidR="006C0420" w:rsidRPr="005A1316" w:rsidRDefault="006C0420" w:rsidP="006C0420">
      <w:pPr>
        <w:pStyle w:val="Paragrafi"/>
      </w:pPr>
      <w:r w:rsidRPr="005A1316">
        <w:t xml:space="preserve">2. Paragrafi i tretë që përmban se : "Gjykata në v1erësimin e urdhërit të arrestimit zbaton në përputhje me ketë rregun, dispozitat e Kodit të Procedurës Penale, që përcaktojnë rregu11at procedura1e për gjykimin e v1erësimit të arrestimit ose të ndalimit", nuk bën gjithashtu asnjë shke1je dhe është një provë tjetër e shke1jeve të paragrafit të dytë. </w:t>
      </w:r>
    </w:p>
    <w:p w:rsidR="006C0420" w:rsidRPr="005A1316" w:rsidRDefault="006C0420" w:rsidP="006C0420">
      <w:pPr>
        <w:pStyle w:val="Paragrafi"/>
      </w:pPr>
    </w:p>
    <w:p w:rsidR="006C0420" w:rsidRPr="005A1316" w:rsidRDefault="006C0420" w:rsidP="006C0420">
      <w:pPr>
        <w:pStyle w:val="Paragrafi"/>
      </w:pPr>
      <w:r w:rsidRPr="005A1316">
        <w:t xml:space="preserve">Tiranë, më 5.12.1997 </w:t>
      </w:r>
    </w:p>
    <w:p w:rsidR="006C0420" w:rsidRPr="005A1316" w:rsidRDefault="006C0420" w:rsidP="006C0420">
      <w:pPr>
        <w:pStyle w:val="Paragrafi"/>
      </w:pPr>
    </w:p>
    <w:p w:rsidR="006C0420" w:rsidRPr="005A1316" w:rsidRDefault="006C0420" w:rsidP="006C0420">
      <w:pPr>
        <w:pStyle w:val="Paragrafi"/>
      </w:pPr>
      <w:r w:rsidRPr="005A1316">
        <w:t>ANËTAR</w:t>
      </w:r>
      <w:r>
        <w:tab/>
      </w:r>
      <w:r>
        <w:tab/>
      </w:r>
      <w:r>
        <w:tab/>
      </w:r>
      <w:r>
        <w:tab/>
      </w:r>
      <w:r w:rsidRPr="005A1316">
        <w:t>ANËTARI</w:t>
      </w:r>
    </w:p>
    <w:p w:rsidR="006C0420" w:rsidRPr="005A1316" w:rsidRDefault="006C0420" w:rsidP="006C0420">
      <w:pPr>
        <w:pStyle w:val="Paragrafi"/>
      </w:pPr>
      <w:r w:rsidRPr="005A1316">
        <w:t>H. Dakli</w:t>
      </w:r>
      <w:r>
        <w:tab/>
      </w:r>
      <w:r>
        <w:tab/>
      </w:r>
      <w:r>
        <w:tab/>
      </w:r>
      <w:r>
        <w:tab/>
      </w:r>
      <w:r w:rsidRPr="005A1316">
        <w:t xml:space="preserve">M. Konomi </w:t>
      </w:r>
    </w:p>
    <w:sectPr w:rsidR="006C0420" w:rsidRPr="005A131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131D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C0420"/>
    <w:rsid w:val="006E35E0"/>
    <w:rsid w:val="00705463"/>
    <w:rsid w:val="0074183C"/>
    <w:rsid w:val="007624CD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F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04C499-B7F8-42C7-B338-3CCDF313D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6C042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2019-03-27T09:42:00Z</dcterms:created>
  <dcterms:modified xsi:type="dcterms:W3CDTF">2019-03-27T09:42:00Z</dcterms:modified>
</cp:coreProperties>
</file>