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EB" w:rsidRPr="00514084" w:rsidRDefault="00896FEB" w:rsidP="00896FEB">
      <w:pPr>
        <w:pStyle w:val="Akti"/>
      </w:pPr>
      <w:bookmarkStart w:id="0" w:name="_Toc496409231"/>
      <w:bookmarkStart w:id="1" w:name="_GoBack"/>
      <w:bookmarkEnd w:id="1"/>
      <w:r w:rsidRPr="00514084">
        <w:t xml:space="preserve">VENDIM </w:t>
      </w:r>
    </w:p>
    <w:p w:rsidR="00896FEB" w:rsidRPr="00514084" w:rsidRDefault="00896FEB" w:rsidP="00896FEB">
      <w:pPr>
        <w:pStyle w:val="NumriData"/>
      </w:pPr>
      <w:r w:rsidRPr="00514084">
        <w:t>Nr.23, datë 22.6.1998</w:t>
      </w:r>
      <w:bookmarkEnd w:id="0"/>
    </w:p>
    <w:p w:rsidR="005324EA" w:rsidRDefault="005324EA" w:rsidP="00896FEB">
      <w:pPr>
        <w:pStyle w:val="Paragrafi"/>
      </w:pPr>
    </w:p>
    <w:p w:rsidR="00896FEB" w:rsidRPr="00514084" w:rsidRDefault="00896FEB" w:rsidP="00896FEB">
      <w:pPr>
        <w:pStyle w:val="Paragrafi"/>
      </w:pPr>
      <w:r w:rsidRPr="00514084">
        <w:t>Gjykata Kushtetuese e Republikës së Shqipërisë, e përbërë nga:</w:t>
      </w:r>
    </w:p>
    <w:p w:rsidR="00896FEB" w:rsidRPr="00514084" w:rsidRDefault="00896FEB" w:rsidP="00896FEB">
      <w:pPr>
        <w:pStyle w:val="Paragrafi"/>
      </w:pPr>
      <w:r w:rsidRPr="00514084">
        <w:t>Fehm</w:t>
      </w:r>
      <w:r w:rsidR="0026047F">
        <w:t>i Abdiu</w:t>
      </w:r>
      <w:r>
        <w:t xml:space="preserve">            </w:t>
      </w:r>
      <w:r w:rsidR="0026047F">
        <w:tab/>
      </w:r>
      <w:r w:rsidRPr="00514084">
        <w:t>Kryetar i Gjykatës Kushtetuese</w:t>
      </w:r>
    </w:p>
    <w:p w:rsidR="00896FEB" w:rsidRPr="00514084" w:rsidRDefault="0026047F" w:rsidP="00896FEB">
      <w:pPr>
        <w:pStyle w:val="Paragrafi"/>
      </w:pPr>
      <w:r>
        <w:t>Hilmi Dakli</w:t>
      </w:r>
      <w:r w:rsidR="00896FEB" w:rsidRPr="00514084">
        <w:t xml:space="preserve">               </w:t>
      </w:r>
      <w:r>
        <w:tab/>
      </w:r>
      <w:r w:rsidR="00896FEB">
        <w:t xml:space="preserve">Anëtar i          "           </w:t>
      </w:r>
      <w:r w:rsidR="00896FEB" w:rsidRPr="00514084">
        <w:t>"</w:t>
      </w:r>
    </w:p>
    <w:p w:rsidR="00896FEB" w:rsidRPr="00514084" w:rsidRDefault="00896FEB" w:rsidP="00896FEB">
      <w:pPr>
        <w:pStyle w:val="Paragrafi"/>
      </w:pPr>
      <w:r w:rsidRPr="00514084">
        <w:t xml:space="preserve">Hajredin Fuga      </w:t>
      </w:r>
      <w:r>
        <w:tab/>
      </w:r>
      <w:r w:rsidRPr="00514084">
        <w:t>Anëtar i          "           "</w:t>
      </w:r>
    </w:p>
    <w:p w:rsidR="00896FEB" w:rsidRPr="00514084" w:rsidRDefault="00896FEB" w:rsidP="00896FEB">
      <w:pPr>
        <w:pStyle w:val="Paragrafi"/>
      </w:pPr>
      <w:r w:rsidRPr="00514084">
        <w:t xml:space="preserve">Zija Vuçi               </w:t>
      </w:r>
      <w:r>
        <w:tab/>
        <w:t xml:space="preserve">Anëtar i          "           </w:t>
      </w:r>
      <w:r w:rsidRPr="00514084">
        <w:t>"</w:t>
      </w:r>
    </w:p>
    <w:p w:rsidR="00896FEB" w:rsidRPr="00514084" w:rsidRDefault="00896FEB" w:rsidP="00896FEB">
      <w:pPr>
        <w:pStyle w:val="Paragrafi"/>
      </w:pPr>
      <w:r>
        <w:t xml:space="preserve">Franc Jakova              Anëtar i          "            </w:t>
      </w:r>
      <w:r w:rsidRPr="00514084">
        <w:t>"</w:t>
      </w:r>
    </w:p>
    <w:p w:rsidR="00896FEB" w:rsidRPr="00514084" w:rsidRDefault="00896FEB" w:rsidP="00896FEB">
      <w:pPr>
        <w:pStyle w:val="Paragrafi"/>
      </w:pPr>
      <w:r w:rsidRPr="00514084">
        <w:t>Kristofer Peçi</w:t>
      </w:r>
      <w:r w:rsidR="0026047F">
        <w:tab/>
      </w:r>
      <w:r w:rsidR="0026047F">
        <w:tab/>
      </w:r>
      <w:r>
        <w:t xml:space="preserve">Anëtar i         </w:t>
      </w:r>
      <w:r w:rsidRPr="00514084">
        <w:t>"            "</w:t>
      </w:r>
    </w:p>
    <w:p w:rsidR="00896FEB" w:rsidRPr="00514084" w:rsidRDefault="0026047F" w:rsidP="00896FEB">
      <w:pPr>
        <w:pStyle w:val="Paragrafi"/>
      </w:pPr>
      <w:r>
        <w:t>Alfred Karamuço,</w:t>
      </w:r>
      <w:r w:rsidR="00896FEB">
        <w:t xml:space="preserve">       </w:t>
      </w:r>
      <w:r w:rsidR="00896FEB" w:rsidRPr="00514084">
        <w:t xml:space="preserve">Anëtar i      </w:t>
      </w:r>
      <w:r w:rsidR="00896FEB">
        <w:t xml:space="preserve">   "            </w:t>
      </w:r>
      <w:r w:rsidR="00896FEB" w:rsidRPr="00514084">
        <w:t>"</w:t>
      </w:r>
    </w:p>
    <w:p w:rsidR="00896FEB" w:rsidRPr="00514084" w:rsidRDefault="0026047F" w:rsidP="00896FEB">
      <w:pPr>
        <w:pStyle w:val="Paragrafi"/>
      </w:pPr>
      <w:r>
        <w:t>Sokol Sadushi</w:t>
      </w:r>
      <w:r w:rsidR="00896FEB" w:rsidRPr="00514084">
        <w:t xml:space="preserve">             </w:t>
      </w:r>
      <w:r w:rsidR="00896FEB">
        <w:t xml:space="preserve">Anëtar i        </w:t>
      </w:r>
      <w:r w:rsidR="00896FEB" w:rsidRPr="00514084">
        <w:t xml:space="preserve">"           </w:t>
      </w:r>
      <w:r w:rsidR="00896FEB">
        <w:t xml:space="preserve">  </w:t>
      </w:r>
      <w:r w:rsidR="00896FEB" w:rsidRPr="00514084">
        <w:t>"</w:t>
      </w:r>
    </w:p>
    <w:p w:rsidR="00896FEB" w:rsidRPr="00514084" w:rsidRDefault="0026047F" w:rsidP="00896FEB">
      <w:pPr>
        <w:pStyle w:val="Paragrafi"/>
      </w:pPr>
      <w:r>
        <w:t xml:space="preserve">Kujim Puto                 </w:t>
      </w:r>
      <w:r>
        <w:tab/>
      </w:r>
      <w:r w:rsidR="00896FEB" w:rsidRPr="00514084">
        <w:t xml:space="preserve">Anëtar i        "          </w:t>
      </w:r>
      <w:r w:rsidR="00896FEB">
        <w:t xml:space="preserve"> </w:t>
      </w:r>
      <w:r w:rsidR="00896FEB" w:rsidRPr="00514084">
        <w:t xml:space="preserve">"         </w:t>
      </w:r>
    </w:p>
    <w:p w:rsidR="00896FEB" w:rsidRPr="00514084" w:rsidRDefault="00896FEB" w:rsidP="00896FEB">
      <w:pPr>
        <w:pStyle w:val="Paragrafi"/>
      </w:pPr>
      <w:r w:rsidRPr="00514084">
        <w:t xml:space="preserve">me sekretare Drita Filto më datë 27.5.1998 mori në shqyrtim  në seancë gjyqësore me dyer të hapura  çështjen nr.7 Akti që i përket: </w:t>
      </w:r>
    </w:p>
    <w:p w:rsidR="00896FEB" w:rsidRPr="00514084" w:rsidRDefault="00896FEB" w:rsidP="00896FEB">
      <w:pPr>
        <w:pStyle w:val="Paragrafi"/>
      </w:pPr>
      <w:r w:rsidRPr="00514084">
        <w:t>K Ë R K U E S: FRANC PAVACI, i përfaqësuar nga Rrok Sukori dhe avokat Haki Kraja.</w:t>
      </w:r>
    </w:p>
    <w:p w:rsidR="00896FEB" w:rsidRPr="00514084" w:rsidRDefault="00896FEB" w:rsidP="00896FEB">
      <w:pPr>
        <w:pStyle w:val="Paragrafi"/>
      </w:pPr>
      <w:r w:rsidRPr="00514084">
        <w:t>SUBJEKT I INTERESUAR: FETAH ADEMI</w:t>
      </w:r>
    </w:p>
    <w:p w:rsidR="00896FEB" w:rsidRPr="00514084" w:rsidRDefault="005324EA" w:rsidP="00896FEB">
      <w:pPr>
        <w:pStyle w:val="Paragrafi"/>
      </w:pPr>
      <w:r>
        <w:t xml:space="preserve">      ENTI I BANESAVE SHKODË</w:t>
      </w:r>
      <w:r w:rsidR="00896FEB" w:rsidRPr="00514084">
        <w:t>R</w:t>
      </w:r>
    </w:p>
    <w:p w:rsidR="00896FEB" w:rsidRPr="00514084" w:rsidRDefault="00896FEB" w:rsidP="00896FEB">
      <w:pPr>
        <w:pStyle w:val="Paragrafi"/>
      </w:pPr>
    </w:p>
    <w:p w:rsidR="00896FEB" w:rsidRPr="00514084" w:rsidRDefault="00896FEB" w:rsidP="00896FEB">
      <w:pPr>
        <w:pStyle w:val="VENDOSI"/>
      </w:pPr>
      <w:r>
        <w:t>OBJEKT</w:t>
      </w:r>
      <w:r w:rsidRPr="00514084">
        <w:t>I:</w:t>
      </w:r>
    </w:p>
    <w:p w:rsidR="00896FEB" w:rsidRPr="00514084" w:rsidRDefault="00896FEB" w:rsidP="00896FEB">
      <w:pPr>
        <w:pStyle w:val="Paragrafi"/>
      </w:pPr>
    </w:p>
    <w:p w:rsidR="00896FEB" w:rsidRPr="00514084" w:rsidRDefault="00896FEB" w:rsidP="00896FEB">
      <w:pPr>
        <w:pStyle w:val="Paragrafi"/>
      </w:pPr>
      <w:r w:rsidRPr="00514084">
        <w:t>Deklarimi antikushtetues i Vendimit nr.1880, datë 13.11.1996 të kolegjit civil të Gjykatës së Kasacionit.</w:t>
      </w:r>
    </w:p>
    <w:p w:rsidR="00896FEB" w:rsidRPr="00514084" w:rsidRDefault="00896FEB" w:rsidP="00896FEB">
      <w:pPr>
        <w:pStyle w:val="Paragrafi"/>
      </w:pPr>
      <w:r w:rsidRPr="00514084">
        <w:t>Kërkuesi Franc Pavaci paraqet këto shkaqe për deklarimin antikushtetues të vendimit nr.1880, datë 13.11.1996 të Gjykatës së Kasacionit: Gjykata e Kasacionit nuk ka zbatuar Ligjin “Për kthimin e banesave të emigrantëve”. Ajo i ka hyrë vlerësimit të çështjes në fakt e ka vendosur rrëzimin e padisë.</w:t>
      </w:r>
    </w:p>
    <w:p w:rsidR="00896FEB" w:rsidRPr="00514084" w:rsidRDefault="00896FEB" w:rsidP="00896FEB">
      <w:pPr>
        <w:pStyle w:val="Paragrafi"/>
      </w:pPr>
    </w:p>
    <w:p w:rsidR="00896FEB" w:rsidRDefault="00896FEB" w:rsidP="00896FEB">
      <w:pPr>
        <w:pStyle w:val="VENDOSI"/>
      </w:pPr>
      <w:r w:rsidRPr="00514084">
        <w:t>GJYKATA KUSHTETUESE,</w:t>
      </w:r>
    </w:p>
    <w:p w:rsidR="00896FEB" w:rsidRDefault="00896FEB" w:rsidP="00896FEB">
      <w:pPr>
        <w:pStyle w:val="Paragrafi"/>
      </w:pPr>
    </w:p>
    <w:p w:rsidR="00896FEB" w:rsidRPr="00514084" w:rsidRDefault="00896FEB" w:rsidP="00896FEB">
      <w:pPr>
        <w:pStyle w:val="Paragrafi"/>
      </w:pPr>
      <w:r w:rsidRPr="00514084">
        <w:t xml:space="preserve"> pasi dëgjoi shpjegimet e palës  kërkuese, subjektit të interesuar dhe shqyrtoi çështjen në tërësi,</w:t>
      </w:r>
    </w:p>
    <w:p w:rsidR="00896FEB" w:rsidRPr="00514084" w:rsidRDefault="00896FEB" w:rsidP="00896FEB">
      <w:pPr>
        <w:pStyle w:val="Paragrafi"/>
      </w:pPr>
    </w:p>
    <w:p w:rsidR="00896FEB" w:rsidRDefault="00896FEB" w:rsidP="00896FEB">
      <w:pPr>
        <w:pStyle w:val="VENDOSI"/>
      </w:pPr>
      <w:r>
        <w:t>VëRE</w:t>
      </w:r>
      <w:r w:rsidRPr="00514084">
        <w:t>N:</w:t>
      </w:r>
    </w:p>
    <w:p w:rsidR="00896FEB" w:rsidRPr="00514084" w:rsidRDefault="00896FEB" w:rsidP="00896FEB">
      <w:pPr>
        <w:pStyle w:val="Paragrafi"/>
      </w:pPr>
    </w:p>
    <w:p w:rsidR="00896FEB" w:rsidRPr="00514084" w:rsidRDefault="00896FEB" w:rsidP="00896FEB">
      <w:pPr>
        <w:pStyle w:val="Paragrafi"/>
      </w:pPr>
      <w:r w:rsidRPr="00514084">
        <w:t>Kërkuesi Franc Pavaci ka lidhur kontratë qiraje me Ndërmarrjen Ko</w:t>
      </w:r>
      <w:r w:rsidR="005324EA">
        <w:t xml:space="preserve">munale Banesa Shkodër në datën </w:t>
      </w:r>
      <w:r w:rsidRPr="00514084">
        <w:t>8.12.1989 për një apartament prej dy dhoma e një kuzhinë, por nuk ka banuar në këtë apartament. Pas datës 2 korrik 1990 ai është larguar familjarisht si emigrant në Gjermani. Këshilli pluralist i lagjes duke konstatuar se kjo hyrje nuk përdorej nga kërkuesi, i lëshon autorizim për strehim subjektit të interesuar Fetah Ademi, i cili lidhi kontratë qiraje e më pas kontratë shitblerje.</w:t>
      </w:r>
    </w:p>
    <w:p w:rsidR="00896FEB" w:rsidRPr="00514084" w:rsidRDefault="00896FEB" w:rsidP="00896FEB">
      <w:pPr>
        <w:pStyle w:val="Paragrafi"/>
      </w:pPr>
      <w:r w:rsidRPr="00514084">
        <w:t xml:space="preserve">Kërkuesi ka kërkuar fillimisht në gjykatë konstatimin e pavlefshmërisë së kontratës së qirasë së lidhur midis Fetah Ademit e Ndërmarrjes Komunale Banesa, por kjo padi </w:t>
      </w:r>
      <w:r w:rsidR="00AC57E0">
        <w:t>i është rrëzuar. Pas daljes së l</w:t>
      </w:r>
      <w:r w:rsidRPr="00514084">
        <w:t>igjit nr.7672, datë 11.02.1993 ai ka kërkuar në gjykatë edhe konstatimin e pavlefshmërisë së kontratës së shitblerjes, padi që i është rrëzuar me vendimin nr.1880, datë 13.11.1996 të Gjykatës së Kasacionit (kolegjit civil).</w:t>
      </w:r>
    </w:p>
    <w:p w:rsidR="00896FEB" w:rsidRPr="00514084" w:rsidRDefault="00896FEB" w:rsidP="00896FEB">
      <w:pPr>
        <w:pStyle w:val="Paragrafi"/>
      </w:pPr>
      <w:r w:rsidRPr="00514084">
        <w:t>Gjykata Kushtetuese konstaton se në gjykimin e çështjes së parë, pra për konstatimin e pavlefshmërisë së kontratës së qirasë, nuk kemi cënim të të drejtave themelore, sepse siç dihet qiramarrja e banesave dhe vetë e drejta e banimit nuk parashikohet si e drejtë themel</w:t>
      </w:r>
      <w:r w:rsidR="00AC57E0">
        <w:t>ore nga l</w:t>
      </w:r>
      <w:r w:rsidR="005324EA">
        <w:t>igji nr.7692, datë 31.</w:t>
      </w:r>
      <w:r w:rsidRPr="00514084">
        <w:t>3.1993.</w:t>
      </w:r>
    </w:p>
    <w:p w:rsidR="00896FEB" w:rsidRPr="00514084" w:rsidRDefault="00896FEB" w:rsidP="00896FEB">
      <w:pPr>
        <w:pStyle w:val="Paragrafi"/>
      </w:pPr>
      <w:r w:rsidRPr="00514084">
        <w:t xml:space="preserve">Përsa i përket çështjes për konstatimin e pavlefshmërisë së shitblerjes së banesës, kolegji civil i Gjykatës së Kasacionit është bazuar te vendimi i mëparshëm i gjykatës që ka marrë formë të prerë dhe gjykata duke i rrëzuar padinë nuk i ka cënuar ndonjë të drejtë, gjë që mund ta bënte vendimin e saj të papajtueshme me ligjin themelor. Në kuptim të nenit 38 të </w:t>
      </w:r>
      <w:r w:rsidR="005324EA">
        <w:t>l</w:t>
      </w:r>
      <w:r w:rsidRPr="00514084">
        <w:t xml:space="preserve">igjit nr.7692, datë </w:t>
      </w:r>
      <w:r w:rsidR="005324EA">
        <w:t>31.</w:t>
      </w:r>
      <w:r w:rsidRPr="00514084">
        <w:t>3.1993 që të deklarohet vendimi i Gjykatës së Kasacionit i papajtueshëm me ligjin themelor duhet të konstatohet që gjatë gjykimit të çështjes të jetë shkelur një nga parimet esenciale për zhvillimin e rregullt të një procesi gjyqësor dhe kjo e lidhur drejtpërsëdrejti me c</w:t>
      </w:r>
      <w:r w:rsidR="005324EA">
        <w:t>e</w:t>
      </w:r>
      <w:r w:rsidRPr="00514084">
        <w:t>nimin e së drejtës së pronës.</w:t>
      </w:r>
    </w:p>
    <w:p w:rsidR="00896FEB" w:rsidRDefault="00896FEB" w:rsidP="00896FEB">
      <w:pPr>
        <w:pStyle w:val="Paragrafi"/>
      </w:pPr>
    </w:p>
    <w:p w:rsidR="00896FEB" w:rsidRPr="00514084" w:rsidRDefault="00896FEB" w:rsidP="00896FEB">
      <w:pPr>
        <w:pStyle w:val="VENDOSI"/>
      </w:pPr>
      <w:r w:rsidRPr="00514084">
        <w:t>PËR KËTO ARSYE:</w:t>
      </w:r>
    </w:p>
    <w:p w:rsidR="00896FEB" w:rsidRPr="00514084" w:rsidRDefault="00896FEB" w:rsidP="00896FEB">
      <w:pPr>
        <w:pStyle w:val="Paragrafi"/>
      </w:pPr>
    </w:p>
    <w:p w:rsidR="00896FEB" w:rsidRPr="00514084" w:rsidRDefault="00896FEB" w:rsidP="00896FEB">
      <w:pPr>
        <w:pStyle w:val="Paragrafi"/>
      </w:pPr>
      <w:r w:rsidRPr="00514084">
        <w:t xml:space="preserve">Gjykata Kushtetuese e </w:t>
      </w:r>
      <w:r w:rsidR="005324EA">
        <w:t>Republikës së Shqipërisë, në mbë</w:t>
      </w:r>
      <w:r w:rsidRPr="00514084">
        <w:t>shtetje të nenit 24 të ligjit nr.7561, datë 29.4.1992 "Për disa ndryshime e plotësime në ligjin nr.7491, datë 29.4.1991 "Për dispozitat kryesore kushtetuese", me shumic</w:t>
      </w:r>
      <w:r w:rsidR="005324EA">
        <w:t xml:space="preserve">ë </w:t>
      </w:r>
      <w:r w:rsidRPr="00514084">
        <w:t>votash,</w:t>
      </w:r>
    </w:p>
    <w:p w:rsidR="00896FEB" w:rsidRDefault="00896FEB" w:rsidP="00896FEB">
      <w:pPr>
        <w:pStyle w:val="Paragrafi"/>
      </w:pPr>
    </w:p>
    <w:p w:rsidR="00896FEB" w:rsidRPr="00514084" w:rsidRDefault="00896FEB" w:rsidP="00896FEB">
      <w:pPr>
        <w:pStyle w:val="VENDOSI"/>
      </w:pPr>
      <w:r>
        <w:t>VENDO</w:t>
      </w:r>
      <w:r w:rsidRPr="00514084">
        <w:t>SI:</w:t>
      </w:r>
    </w:p>
    <w:p w:rsidR="00896FEB" w:rsidRPr="00514084" w:rsidRDefault="00896FEB" w:rsidP="00896FEB">
      <w:pPr>
        <w:pStyle w:val="Paragrafi"/>
      </w:pPr>
    </w:p>
    <w:p w:rsidR="00896FEB" w:rsidRPr="00514084" w:rsidRDefault="00896FEB" w:rsidP="00896FEB">
      <w:pPr>
        <w:pStyle w:val="Paragrafi"/>
      </w:pPr>
      <w:r w:rsidRPr="00514084">
        <w:t>Rrëzimin e kërkesës.</w:t>
      </w:r>
    </w:p>
    <w:p w:rsidR="00896FEB" w:rsidRPr="00514084" w:rsidRDefault="00896FEB" w:rsidP="00896FEB">
      <w:pPr>
        <w:pStyle w:val="Paragrafi"/>
      </w:pPr>
      <w:r w:rsidRPr="00514084">
        <w:t>Ky vendim është përfundimtar, i formës së prerë dhe hyn në fuqi menjëherë.</w:t>
      </w:r>
    </w:p>
    <w:p w:rsidR="00896FEB" w:rsidRPr="00514084" w:rsidRDefault="00896FEB" w:rsidP="00896FE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047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24EA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05AE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6FEB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57E0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CEA5ED-72F7-45B2-8650-E759FE44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