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76FF" w:rsidRPr="00514084" w:rsidRDefault="004C76FF" w:rsidP="004C76FF">
      <w:pPr>
        <w:pStyle w:val="Akti"/>
      </w:pPr>
      <w:bookmarkStart w:id="0" w:name="_Toc496409243"/>
      <w:bookmarkStart w:id="1" w:name="_GoBack"/>
      <w:bookmarkEnd w:id="1"/>
      <w:r w:rsidRPr="00514084">
        <w:t>VENDIM</w:t>
      </w:r>
    </w:p>
    <w:p w:rsidR="004C76FF" w:rsidRPr="00514084" w:rsidRDefault="004C76FF" w:rsidP="004C76FF">
      <w:pPr>
        <w:pStyle w:val="NumriData"/>
      </w:pPr>
      <w:r w:rsidRPr="00514084">
        <w:t>Nr.42, datë 7.10.1998</w:t>
      </w:r>
      <w:bookmarkEnd w:id="0"/>
    </w:p>
    <w:p w:rsidR="004C76FF" w:rsidRPr="00514084" w:rsidRDefault="004C76FF" w:rsidP="004C76FF">
      <w:pPr>
        <w:pStyle w:val="Paragrafi"/>
      </w:pPr>
    </w:p>
    <w:p w:rsidR="00585866" w:rsidRPr="00585866" w:rsidRDefault="00585866" w:rsidP="00585866">
      <w:pPr>
        <w:pStyle w:val="Paragrafi"/>
      </w:pPr>
      <w:r w:rsidRPr="00585866">
        <w:t>Gjykata Kushtetuese e Republikës së Shqipërisë e përbërë nga:</w:t>
      </w:r>
    </w:p>
    <w:p w:rsidR="00585866" w:rsidRPr="00585866" w:rsidRDefault="00585866" w:rsidP="00585866">
      <w:pPr>
        <w:pStyle w:val="Paragrafi"/>
      </w:pPr>
      <w:r w:rsidRPr="00585866">
        <w:t>Fehmi Abdiu</w:t>
      </w:r>
      <w:r w:rsidRPr="00585866">
        <w:tab/>
      </w:r>
      <w:r w:rsidRPr="00585866">
        <w:tab/>
        <w:t>Kryetar i Gjykatës Kushtetuese</w:t>
      </w:r>
    </w:p>
    <w:p w:rsidR="00585866" w:rsidRPr="00585866" w:rsidRDefault="00585866" w:rsidP="00585866">
      <w:pPr>
        <w:pStyle w:val="Paragrafi"/>
      </w:pPr>
      <w:r w:rsidRPr="00585866">
        <w:t>Franc Jakova</w:t>
      </w:r>
      <w:r w:rsidRPr="00585866">
        <w:tab/>
      </w:r>
      <w:r w:rsidRPr="00585866">
        <w:tab/>
        <w:t>Anëtar  i</w:t>
      </w:r>
      <w:r w:rsidRPr="00585866">
        <w:tab/>
        <w:t>"</w:t>
      </w:r>
      <w:r w:rsidRPr="00585866">
        <w:tab/>
        <w:t>"</w:t>
      </w:r>
    </w:p>
    <w:p w:rsidR="00585866" w:rsidRPr="00585866" w:rsidRDefault="00585866" w:rsidP="00585866">
      <w:pPr>
        <w:pStyle w:val="Paragrafi"/>
      </w:pPr>
      <w:r w:rsidRPr="00585866">
        <w:t>Alfred Karamuço</w:t>
      </w:r>
      <w:r w:rsidRPr="00585866">
        <w:tab/>
        <w:t>Anëtar  i</w:t>
      </w:r>
      <w:r w:rsidRPr="00585866">
        <w:tab/>
        <w:t>"</w:t>
      </w:r>
      <w:r w:rsidRPr="00585866">
        <w:tab/>
        <w:t>"</w:t>
      </w:r>
    </w:p>
    <w:p w:rsidR="00585866" w:rsidRPr="00585866" w:rsidRDefault="00585866" w:rsidP="00585866">
      <w:pPr>
        <w:pStyle w:val="Paragrafi"/>
      </w:pPr>
      <w:r w:rsidRPr="00585866">
        <w:t>Hajredin Fuga</w:t>
      </w:r>
      <w:r w:rsidRPr="00585866">
        <w:tab/>
      </w:r>
      <w:r w:rsidRPr="00585866">
        <w:tab/>
        <w:t xml:space="preserve">Anëtar  i </w:t>
      </w:r>
      <w:r w:rsidRPr="00585866">
        <w:tab/>
        <w:t>"</w:t>
      </w:r>
      <w:r w:rsidRPr="00585866">
        <w:tab/>
        <w:t>"</w:t>
      </w:r>
      <w:r w:rsidRPr="00585866">
        <w:tab/>
      </w:r>
    </w:p>
    <w:p w:rsidR="00585866" w:rsidRPr="00585866" w:rsidRDefault="00585866" w:rsidP="00585866">
      <w:pPr>
        <w:pStyle w:val="Paragrafi"/>
      </w:pPr>
      <w:r w:rsidRPr="00585866">
        <w:t>Zija Vuci</w:t>
      </w:r>
      <w:r w:rsidRPr="00585866">
        <w:tab/>
      </w:r>
      <w:r w:rsidRPr="00585866">
        <w:tab/>
        <w:t>Anëtar  i</w:t>
      </w:r>
      <w:r w:rsidRPr="00585866">
        <w:tab/>
        <w:t>"</w:t>
      </w:r>
      <w:r w:rsidRPr="00585866">
        <w:tab/>
        <w:t>"</w:t>
      </w:r>
    </w:p>
    <w:p w:rsidR="00585866" w:rsidRPr="00585866" w:rsidRDefault="00585866" w:rsidP="00585866">
      <w:pPr>
        <w:pStyle w:val="Paragrafi"/>
      </w:pPr>
      <w:r w:rsidRPr="00585866">
        <w:t>Kujtim Puto</w:t>
      </w:r>
      <w:r w:rsidRPr="00585866">
        <w:tab/>
      </w:r>
      <w:r w:rsidRPr="00585866">
        <w:tab/>
        <w:t>Anëtar  i</w:t>
      </w:r>
      <w:r w:rsidRPr="00585866">
        <w:tab/>
        <w:t>"</w:t>
      </w:r>
      <w:r w:rsidRPr="00585866">
        <w:tab/>
        <w:t>"</w:t>
      </w:r>
    </w:p>
    <w:p w:rsidR="00585866" w:rsidRPr="00585866" w:rsidRDefault="00585866" w:rsidP="00585866">
      <w:pPr>
        <w:pStyle w:val="Paragrafi"/>
      </w:pPr>
      <w:r w:rsidRPr="00585866">
        <w:t>Kristofor Peçi</w:t>
      </w:r>
      <w:r w:rsidRPr="00585866">
        <w:tab/>
      </w:r>
      <w:r w:rsidRPr="00585866">
        <w:tab/>
        <w:t>Anëtar  i</w:t>
      </w:r>
      <w:r w:rsidRPr="00585866">
        <w:tab/>
        <w:t>"</w:t>
      </w:r>
      <w:r w:rsidRPr="00585866">
        <w:tab/>
        <w:t>"</w:t>
      </w:r>
    </w:p>
    <w:p w:rsidR="00585866" w:rsidRPr="00585866" w:rsidRDefault="00585866" w:rsidP="00585866">
      <w:pPr>
        <w:pStyle w:val="Paragrafi"/>
      </w:pPr>
      <w:r w:rsidRPr="00585866">
        <w:t>Sokol Sadushi</w:t>
      </w:r>
      <w:r w:rsidRPr="00585866">
        <w:tab/>
      </w:r>
      <w:r w:rsidRPr="00585866">
        <w:tab/>
        <w:t>Anëtar  i</w:t>
      </w:r>
      <w:r w:rsidRPr="00585866">
        <w:tab/>
        <w:t>"</w:t>
      </w:r>
      <w:r w:rsidRPr="00585866">
        <w:tab/>
        <w:t>"</w:t>
      </w:r>
    </w:p>
    <w:p w:rsidR="00585866" w:rsidRPr="00585866" w:rsidRDefault="00585866" w:rsidP="00585866">
      <w:pPr>
        <w:pStyle w:val="Paragrafi"/>
      </w:pPr>
      <w:r w:rsidRPr="00585866">
        <w:t>Hilmi Dakli</w:t>
      </w:r>
      <w:r w:rsidRPr="00585866">
        <w:tab/>
      </w:r>
      <w:r w:rsidRPr="00585866">
        <w:tab/>
        <w:t>Anëtar  i</w:t>
      </w:r>
      <w:r w:rsidRPr="00585866">
        <w:tab/>
        <w:t>"</w:t>
      </w:r>
      <w:r w:rsidRPr="00585866">
        <w:tab/>
        <w:t>"</w:t>
      </w:r>
    </w:p>
    <w:p w:rsidR="00585866" w:rsidRPr="00585866" w:rsidRDefault="00585866" w:rsidP="00585866">
      <w:pPr>
        <w:pStyle w:val="Paragrafi"/>
      </w:pPr>
      <w:r w:rsidRPr="00585866">
        <w:t>me sekretare Arta Palushi, më datat 8.9.1998, 14.9.1998 dhe 7.9.1998, shqyrtoi në seancë gjyqësore me dyer të  hapura çështjen që i përket:</w:t>
      </w:r>
    </w:p>
    <w:p w:rsidR="00585866" w:rsidRPr="00585866" w:rsidRDefault="00585866" w:rsidP="00585866">
      <w:pPr>
        <w:pStyle w:val="Paragrafi"/>
      </w:pPr>
      <w:r w:rsidRPr="00585866">
        <w:t>Kërkues: Ismet Teli, banues në Lagjen nr.18, Rr. “A.Goga”, Pall.8 4, Durrës i përfaqësuar nga av.Agim Hoxha.</w:t>
      </w:r>
    </w:p>
    <w:p w:rsidR="00585866" w:rsidRPr="00585866" w:rsidRDefault="00585866" w:rsidP="00585866">
      <w:pPr>
        <w:pStyle w:val="Paragrafi"/>
      </w:pPr>
      <w:r w:rsidRPr="00585866">
        <w:t>Subjekte të  interesuara:</w:t>
      </w:r>
      <w:r w:rsidRPr="00585866">
        <w:tab/>
        <w:t>1. Bashkim Lleshi, banues në Tiranë.</w:t>
      </w:r>
    </w:p>
    <w:p w:rsidR="00585866" w:rsidRPr="00585866" w:rsidRDefault="00585866" w:rsidP="00585866">
      <w:pPr>
        <w:pStyle w:val="Paragrafi"/>
      </w:pPr>
      <w:r>
        <w:tab/>
      </w:r>
      <w:r>
        <w:tab/>
      </w:r>
      <w:r>
        <w:tab/>
      </w:r>
      <w:r>
        <w:tab/>
      </w:r>
      <w:r w:rsidRPr="00585866">
        <w:t xml:space="preserve">2. Fatlum Bajraktari, i biri </w:t>
      </w:r>
      <w:r>
        <w:t xml:space="preserve">i Xhemalit, banues në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85866">
        <w:t>Shkodër, i përfaqësuar nga av.dr.Shefqet Muçi.</w:t>
      </w:r>
    </w:p>
    <w:p w:rsidR="00585866" w:rsidRPr="00585866" w:rsidRDefault="00585866" w:rsidP="00585866">
      <w:pPr>
        <w:pStyle w:val="Paragrafi"/>
      </w:pPr>
      <w:r w:rsidRPr="00585866">
        <w:t>Objekti: Deklarimi antikushtetues i vendimeve nr.2981, datë 9.12.1997 i Gjykatës së Apelit - Tiranë dhe nr.851, datë 26.6.1998 i Gjykatës së Kasacionit.</w:t>
      </w:r>
    </w:p>
    <w:p w:rsidR="00585866" w:rsidRPr="00585866" w:rsidRDefault="00585866" w:rsidP="00585866">
      <w:pPr>
        <w:pStyle w:val="Paragrafi"/>
      </w:pPr>
      <w:r w:rsidRPr="00585866">
        <w:t>Kërkuesi parashtroi këto shkaqe:</w:t>
      </w:r>
    </w:p>
    <w:p w:rsidR="00585866" w:rsidRPr="00585866" w:rsidRDefault="00585866" w:rsidP="00585866">
      <w:pPr>
        <w:pStyle w:val="Paragrafi"/>
      </w:pPr>
      <w:r w:rsidRPr="00585866">
        <w:t>1. I është mohuar e drejta e njohjes së ankimit nga pala kundërshtare, pasi nuk i është komunikuar nga Gjykata e Rrethit -  Durrës duke u shkelur kërkesat e nenit 447 e Kodit të  Procedurës Civile, duke iu hequr mundësia e paraqitjes në gjyq dhe mbrojtjen para gjykatës.</w:t>
      </w:r>
    </w:p>
    <w:p w:rsidR="00585866" w:rsidRPr="00585866" w:rsidRDefault="00585866" w:rsidP="00585866">
      <w:pPr>
        <w:pStyle w:val="Paragrafi"/>
      </w:pPr>
      <w:r w:rsidRPr="00585866">
        <w:t>2. Gjykimi në Gjykatën e Apelit është zhvilluar në mungesën e tij duke mos u zbatuar nenet 128 e vijues deri në nenin 133 të Kodit të  Procedurës Civile, si dhe kërkesën e nenit 460 të  atij Kodi.</w:t>
      </w:r>
    </w:p>
    <w:p w:rsidR="00585866" w:rsidRPr="00585866" w:rsidRDefault="00585866" w:rsidP="00585866">
      <w:pPr>
        <w:pStyle w:val="Paragrafi"/>
      </w:pPr>
      <w:r w:rsidRPr="00585866">
        <w:t>3. Gjykata e Kasacionit pa të  drejtë  e quan të  panevojshme gjykimin e ankimit tim në seancë duke u mbështetur në nenin 472 të Kodit të  Procedurës Civile.</w:t>
      </w:r>
    </w:p>
    <w:p w:rsidR="00585866" w:rsidRPr="00585866" w:rsidRDefault="00585866" w:rsidP="00585866">
      <w:pPr>
        <w:pStyle w:val="Paragrafi"/>
      </w:pPr>
      <w:r w:rsidRPr="00585866">
        <w:t>Gjykata Kushtetuese, pasi dëgjoi palët, përfaqësuesit e tyre dhe shqyrtoi çështjen në tërësi,</w:t>
      </w:r>
    </w:p>
    <w:p w:rsidR="00585866" w:rsidRDefault="00585866" w:rsidP="004C76FF">
      <w:pPr>
        <w:pStyle w:val="VENDOSI"/>
      </w:pPr>
    </w:p>
    <w:p w:rsidR="004C76FF" w:rsidRPr="00514084" w:rsidRDefault="004C76FF" w:rsidP="004C76FF">
      <w:pPr>
        <w:pStyle w:val="VENDOSI"/>
      </w:pPr>
      <w:r>
        <w:t>VËRE</w:t>
      </w:r>
      <w:r w:rsidRPr="00514084">
        <w:t>N:</w:t>
      </w:r>
    </w:p>
    <w:p w:rsidR="004C76FF" w:rsidRPr="00514084" w:rsidRDefault="004C76FF" w:rsidP="004C76FF">
      <w:pPr>
        <w:pStyle w:val="Paragrafi"/>
      </w:pPr>
    </w:p>
    <w:p w:rsidR="004C76FF" w:rsidRPr="00514084" w:rsidRDefault="004C76FF" w:rsidP="004C76FF">
      <w:pPr>
        <w:pStyle w:val="Paragrafi"/>
      </w:pPr>
      <w:r w:rsidRPr="00514084">
        <w:t xml:space="preserve">Padia e Bashkim Lleshit kundër kërkuesit dhe Fatlum Bajraktarit është regjiatruar në gjykatën e rrethit Tiranë, më datë 31.03.1995. Në mbështetje të nenit 618 të Kodit të Ri të Procedurës Civile që ka hyrë në fuqi më 1 qershor 1996, çështjet që ishin në gjykim në ditën e hyrjes në fuqi të tij do të gjykohen sipas Kodit të mëparshëm, derisa vendimi të marrë formën e prerë. Kështu, që dispozitat e Kodit të Procedurës Civile, të cilave u referohet ankuesi nuk zbatohen për çështjen. Nga aktet e dosjes </w:t>
      </w:r>
      <w:smartTag w:uri="urn:schemas-microsoft-com:office:smarttags" w:element="State">
        <w:smartTag w:uri="urn:schemas-microsoft-com:office:smarttags" w:element="place">
          <w:r w:rsidRPr="00514084">
            <w:t>del</w:t>
          </w:r>
        </w:smartTag>
      </w:smartTag>
      <w:r w:rsidRPr="00514084">
        <w:t xml:space="preserve"> se atij i është nxjerrë nga Gjykata e Rrethit Durrës dy herë tesë në banesë, por ato janë kthyer të pakomunikuara me shënimin se shtëpia me këtë adresë figuron e shitur. Gjykata ka bërë edhe shpallje në adresë të tij, e cila figuron në dosje. Pra, shkaku i parë i ngritur prej tij se nuk është njoftuar nuk qëndron, sepse rregullat e parashikuara nga nenet 97, 98 e 99 të Kodit të Procedurës Civile të mëparshëm, rezultojnë të respektuara. Gjithashtu nuk qëndron pretendimi i moszbatimit të neneve 128-133 të Kodit të Procedurës Civile, sepse sipas nenit 165 e Kodit të Procedurës Civile të mëparshëm, njoftimi për ditën dhe orën e shqyrtimit të çështjes bëhet me shpallje të listës e jo me ftesë. Nga ana tjetër rekursi është rivendosur në afat dhe është paraqitur prej tij në Gjykatën e Kasacionit, e cila duke e gjykuar në dhomën e këshillimit, ka vendosur mospranimin e rekursit me vendimin nr.851, datë 26.06.1998, sipas nenit 472 të Kodit të Procedurës Civile, mbështetur në nenin 619 të Kodit të Ri të Procedurës Civile.</w:t>
      </w:r>
    </w:p>
    <w:p w:rsidR="004C76FF" w:rsidRPr="00514084" w:rsidRDefault="004C76FF" w:rsidP="004C76FF">
      <w:pPr>
        <w:pStyle w:val="Paragrafi"/>
      </w:pPr>
      <w:r w:rsidRPr="00514084">
        <w:t>Nga sa më sipër nuk konstatohen shkelje të një procesi të rregullt ligjor.</w:t>
      </w:r>
    </w:p>
    <w:p w:rsidR="004C76FF" w:rsidRPr="00514084" w:rsidRDefault="004C76FF" w:rsidP="004C76FF">
      <w:pPr>
        <w:pStyle w:val="Paragrafi"/>
      </w:pPr>
    </w:p>
    <w:p w:rsidR="004C76FF" w:rsidRPr="00514084" w:rsidRDefault="004C76FF" w:rsidP="004C76FF">
      <w:pPr>
        <w:pStyle w:val="Paragrafi"/>
      </w:pPr>
    </w:p>
    <w:p w:rsidR="004C76FF" w:rsidRPr="00514084" w:rsidRDefault="00BD1DEA" w:rsidP="004C76FF">
      <w:pPr>
        <w:pStyle w:val="VENDOSI"/>
      </w:pPr>
      <w:r>
        <w:t>PËR KËTO ARSYE,</w:t>
      </w:r>
    </w:p>
    <w:p w:rsidR="004C76FF" w:rsidRPr="00514084" w:rsidRDefault="004C76FF" w:rsidP="004C76FF">
      <w:pPr>
        <w:pStyle w:val="Paragrafi"/>
      </w:pPr>
    </w:p>
    <w:p w:rsidR="004C76FF" w:rsidRPr="00514084" w:rsidRDefault="004C76FF" w:rsidP="004C76FF">
      <w:pPr>
        <w:pStyle w:val="Paragrafi"/>
      </w:pPr>
      <w:r w:rsidRPr="00514084">
        <w:lastRenderedPageBreak/>
        <w:t>Gjykata Kushtetuese e Republikës së Shqipërisë, në bazw tw nenit 26  të ligjit nr.7561, datë 29.4.1992 "Për disa ndryshime e plotësime në ligjin nr.7491, datë 29.4.1991 "Për dispozitat kryesore kushtetuese", unanimisht</w:t>
      </w:r>
    </w:p>
    <w:p w:rsidR="004C76FF" w:rsidRPr="00514084" w:rsidRDefault="004C76FF" w:rsidP="004C76FF">
      <w:pPr>
        <w:pStyle w:val="Paragrafi"/>
      </w:pPr>
    </w:p>
    <w:p w:rsidR="004C76FF" w:rsidRPr="00514084" w:rsidRDefault="004C76FF" w:rsidP="004C76FF">
      <w:pPr>
        <w:pStyle w:val="VENDOSI"/>
      </w:pPr>
      <w:r>
        <w:t>VENDOS</w:t>
      </w:r>
      <w:r w:rsidRPr="00514084">
        <w:t>I:</w:t>
      </w:r>
    </w:p>
    <w:p w:rsidR="004C76FF" w:rsidRPr="00514084" w:rsidRDefault="004C76FF" w:rsidP="004C76FF">
      <w:pPr>
        <w:pStyle w:val="Paragrafi"/>
      </w:pPr>
    </w:p>
    <w:p w:rsidR="004C76FF" w:rsidRPr="00514084" w:rsidRDefault="004C76FF" w:rsidP="004C76FF">
      <w:pPr>
        <w:pStyle w:val="Paragrafi"/>
      </w:pPr>
      <w:r w:rsidRPr="00514084">
        <w:t>Rrëzimin e kërkesës.</w:t>
      </w:r>
    </w:p>
    <w:p w:rsidR="004C76FF" w:rsidRPr="00514084" w:rsidRDefault="004C76FF" w:rsidP="004C76FF">
      <w:pPr>
        <w:pStyle w:val="Paragrafi"/>
      </w:pPr>
      <w:r w:rsidRPr="00514084">
        <w:t>Ky vendim është përfundimtar, i formës së prerë dhe hyn në fuqi menjëherë.</w:t>
      </w:r>
    </w:p>
    <w:p w:rsidR="004C76FF" w:rsidRPr="00514084" w:rsidRDefault="004C76FF" w:rsidP="004C76FF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C4E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C76FF"/>
    <w:rsid w:val="0050367C"/>
    <w:rsid w:val="00504A56"/>
    <w:rsid w:val="00507AF2"/>
    <w:rsid w:val="00543147"/>
    <w:rsid w:val="00544065"/>
    <w:rsid w:val="00545117"/>
    <w:rsid w:val="0058563C"/>
    <w:rsid w:val="00585866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81672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BD1DEA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0384BC1-4BB9-47F2-8BC6-E2F5C622E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545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2019-03-27T09:49:00Z</dcterms:created>
  <dcterms:modified xsi:type="dcterms:W3CDTF">2019-03-27T09:49:00Z</dcterms:modified>
</cp:coreProperties>
</file>