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0B6" w:rsidRPr="009476A6" w:rsidRDefault="002150B6" w:rsidP="002150B6">
      <w:pPr>
        <w:pStyle w:val="Paragrafi"/>
      </w:pPr>
      <w:bookmarkStart w:id="0" w:name="_GoBack"/>
      <w:bookmarkEnd w:id="0"/>
    </w:p>
    <w:p w:rsidR="002150B6" w:rsidRPr="009476A6" w:rsidRDefault="002150B6" w:rsidP="002150B6">
      <w:pPr>
        <w:pStyle w:val="Akti"/>
      </w:pPr>
      <w:r w:rsidRPr="009476A6">
        <w:t>V E N D I M</w:t>
      </w:r>
    </w:p>
    <w:p w:rsidR="002150B6" w:rsidRPr="009476A6" w:rsidRDefault="002150B6" w:rsidP="002150B6">
      <w:pPr>
        <w:pStyle w:val="NumriData"/>
      </w:pPr>
      <w:r w:rsidRPr="009476A6">
        <w:t>Nr.79, datë 31.12.1998</w:t>
      </w:r>
    </w:p>
    <w:p w:rsidR="002150B6" w:rsidRPr="009476A6" w:rsidRDefault="002150B6" w:rsidP="002150B6">
      <w:pPr>
        <w:pStyle w:val="Paragrafi"/>
      </w:pPr>
    </w:p>
    <w:p w:rsidR="002150B6" w:rsidRPr="009476A6" w:rsidRDefault="002150B6" w:rsidP="002150B6">
      <w:pPr>
        <w:pStyle w:val="Paragrafi"/>
      </w:pPr>
      <w:r w:rsidRPr="009476A6">
        <w:t>Gjykata Kushtetuese e Republikës së Shqipërisë e përbërë nga:</w:t>
      </w:r>
    </w:p>
    <w:p w:rsidR="002150B6" w:rsidRDefault="002150B6" w:rsidP="002150B6">
      <w:pPr>
        <w:pStyle w:val="Paragrafi"/>
      </w:pPr>
    </w:p>
    <w:p w:rsidR="002150B6" w:rsidRPr="009476A6" w:rsidRDefault="002150B6" w:rsidP="002150B6">
      <w:pPr>
        <w:pStyle w:val="Paragrafi"/>
      </w:pPr>
      <w:r w:rsidRPr="009476A6">
        <w:t>Hilmi Dakli,</w:t>
      </w:r>
      <w:r>
        <w:tab/>
      </w:r>
      <w:r>
        <w:tab/>
      </w:r>
      <w:r w:rsidRPr="009476A6">
        <w:t>Anëtar   i Gjykatës Kushtetuese</w:t>
      </w:r>
    </w:p>
    <w:p w:rsidR="002150B6" w:rsidRPr="009476A6" w:rsidRDefault="002150B6" w:rsidP="002150B6">
      <w:pPr>
        <w:pStyle w:val="Paragrafi"/>
      </w:pPr>
      <w:r w:rsidRPr="009476A6">
        <w:t>Zija Vuci,</w:t>
      </w:r>
      <w:r>
        <w:tab/>
      </w:r>
      <w:r>
        <w:tab/>
      </w:r>
      <w:r w:rsidRPr="009476A6">
        <w:t xml:space="preserve">Anëtar   </w:t>
      </w:r>
      <w:r>
        <w:t>i</w:t>
      </w:r>
      <w:r>
        <w:tab/>
      </w:r>
      <w:r w:rsidRPr="009476A6">
        <w:t>““</w:t>
      </w:r>
    </w:p>
    <w:p w:rsidR="002150B6" w:rsidRPr="009476A6" w:rsidRDefault="002150B6" w:rsidP="002150B6">
      <w:pPr>
        <w:pStyle w:val="Paragrafi"/>
      </w:pPr>
      <w:r w:rsidRPr="009476A6">
        <w:t>Hajredin Fuga,</w:t>
      </w:r>
      <w:r>
        <w:tab/>
      </w:r>
      <w:r>
        <w:tab/>
      </w:r>
      <w:r w:rsidRPr="009476A6">
        <w:t xml:space="preserve">Anëtar   </w:t>
      </w:r>
      <w:r>
        <w:t>i</w:t>
      </w:r>
      <w:r>
        <w:tab/>
      </w:r>
      <w:r w:rsidRPr="009476A6">
        <w:t>““</w:t>
      </w:r>
    </w:p>
    <w:p w:rsidR="002150B6" w:rsidRPr="009476A6" w:rsidRDefault="002150B6" w:rsidP="002150B6">
      <w:pPr>
        <w:pStyle w:val="Paragrafi"/>
      </w:pPr>
      <w:r w:rsidRPr="009476A6">
        <w:t xml:space="preserve">Alfred Karamuço, </w:t>
      </w:r>
      <w:r>
        <w:tab/>
      </w:r>
      <w:r w:rsidRPr="009476A6">
        <w:t xml:space="preserve">Anëtar  i </w:t>
      </w:r>
      <w:r>
        <w:tab/>
      </w:r>
      <w:r w:rsidRPr="009476A6">
        <w:t>““</w:t>
      </w:r>
    </w:p>
    <w:p w:rsidR="002150B6" w:rsidRPr="009476A6" w:rsidRDefault="002150B6" w:rsidP="002150B6">
      <w:pPr>
        <w:pStyle w:val="Paragrafi"/>
      </w:pPr>
      <w:r w:rsidRPr="009476A6">
        <w:t>Bardha Selenica,</w:t>
      </w:r>
      <w:r>
        <w:tab/>
      </w:r>
      <w:r w:rsidRPr="009476A6">
        <w:t>Anëtare e</w:t>
      </w:r>
      <w:r>
        <w:tab/>
      </w:r>
      <w:r w:rsidRPr="009476A6">
        <w:t>““</w:t>
      </w:r>
    </w:p>
    <w:p w:rsidR="002150B6" w:rsidRPr="009476A6" w:rsidRDefault="002150B6" w:rsidP="002150B6">
      <w:pPr>
        <w:pStyle w:val="Paragrafi"/>
      </w:pPr>
      <w:r w:rsidRPr="009476A6">
        <w:t>Kujtim Puto,</w:t>
      </w:r>
      <w:r>
        <w:tab/>
      </w:r>
      <w:r>
        <w:tab/>
      </w:r>
      <w:r w:rsidRPr="009476A6">
        <w:t xml:space="preserve">Anëtar   </w:t>
      </w:r>
      <w:r>
        <w:t>i</w:t>
      </w:r>
      <w:r>
        <w:tab/>
      </w:r>
      <w:r w:rsidRPr="009476A6">
        <w:t>““</w:t>
      </w:r>
    </w:p>
    <w:p w:rsidR="002150B6" w:rsidRPr="009476A6" w:rsidRDefault="002150B6" w:rsidP="002150B6">
      <w:pPr>
        <w:pStyle w:val="Paragrafi"/>
      </w:pPr>
      <w:r w:rsidRPr="009476A6">
        <w:t>Sokol Sadushi,</w:t>
      </w:r>
      <w:r>
        <w:tab/>
      </w:r>
      <w:r>
        <w:tab/>
      </w:r>
      <w:r w:rsidRPr="009476A6">
        <w:t xml:space="preserve">Anëtar   </w:t>
      </w:r>
      <w:r>
        <w:t>i</w:t>
      </w:r>
      <w:r>
        <w:tab/>
      </w:r>
      <w:r w:rsidRPr="009476A6">
        <w:t>““</w:t>
      </w:r>
    </w:p>
    <w:p w:rsidR="002150B6" w:rsidRPr="009476A6" w:rsidRDefault="002150B6" w:rsidP="002150B6">
      <w:pPr>
        <w:pStyle w:val="Paragrafi"/>
      </w:pPr>
      <w:r w:rsidRPr="009476A6">
        <w:t>me sekretare Noela Ruço, më datat 18.12.1998 dhe 23.12.1998 mori në shqyrtim në seancë gjyqësore me dyer të hapura çështjen nr.83 Akti që i përket :</w:t>
      </w:r>
    </w:p>
    <w:p w:rsidR="002150B6" w:rsidRPr="009476A6" w:rsidRDefault="002150B6" w:rsidP="002150B6">
      <w:pPr>
        <w:pStyle w:val="Paragrafi"/>
      </w:pPr>
      <w:r w:rsidRPr="009476A6">
        <w:t>K E R K U E S : RIDVAN RESULI, në mungesë.</w:t>
      </w:r>
    </w:p>
    <w:p w:rsidR="002150B6" w:rsidRPr="009476A6" w:rsidRDefault="002150B6" w:rsidP="002150B6">
      <w:pPr>
        <w:pStyle w:val="Paragrafi"/>
      </w:pPr>
      <w:r w:rsidRPr="009476A6">
        <w:t>SUBJEKT I INTERESUAR : DREJTORIA E SHERBIMEVE QEVERITARE, në mungesë.</w:t>
      </w:r>
    </w:p>
    <w:p w:rsidR="002150B6" w:rsidRPr="009476A6" w:rsidRDefault="002150B6" w:rsidP="002150B6">
      <w:pPr>
        <w:pStyle w:val="Paragrafi"/>
      </w:pPr>
    </w:p>
    <w:p w:rsidR="002150B6" w:rsidRPr="009476A6" w:rsidRDefault="002150B6" w:rsidP="002150B6">
      <w:pPr>
        <w:pStyle w:val="VENDOSI"/>
      </w:pPr>
      <w:r w:rsidRPr="009476A6">
        <w:t xml:space="preserve">O B J E K T I: </w:t>
      </w:r>
    </w:p>
    <w:p w:rsidR="002150B6" w:rsidRPr="009476A6" w:rsidRDefault="002150B6" w:rsidP="002150B6">
      <w:pPr>
        <w:pStyle w:val="Paragrafi"/>
      </w:pPr>
    </w:p>
    <w:p w:rsidR="002150B6" w:rsidRPr="009476A6" w:rsidRDefault="002150B6" w:rsidP="002150B6">
      <w:pPr>
        <w:pStyle w:val="Paragrafi"/>
      </w:pPr>
      <w:r w:rsidRPr="009476A6">
        <w:t>Deklarimin antikushtetues të vendimit nr.974, datë 30.6.1998 të kolegjit civil të Gjykatës së Kasacionit.</w:t>
      </w:r>
    </w:p>
    <w:p w:rsidR="002150B6" w:rsidRPr="009476A6" w:rsidRDefault="002150B6" w:rsidP="002150B6">
      <w:pPr>
        <w:pStyle w:val="Paragrafi"/>
      </w:pPr>
      <w:r w:rsidRPr="009476A6">
        <w:t>Kërkuesi parashtron si shkaqe për antikushtetutshmërinë e vendimit të kolegjit civil të Gjykatës së Kasacionit, moszbatimin nga kjo gjykatë të vendimit të Gjykatës Kushtetuese që për këtë çështje ka vendosur rishqyrtimin e saj nga kolegji civil i Gjykatës së Kasacionit.</w:t>
      </w:r>
    </w:p>
    <w:p w:rsidR="002150B6" w:rsidRPr="009476A6" w:rsidRDefault="002150B6" w:rsidP="002150B6">
      <w:pPr>
        <w:pStyle w:val="Paragrafi"/>
      </w:pPr>
      <w:r w:rsidRPr="009476A6">
        <w:t>Gjykata Kushtetuese pasi shqyrtoi çështjen në tërësi,</w:t>
      </w:r>
    </w:p>
    <w:p w:rsidR="002150B6" w:rsidRPr="009476A6" w:rsidRDefault="002150B6" w:rsidP="002150B6">
      <w:pPr>
        <w:pStyle w:val="Paragrafi"/>
      </w:pPr>
    </w:p>
    <w:p w:rsidR="002150B6" w:rsidRPr="009476A6" w:rsidRDefault="002150B6" w:rsidP="002150B6">
      <w:pPr>
        <w:pStyle w:val="VENDOSI"/>
      </w:pPr>
      <w:r w:rsidRPr="009476A6">
        <w:t>V E R E N:</w:t>
      </w:r>
    </w:p>
    <w:p w:rsidR="002150B6" w:rsidRPr="009476A6" w:rsidRDefault="002150B6" w:rsidP="002150B6">
      <w:pPr>
        <w:pStyle w:val="Paragrafi"/>
      </w:pPr>
    </w:p>
    <w:p w:rsidR="002150B6" w:rsidRPr="009476A6" w:rsidRDefault="002150B6" w:rsidP="002150B6">
      <w:pPr>
        <w:pStyle w:val="Paragrafi"/>
      </w:pPr>
      <w:r w:rsidRPr="009476A6">
        <w:t>Kolegji civil i Gjykatës së Kasacionit me vendimin nr.974, datë 30.6.1998 me palë Ridvan Resuli dhe Drejtoria e Shërbimeve Qeveritare, në seancë gjyqësore, ka vendosur mospranimin e çështjes për shqyrtim, duke arsyetuar se vendimet e Gjykatës së Kasacionit nuk mund të cënohen apo ndryshohen nga asnjë organ apo instancë tjetër, dhe Gjykata Kushtetuese nuk mund të investojë asnjë gjykatë për shqyrtimin e çështjeve gjyqësore.</w:t>
      </w:r>
    </w:p>
    <w:p w:rsidR="002150B6" w:rsidRPr="009476A6" w:rsidRDefault="002150B6" w:rsidP="002150B6">
      <w:pPr>
        <w:pStyle w:val="Paragrafi"/>
      </w:pPr>
      <w:r w:rsidRPr="009476A6">
        <w:t>Ky vendim i kolegjit civil të Gjykatës së kasacionit jo vetëm që nuk mund të konsiderohet i rastësishëm në praktikën e kësaj gjykate, por ai shpreh një qëndrim të gabuar dhe antikushtetues që është përpjekur të krijojë Gjykata e Kasacionit në këtë drejtim.</w:t>
      </w:r>
    </w:p>
    <w:p w:rsidR="002150B6" w:rsidRPr="009476A6" w:rsidRDefault="002150B6" w:rsidP="002150B6">
      <w:pPr>
        <w:pStyle w:val="Paragrafi"/>
      </w:pPr>
      <w:r w:rsidRPr="009476A6">
        <w:t>Gjykata Kushtetuese në vendimet e saj nr.57 dhe 58, datë 4.11.1998 duke shpallur antikushtetues vendimet e gjykatave për çështjet konkrete që lidheshin me dy vendimet e sipërcituara, si dhe duke interpretuar nenet 24 pika 9 dhe 26 të dispozitave kushtetuese, e ka shprehur qartë qëndrimin që duhet mbajtur nga çdo organ, qoftë dhe nga organet gjyqësore për zbatimin e padiskutueshëm të vendimeve të Gjykatës Kushtetuese, si vendime përfundimtare dhe të formës së prerë. Asnjë organ, i çdo lloj pushteti; legjislativ, ekzekutiv dhe gjyqësor, nuk mund të verë në diskutim zbatimin e vendimeve të Gjykatës Kushtetuese. Çdo shkekje e vërejtur në këtë drejtim cënon rëndë parimet kushtetuese. Gjykata Kushtetuese, si autoriteti më i lartë që garanton respektimin e kushtetutës, nuk mund të lejojë qëndrime të tilla antikushtetiese nga asnjë organ.</w:t>
      </w:r>
    </w:p>
    <w:p w:rsidR="002150B6" w:rsidRPr="009476A6" w:rsidRDefault="002150B6" w:rsidP="002150B6">
      <w:pPr>
        <w:pStyle w:val="Paragrafi"/>
      </w:pPr>
      <w:r w:rsidRPr="009476A6">
        <w:t>Në këto kushte vendimi nr.974, datë 30.6.1998 i kolegjit civil të Gjykatës së Kasacionit është antikushtetues dhe në bazë të nenit 45 të Ligjit nr.8373, datë 15.7.1998 “Për organizimin dhe funksionimin e Gjykatës Kushtetuese të Republikës së Shqipërisë“ nuk sjell asnjë efekt juridik.</w:t>
      </w:r>
    </w:p>
    <w:p w:rsidR="002150B6" w:rsidRPr="009476A6" w:rsidRDefault="002150B6" w:rsidP="002150B6">
      <w:pPr>
        <w:pStyle w:val="Paragrafi"/>
      </w:pPr>
      <w:r w:rsidRPr="009476A6">
        <w:t>Vendimi nr.54, datë 21.11.1997 i Gjykatës Kushtetuese i cili ka vendosur shfuqizimin si antikushtetues të vendimit nr.186, datë 13.2.1996 të kolegjit civil të Gjykatës së Kasacionit dhe rishqyrtimi i saj nga ajo Gjykatë mbetet i detyrueshëm për t’u zbatuar nga Gjykata e Kasacionit.</w:t>
      </w:r>
    </w:p>
    <w:p w:rsidR="002150B6" w:rsidRPr="009476A6" w:rsidRDefault="002150B6" w:rsidP="002150B6">
      <w:pPr>
        <w:pStyle w:val="Paragrafi"/>
      </w:pPr>
    </w:p>
    <w:p w:rsidR="002150B6" w:rsidRPr="009476A6" w:rsidRDefault="002150B6" w:rsidP="002150B6">
      <w:pPr>
        <w:pStyle w:val="VENDOSI"/>
      </w:pPr>
      <w:r w:rsidRPr="009476A6">
        <w:t>PER KETO ARSYE ;</w:t>
      </w:r>
    </w:p>
    <w:p w:rsidR="002150B6" w:rsidRPr="009476A6" w:rsidRDefault="002150B6" w:rsidP="002150B6">
      <w:pPr>
        <w:pStyle w:val="Paragrafi"/>
      </w:pPr>
    </w:p>
    <w:p w:rsidR="002150B6" w:rsidRPr="009476A6" w:rsidRDefault="002150B6" w:rsidP="002150B6">
      <w:pPr>
        <w:pStyle w:val="Paragrafi"/>
      </w:pPr>
      <w:r w:rsidRPr="009476A6">
        <w:lastRenderedPageBreak/>
        <w:t>Gjykata Kushtetuese e Republikës së Shqipërisë, në bazë të nenit 131 të Kushtetutës, njëzëri,</w:t>
      </w:r>
    </w:p>
    <w:p w:rsidR="002150B6" w:rsidRPr="009476A6" w:rsidRDefault="002150B6" w:rsidP="002150B6">
      <w:pPr>
        <w:pStyle w:val="Paragrafi"/>
      </w:pPr>
    </w:p>
    <w:p w:rsidR="002150B6" w:rsidRPr="009476A6" w:rsidRDefault="002150B6" w:rsidP="002150B6">
      <w:pPr>
        <w:pStyle w:val="VENDOSI"/>
      </w:pPr>
      <w:r w:rsidRPr="009476A6">
        <w:t>V E N D O S I :</w:t>
      </w:r>
    </w:p>
    <w:p w:rsidR="002150B6" w:rsidRPr="009476A6" w:rsidRDefault="002150B6" w:rsidP="002150B6">
      <w:pPr>
        <w:pStyle w:val="Paragrafi"/>
      </w:pPr>
    </w:p>
    <w:p w:rsidR="002150B6" w:rsidRPr="009476A6" w:rsidRDefault="002150B6" w:rsidP="002150B6">
      <w:pPr>
        <w:pStyle w:val="Paragrafi"/>
      </w:pPr>
      <w:r w:rsidRPr="009476A6">
        <w:t>Shfuqizimin si antikushtetues të vendimit nr.974, datë 30.6.1998 të kolegjit civil të Gjykatës së Kasacionit.</w:t>
      </w:r>
    </w:p>
    <w:p w:rsidR="002150B6" w:rsidRPr="009476A6" w:rsidRDefault="002150B6" w:rsidP="002150B6">
      <w:pPr>
        <w:pStyle w:val="Paragrafi"/>
      </w:pPr>
      <w:r w:rsidRPr="009476A6">
        <w:t>Ky vendim është përfundimtar, i formës së prerë dhe hyn në fuqi ditën e botimit në Fletoren Zyrtare.</w:t>
      </w:r>
    </w:p>
    <w:p w:rsidR="002150B6" w:rsidRPr="009476A6" w:rsidRDefault="002150B6" w:rsidP="002150B6">
      <w:pPr>
        <w:pStyle w:val="Paragrafi"/>
      </w:pPr>
    </w:p>
    <w:p w:rsidR="002150B6" w:rsidRPr="009476A6" w:rsidRDefault="002150B6" w:rsidP="002150B6">
      <w:pPr>
        <w:pStyle w:val="Paragrafi"/>
      </w:pPr>
      <w:r w:rsidRPr="009476A6">
        <w:t>Tiranë, më 31.12.1998</w:t>
      </w:r>
    </w:p>
    <w:p w:rsidR="002150B6" w:rsidRPr="009476A6" w:rsidRDefault="002150B6" w:rsidP="002150B6">
      <w:pPr>
        <w:pStyle w:val="Paragrafi"/>
      </w:pPr>
    </w:p>
    <w:p w:rsidR="002150B6" w:rsidRPr="009476A6" w:rsidRDefault="002150B6" w:rsidP="002150B6">
      <w:pPr>
        <w:pStyle w:val="Paragrafi"/>
      </w:pPr>
      <w:r w:rsidRPr="009476A6">
        <w:t>Nr. 83  i regjistrit themeltar</w:t>
      </w:r>
    </w:p>
    <w:p w:rsidR="002150B6" w:rsidRPr="009476A6" w:rsidRDefault="002150B6" w:rsidP="002150B6">
      <w:pPr>
        <w:pStyle w:val="Paragrafi"/>
      </w:pPr>
      <w:r w:rsidRPr="009476A6">
        <w:t>Nr. 79  i vendimit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150B6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350DF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3D671F-2F1C-4F57-A5E2-0D5A2FD2D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2019-03-27T09:46:00Z</dcterms:created>
  <dcterms:modified xsi:type="dcterms:W3CDTF">2019-03-27T09:46:00Z</dcterms:modified>
</cp:coreProperties>
</file>