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BC2" w:rsidRPr="00954343" w:rsidRDefault="00E31BC2" w:rsidP="00E31BC2">
      <w:pPr>
        <w:pStyle w:val="Akti"/>
      </w:pPr>
      <w:bookmarkStart w:id="0" w:name="_GoBack"/>
      <w:bookmarkEnd w:id="0"/>
      <w:r w:rsidRPr="00954343">
        <w:t>V E N D I M</w:t>
      </w:r>
    </w:p>
    <w:p w:rsidR="00E31BC2" w:rsidRPr="00954343" w:rsidRDefault="00E31BC2" w:rsidP="00E31BC2">
      <w:pPr>
        <w:pStyle w:val="Titulli"/>
      </w:pPr>
      <w:r w:rsidRPr="00954343">
        <w:t>“NË EMËR TË REPUBLIKËS SË SHQIPËRISË”</w:t>
      </w:r>
    </w:p>
    <w:p w:rsidR="00E31BC2" w:rsidRPr="00954343" w:rsidRDefault="00E31BC2" w:rsidP="00E31BC2">
      <w:pPr>
        <w:pStyle w:val="Paragrafi"/>
      </w:pPr>
      <w:r w:rsidRPr="00954343">
        <w:t xml:space="preserve">  </w:t>
      </w:r>
    </w:p>
    <w:p w:rsidR="00E31BC2" w:rsidRPr="00954343" w:rsidRDefault="00E31BC2" w:rsidP="00E31BC2">
      <w:pPr>
        <w:pStyle w:val="Paragrafi"/>
      </w:pPr>
      <w:r w:rsidRPr="00954343">
        <w:t>Gjykata Kushtetuese e Republikës së Shqipërisë e përbërë nga: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 xml:space="preserve">Fehmi Abdiu,                 Kryetar i Gjykatës Kushtetuse </w:t>
      </w:r>
    </w:p>
    <w:p w:rsidR="00E31BC2" w:rsidRPr="00954343" w:rsidRDefault="00E31BC2" w:rsidP="00E31BC2">
      <w:pPr>
        <w:pStyle w:val="Paragrafi"/>
      </w:pPr>
      <w:r w:rsidRPr="00954343">
        <w:t>Zija</w:t>
      </w:r>
      <w:r>
        <w:t xml:space="preserve"> Vuci,</w:t>
      </w:r>
      <w:r>
        <w:tab/>
      </w:r>
      <w:r>
        <w:tab/>
        <w:t xml:space="preserve">   Anëtar i    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 xml:space="preserve">Hajredin </w:t>
      </w:r>
      <w:r>
        <w:t>Fuga,</w:t>
      </w:r>
      <w:r>
        <w:tab/>
      </w:r>
      <w:r>
        <w:tab/>
        <w:t xml:space="preserve">   Anëtar i     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>Alfred Kara</w:t>
      </w:r>
      <w:r>
        <w:t>muço,</w:t>
      </w:r>
      <w:r>
        <w:tab/>
        <w:t xml:space="preserve">   Anëtar i     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 xml:space="preserve">Kristofor </w:t>
      </w:r>
      <w:r>
        <w:t>Peçi,</w:t>
      </w:r>
      <w:r>
        <w:tab/>
      </w:r>
      <w:r>
        <w:tab/>
        <w:t xml:space="preserve">   Anëtar i     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 xml:space="preserve">Bardha </w:t>
      </w:r>
      <w:r>
        <w:t>Selenica,</w:t>
      </w:r>
      <w:r>
        <w:tab/>
        <w:t xml:space="preserve">   Anëtare e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>Soko</w:t>
      </w:r>
      <w:r>
        <w:t>l Sadushi,</w:t>
      </w:r>
      <w:r>
        <w:tab/>
      </w:r>
      <w:r>
        <w:tab/>
        <w:t xml:space="preserve">   Anëtar i</w:t>
      </w:r>
      <w:r>
        <w:tab/>
        <w:t xml:space="preserve">     “</w:t>
      </w:r>
      <w:r w:rsidR="005E135B">
        <w:t xml:space="preserve"> </w:t>
      </w:r>
      <w:r w:rsidRPr="00954343">
        <w:t>“</w:t>
      </w:r>
    </w:p>
    <w:p w:rsidR="00E31BC2" w:rsidRPr="00954343" w:rsidRDefault="00E31BC2" w:rsidP="00E31BC2">
      <w:pPr>
        <w:pStyle w:val="Paragrafi"/>
      </w:pPr>
      <w:r w:rsidRPr="00954343">
        <w:t>Ku</w:t>
      </w:r>
      <w:r>
        <w:t>jtim Puto,</w:t>
      </w:r>
      <w:r>
        <w:tab/>
      </w:r>
      <w:r>
        <w:tab/>
        <w:t xml:space="preserve">   Anëtar i             “</w:t>
      </w:r>
      <w:r w:rsidR="005E135B">
        <w:t xml:space="preserve"> </w:t>
      </w:r>
      <w:r w:rsidRPr="00954343">
        <w:t>“</w:t>
      </w:r>
    </w:p>
    <w:p w:rsidR="005E135B" w:rsidRDefault="005E135B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>me sekretare Arbenka Lalica, më datë 28.02.2000, mori në shyrtim në seancë gjyqësore me dyer të hapura kërkesën me nr.9 Akti, që i përket:</w:t>
      </w:r>
    </w:p>
    <w:p w:rsidR="005E135B" w:rsidRDefault="005E135B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5E135B">
        <w:rPr>
          <w:b/>
        </w:rPr>
        <w:t>KËRKUES:</w:t>
      </w:r>
      <w:r w:rsidRPr="00954343">
        <w:t xml:space="preserve"> RAMIZ LALA </w:t>
      </w:r>
    </w:p>
    <w:p w:rsidR="00E31BC2" w:rsidRPr="00954343" w:rsidRDefault="00E31BC2" w:rsidP="00E31BC2">
      <w:pPr>
        <w:pStyle w:val="Paragrafi"/>
      </w:pPr>
      <w:r w:rsidRPr="005E135B">
        <w:rPr>
          <w:b/>
        </w:rPr>
        <w:t>OBJEKTI:</w:t>
      </w:r>
      <w:r w:rsidRPr="00954343">
        <w:t xml:space="preserve"> Shfuqizimi si antikushtetues të Vendimit nr.1114, datë 07.12.1999 të Kolegjeve të Bashkuara të Gjykatës së Lartë”.</w:t>
      </w:r>
    </w:p>
    <w:p w:rsidR="005E135B" w:rsidRDefault="005E135B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>Kërkuesi ka parashtruar këto shkaqe për shfuqizimin si antikushtetues të vendimit të sipërm:</w:t>
      </w:r>
    </w:p>
    <w:p w:rsidR="00E31BC2" w:rsidRPr="00954343" w:rsidRDefault="00E31BC2" w:rsidP="00E31BC2">
      <w:pPr>
        <w:pStyle w:val="Paragrafi"/>
      </w:pPr>
      <w:r w:rsidRPr="00954343">
        <w:t xml:space="preserve">1. </w:t>
      </w:r>
      <w:smartTag w:uri="urn:schemas-microsoft-com:office:smarttags" w:element="place">
        <w:r w:rsidRPr="00954343">
          <w:t>Para</w:t>
        </w:r>
      </w:smartTag>
      <w:r w:rsidRPr="00954343">
        <w:t xml:space="preserve"> seancës së datës 07.12.1999 është zhvilluar seanca e datës 28-29 shtator 1999 në të cilën, pasi u mbyll hetimi gjyqësor, u vendos që në fund të muajit tetor 1999, të jepet vendimi përfundimtar. Kryesuese ishte gjyqtarja Vitore Tusha.</w:t>
      </w:r>
    </w:p>
    <w:p w:rsidR="00E31BC2" w:rsidRPr="00954343" w:rsidRDefault="00E31BC2" w:rsidP="00E31BC2">
      <w:pPr>
        <w:pStyle w:val="Paragrafi"/>
      </w:pPr>
      <w:r w:rsidRPr="00954343">
        <w:t>2. Në seancën e dytë, nuk u dha vendimi përfundimtar, por filloi gjykimi nga fillimi. Me kërkesën time, hoqën dorë kryetari me dy gjyqtarë, që kishin marrë pjesë në vendimet e Këshillit të Lartë të Drejtësisë. Hoqën dorë me nismën e tyre edhe gjyqtarët e tjerë që kishin marrë pjesë në gjykimin e mëparshëm.</w:t>
      </w:r>
    </w:p>
    <w:p w:rsidR="00E31BC2" w:rsidRPr="00954343" w:rsidRDefault="00E31BC2" w:rsidP="00E31BC2">
      <w:pPr>
        <w:pStyle w:val="Paragrafi"/>
      </w:pPr>
      <w:r w:rsidRPr="00954343">
        <w:t>3. Vendimi i pezullimit i Kolegjeve të Bashkuara nuk më zgjidh e nuk më garanton të drejtat e mia themelore, siç është ajo e kthimit në punë si gjyqtar.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VENDOSI"/>
      </w:pPr>
      <w:r w:rsidRPr="00954343">
        <w:t>GJYKATA KUSHTETUESE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 xml:space="preserve">Pasi dëgjoi shpjegimet e kërkuesit që kërkoi pranimin e kërkesës, administroi provat dhe bisedoi çështjen në tërësi, 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VENDOSI"/>
      </w:pPr>
      <w:r w:rsidRPr="00954343">
        <w:t>V Ë R E N:</w:t>
      </w:r>
    </w:p>
    <w:p w:rsidR="00E31BC2" w:rsidRPr="00954343" w:rsidRDefault="00E31BC2" w:rsidP="00E31BC2">
      <w:pPr>
        <w:pStyle w:val="Paragrafi"/>
      </w:pPr>
      <w:r w:rsidRPr="00954343">
        <w:t xml:space="preserve"> </w:t>
      </w:r>
    </w:p>
    <w:p w:rsidR="00E31BC2" w:rsidRPr="00954343" w:rsidRDefault="00E31BC2" w:rsidP="00E31BC2">
      <w:pPr>
        <w:pStyle w:val="Paragrafi"/>
      </w:pPr>
      <w:r w:rsidRPr="00954343">
        <w:t xml:space="preserve"> Vendimi nr. 1114, datë 07.12.1999 i Kolegjeve të Bashkuara të Gjykatës së Lartë, është rrjedhojë e një procesi jo të rregullt ligjor, në kuptim të nenit 42 të Kushtetutës. Vendimi i mësipërm i nënshkruar nga tre anëtarë, vjen në kundërshtim me nenin 8 të Ligjit nr 8362, datë 01.07.1998 “Për organizimin dhe funksionimin e Gjykatës së Kasacionit dhe administrimin e shërbimeve gjyqësore”, që ishte në fuqi në kohën e gjykimit, që përcaktonte se Kolegjet e Bashkuara mund të gjykonin kur në seancë merrnin pjesë jo më pak se dy të tretat e gjyqtarëve. Ky vendim, tejkalon edhe përmbatjen e nenit 297 të Kodit të Procedurës Civile që trajton rastet e pezullimit të gjykimit. Jo vetëm kaq, por sipas nenit 145 të kushtetutës, pezullimi i gjykimit dhe dërgimi i çështjes në Gjykatën Kushtetuese mund të bëhet kur gjyqtarët çmojnë se ligjet vijnë në kundërshtim me Kushtetutën dhe përderisa Kolegjet e Bashkuara nuk kanë arritur në një konkluzion të tillë nuk duhet të pezullonin gjykimin. </w:t>
      </w:r>
    </w:p>
    <w:p w:rsidR="00E31BC2" w:rsidRPr="00954343" w:rsidRDefault="00E31BC2" w:rsidP="00E31BC2">
      <w:pPr>
        <w:pStyle w:val="Paragrafi"/>
      </w:pPr>
      <w:r w:rsidRPr="00954343">
        <w:t xml:space="preserve">Në seancën e datës 7 dhjetor 1999, janë larguar nga gjykimi jo vetëm gjyqtarët që kanë marrë pjesë në Këshillin e Lartë të Drejtësisë, por edhe gjyqtarët që kanë shfaqur mendimin në gjykimin e mëparshëm të kësaj çështje në Kolegjet e Bashkuara. Është e vërtetë që neni 72/4 I Kodit të Procedurës Civile, detyron gjyqtarin të heqë dorë kur ka shfaqur mendimin në gjykimin e çështjes në një shkallë tjetër të procesit. Po kështu është e vërtetë se neni 473 paragrafi i fundit, nuk lejon që të zhvillohet më shumë se një herë gjykimi i një çështje në Kolegjet e Bashkuara, por në rastin konkret si </w:t>
      </w:r>
      <w:r w:rsidRPr="00954343">
        <w:lastRenderedPageBreak/>
        <w:t xml:space="preserve">rigjykimi ashtu dhe pjesëmarrja e gjyqtarëve në rigjykim, nuk ka pengesë ligjore, sepse çështja shqyrtohet në Kolegjet e Bashkuara pas shfuqizimit të vendimit të mëparshëm si antikushtetues për proces jo të rregullt ligjor nga Gjykata Kushtetuese. </w:t>
      </w:r>
    </w:p>
    <w:p w:rsidR="00E31BC2" w:rsidRPr="00954343" w:rsidRDefault="00E31BC2" w:rsidP="00E31BC2">
      <w:pPr>
        <w:pStyle w:val="Paragrafi"/>
      </w:pPr>
      <w:r w:rsidRPr="00954343">
        <w:t>Duke u përjashtuar nga gjykimi i çështjes shumica e anëtarëve të Kolegjeve të Bashkuara dhe, duke u pezulluar gjykimi i çështjes, nuk i është dhënë përgjigje kërkesës së kërkuesit. Jo vetëm kaq, por me largimin e tyre, Kolegjet e Bashkuara, nuk mund të kryejnë dot funksionet dhe krijohet krizë institucionale, sepse janë i vetmi organ që ka kompetencë gjykimin e kërkesave të gjyqtarëve ndaj vendimeve të Këshillit të Lartë të Drejtësisë.</w:t>
      </w:r>
    </w:p>
    <w:p w:rsidR="00E31BC2" w:rsidRPr="00954343" w:rsidRDefault="00E31BC2" w:rsidP="00E31BC2">
      <w:pPr>
        <w:pStyle w:val="Paragrafi"/>
      </w:pPr>
      <w:r w:rsidRPr="00954343">
        <w:t xml:space="preserve">Kolegjet e Bashkuara e interpretojnë në mënyrë të gabuar vendimin e Gjykatës Kushtetuese nr.48, datë 30.07.1999. Në këtë vendim kjo Gjykatë nuk trajton papajtueshmërinë e funksionit të anëtarit të Këshillit të Lartë të Drejtësisë me atë të anëtarit të Gjykatës së Lartë, por pranon se cënohet parimi i paanësisë nga marrja pjesë e një personi në shqyrtimin e çështjes konkrete si anëtar i Gjykatës së Lartë dhe si anëtar i Këshillit të Lartë të Drejtësisë, në të cilin ka votuar për të larguar gjyqtarin nga puna. </w:t>
      </w:r>
    </w:p>
    <w:p w:rsidR="00E31BC2" w:rsidRPr="00954343" w:rsidRDefault="00E31BC2" w:rsidP="00E31BC2">
      <w:pPr>
        <w:pStyle w:val="Paragrafi"/>
      </w:pPr>
      <w:r w:rsidRPr="00954343">
        <w:t xml:space="preserve">Cënimi i parimit të paanësisë nga pjesëmarrja e një anëtari në organin që e largon nga puna dhe në organin që gjykon ankesën, merr rëndësi të veçantë gjatë trajtimit të problemit në aspektin kushtetues, sepse ka të bëjë me mbrojtjen e të drejtave themelore të njeriut. Në shoqëri demokratike ka shumë rëndësi besimi i individit te organi  drejtësisë, dhe është detyra e Kolegjeve të Bashkuara si e çdo organi tjetër gjykimi, që ta mbështesë e stimulojë këtë besim, por gjithmonë duke zhvilluar një proces të rregullt ligjor e duke kryer detyrat funksionale e kushtetuese. 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VENDOSI"/>
      </w:pPr>
      <w:r w:rsidRPr="00954343">
        <w:t>PËR KËTO ARSYE,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 xml:space="preserve">Gjykata Kushtetuese e Republikës së Shqipërisë, në bazë të nenit 132 të Kushtetutës dhe neneve 72, 77 dhe 86 të Ligjit nr. 8577, datë 10.02.2000 “Për organizimin dhe funksionimin e Gjykatës Kushtetuese të Republikës së Shqipërisë”, njëzëri, 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VENDOSI"/>
      </w:pPr>
      <w:r w:rsidRPr="00954343">
        <w:t>V E N D O S I:</w:t>
      </w:r>
    </w:p>
    <w:p w:rsidR="00E31BC2" w:rsidRPr="00954343" w:rsidRDefault="00E31BC2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 xml:space="preserve">Shfuqizimin si antikushtetues të Vendimit nr.1114, datë 07.12.1999 të Kolegjeve të Bashkuara të Gjykatës së Lartë dhe dërgimin e çështjes për rishqyrtim Gjykatës së Lartë. </w:t>
      </w:r>
    </w:p>
    <w:p w:rsidR="00E31BC2" w:rsidRPr="00954343" w:rsidRDefault="00E31BC2" w:rsidP="00E31BC2">
      <w:pPr>
        <w:pStyle w:val="Paragrafi"/>
      </w:pPr>
      <w:r w:rsidRPr="00954343">
        <w:t xml:space="preserve">Ky vendim është përfundimtar, i formës së prerë dhe hyn në fuqi ditën e botimit në Fletoren Zyrtare. </w:t>
      </w:r>
    </w:p>
    <w:p w:rsidR="006A588E" w:rsidRDefault="006A588E" w:rsidP="00E31BC2">
      <w:pPr>
        <w:pStyle w:val="Paragrafi"/>
      </w:pPr>
    </w:p>
    <w:p w:rsidR="00E31BC2" w:rsidRPr="00954343" w:rsidRDefault="00E31BC2" w:rsidP="00E31BC2">
      <w:pPr>
        <w:pStyle w:val="Paragrafi"/>
      </w:pPr>
      <w:r w:rsidRPr="00954343">
        <w:t>Tiranë, më 18.04.2000</w:t>
      </w:r>
    </w:p>
    <w:p w:rsidR="00E31BC2" w:rsidRPr="00954343" w:rsidRDefault="00E31BC2" w:rsidP="00E31BC2">
      <w:pPr>
        <w:pStyle w:val="Paragrafi"/>
      </w:pPr>
      <w:r w:rsidRPr="00954343">
        <w:t>Nr.</w:t>
      </w:r>
      <w:r w:rsidR="000B5C9D">
        <w:t xml:space="preserve"> </w:t>
      </w:r>
      <w:r w:rsidRPr="00954343">
        <w:t>9 i Regj. Themeltar.</w:t>
      </w:r>
    </w:p>
    <w:p w:rsidR="00A0784B" w:rsidRPr="007732C8" w:rsidRDefault="00E31BC2" w:rsidP="000B5C9D">
      <w:pPr>
        <w:pStyle w:val="Paragrafi"/>
      </w:pPr>
      <w:r w:rsidRPr="00954343">
        <w:t>Nr.</w:t>
      </w:r>
      <w:r w:rsidR="000B5C9D">
        <w:t xml:space="preserve"> </w:t>
      </w:r>
      <w:r w:rsidRPr="00954343">
        <w:t>19 i Vendimit.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B5C9D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135B"/>
    <w:rsid w:val="006A37D8"/>
    <w:rsid w:val="006A588E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C471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31BC2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5821AA-71B1-4B5C-B1F7-99467A86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