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988" w:rsidRPr="004F41A9" w:rsidRDefault="00F27988" w:rsidP="00F27988">
      <w:pPr>
        <w:pStyle w:val="Akti"/>
      </w:pPr>
      <w:bookmarkStart w:id="0" w:name="_GoBack"/>
      <w:bookmarkEnd w:id="0"/>
      <w:r w:rsidRPr="004F41A9">
        <w:t>V E N D I M</w:t>
      </w:r>
    </w:p>
    <w:p w:rsidR="00F27988" w:rsidRPr="004F41A9" w:rsidRDefault="00F27988" w:rsidP="00F27988">
      <w:pPr>
        <w:pStyle w:val="Titulli"/>
      </w:pPr>
      <w:r w:rsidRPr="004F41A9">
        <w:t>“NË EMËR TË REPUBLIKËS SË SHQIPËRISË”</w:t>
      </w:r>
    </w:p>
    <w:p w:rsidR="00F27988" w:rsidRPr="004F41A9" w:rsidRDefault="00F27988" w:rsidP="00F27988">
      <w:pPr>
        <w:pStyle w:val="Paragrafi"/>
      </w:pPr>
    </w:p>
    <w:p w:rsidR="00F27988" w:rsidRPr="004F41A9" w:rsidRDefault="00F27988" w:rsidP="00F27988">
      <w:pPr>
        <w:pStyle w:val="Paragrafi"/>
      </w:pPr>
      <w:r w:rsidRPr="004F41A9">
        <w:t>Gjykata Kushtetuese e Republikës së Shqipërisë, e përbërë nga:</w:t>
      </w:r>
    </w:p>
    <w:p w:rsidR="00F27988" w:rsidRPr="004F41A9" w:rsidRDefault="00F27988" w:rsidP="00F27988">
      <w:pPr>
        <w:pStyle w:val="Paragrafi"/>
      </w:pPr>
      <w:r w:rsidRPr="004F41A9">
        <w:t>Fehmi Abdiu,</w:t>
      </w:r>
      <w:r>
        <w:tab/>
      </w:r>
      <w:r>
        <w:tab/>
      </w:r>
      <w:r w:rsidRPr="004F41A9">
        <w:t>Kryetar i Gjykatës Kushtetuese</w:t>
      </w:r>
    </w:p>
    <w:p w:rsidR="00F27988" w:rsidRPr="004F41A9" w:rsidRDefault="00F27988" w:rsidP="00F27988">
      <w:pPr>
        <w:pStyle w:val="Paragrafi"/>
      </w:pPr>
      <w:r w:rsidRPr="004F41A9">
        <w:t>Sabri Rrapi,</w:t>
      </w:r>
      <w:r>
        <w:tab/>
      </w:r>
      <w:r>
        <w:tab/>
        <w:t>Anëtar  i            “</w:t>
      </w:r>
      <w:r w:rsidRPr="004F41A9">
        <w:t xml:space="preserve">“ </w:t>
      </w:r>
    </w:p>
    <w:p w:rsidR="00F27988" w:rsidRPr="004F41A9" w:rsidRDefault="00F27988" w:rsidP="00F27988">
      <w:pPr>
        <w:pStyle w:val="Paragrafi"/>
      </w:pPr>
      <w:r w:rsidRPr="004F41A9">
        <w:t>Zija Vuci,</w:t>
      </w:r>
      <w:r>
        <w:tab/>
      </w:r>
      <w:r>
        <w:tab/>
      </w:r>
      <w:r w:rsidRPr="004F41A9">
        <w:t>Anëtar  i</w:t>
      </w:r>
      <w:r>
        <w:tab/>
        <w:t xml:space="preserve">  </w:t>
      </w:r>
      <w:r w:rsidRPr="004F41A9">
        <w:t>““</w:t>
      </w:r>
    </w:p>
    <w:p w:rsidR="00F27988" w:rsidRPr="004F41A9" w:rsidRDefault="00F27988" w:rsidP="00F27988">
      <w:pPr>
        <w:pStyle w:val="Paragrafi"/>
      </w:pPr>
      <w:r w:rsidRPr="004F41A9">
        <w:t>Hajredin Fuga,</w:t>
      </w:r>
      <w:r>
        <w:tab/>
      </w:r>
      <w:r>
        <w:tab/>
      </w:r>
      <w:r w:rsidRPr="004F41A9">
        <w:t>Anëtar  i</w:t>
      </w:r>
      <w:r>
        <w:tab/>
        <w:t xml:space="preserve">  </w:t>
      </w:r>
      <w:r w:rsidRPr="004F41A9">
        <w:t>““</w:t>
      </w:r>
    </w:p>
    <w:p w:rsidR="00F27988" w:rsidRPr="004F41A9" w:rsidRDefault="00F27988" w:rsidP="00F27988">
      <w:pPr>
        <w:pStyle w:val="Paragrafi"/>
      </w:pPr>
      <w:r w:rsidRPr="004F41A9">
        <w:t>Alfred Karamuco,</w:t>
      </w:r>
      <w:r>
        <w:tab/>
      </w:r>
      <w:r w:rsidRPr="004F41A9">
        <w:t>Anëtar  i</w:t>
      </w:r>
      <w:r>
        <w:tab/>
        <w:t xml:space="preserve">  </w:t>
      </w:r>
      <w:r w:rsidRPr="004F41A9">
        <w:t xml:space="preserve">““   </w:t>
      </w:r>
    </w:p>
    <w:p w:rsidR="00F27988" w:rsidRPr="004F41A9" w:rsidRDefault="00F27988" w:rsidP="00F27988">
      <w:pPr>
        <w:pStyle w:val="Paragrafi"/>
      </w:pPr>
      <w:r w:rsidRPr="004F41A9">
        <w:t>Bardha Se</w:t>
      </w:r>
      <w:r>
        <w:t>lenica,</w:t>
      </w:r>
      <w:r>
        <w:tab/>
        <w:t>Anëtare e           “</w:t>
      </w:r>
      <w:r w:rsidRPr="004F41A9">
        <w:t xml:space="preserve">“ </w:t>
      </w:r>
    </w:p>
    <w:p w:rsidR="00F27988" w:rsidRPr="004F41A9" w:rsidRDefault="00F27988" w:rsidP="00F27988">
      <w:pPr>
        <w:pStyle w:val="Paragrafi"/>
      </w:pPr>
      <w:r w:rsidRPr="004F41A9">
        <w:t>Kristofor Peçi,</w:t>
      </w:r>
      <w:r>
        <w:tab/>
      </w:r>
      <w:r>
        <w:tab/>
      </w:r>
      <w:r w:rsidRPr="004F41A9">
        <w:t>Anëtar  i</w:t>
      </w:r>
      <w:r>
        <w:tab/>
        <w:t xml:space="preserve">  </w:t>
      </w:r>
      <w:r w:rsidRPr="004F41A9">
        <w:t>““</w:t>
      </w:r>
    </w:p>
    <w:p w:rsidR="00F27988" w:rsidRPr="004F41A9" w:rsidRDefault="00F27988" w:rsidP="00F27988">
      <w:pPr>
        <w:pStyle w:val="Paragrafi"/>
      </w:pPr>
      <w:r w:rsidRPr="004F41A9">
        <w:t>Kujtim Puto,</w:t>
      </w:r>
      <w:r>
        <w:tab/>
      </w:r>
      <w:r>
        <w:tab/>
      </w:r>
      <w:r w:rsidRPr="004F41A9">
        <w:t>Anëtar  i</w:t>
      </w:r>
      <w:r>
        <w:tab/>
        <w:t xml:space="preserve">  </w:t>
      </w:r>
      <w:r w:rsidRPr="004F41A9">
        <w:t>““</w:t>
      </w:r>
    </w:p>
    <w:p w:rsidR="00F27988" w:rsidRPr="004F41A9" w:rsidRDefault="00F27988" w:rsidP="00F27988">
      <w:pPr>
        <w:pStyle w:val="Paragrafi"/>
      </w:pPr>
      <w:r w:rsidRPr="004F41A9">
        <w:t>Sokol Sadushi,</w:t>
      </w:r>
      <w:r>
        <w:tab/>
      </w:r>
      <w:r>
        <w:tab/>
      </w:r>
      <w:r w:rsidRPr="004F41A9">
        <w:t>Anëtar  i</w:t>
      </w:r>
      <w:r>
        <w:tab/>
        <w:t xml:space="preserve">  </w:t>
      </w:r>
      <w:r w:rsidRPr="004F41A9">
        <w:t>““</w:t>
      </w:r>
    </w:p>
    <w:p w:rsidR="00F27988" w:rsidRPr="004F41A9" w:rsidRDefault="00F27988" w:rsidP="00F27988">
      <w:pPr>
        <w:pStyle w:val="Paragrafi"/>
      </w:pPr>
      <w:r w:rsidRPr="004F41A9">
        <w:t>Me sekretare Arbenka Lalica , në datat 28.03.2000 dhe 03.04.2000, mori në shqyrtim në seancë gjyqësore me dyer të hapura çështjen nr.21 Akti, që i përket:</w:t>
      </w:r>
    </w:p>
    <w:p w:rsidR="00F27988" w:rsidRPr="004F41A9" w:rsidRDefault="00F27988" w:rsidP="00F27988">
      <w:pPr>
        <w:pStyle w:val="Paragrafi"/>
      </w:pPr>
      <w:r w:rsidRPr="004F41A9">
        <w:t>K Ë R K U E S: SADIK RECI</w:t>
      </w:r>
    </w:p>
    <w:p w:rsidR="00F27988" w:rsidRPr="004F41A9" w:rsidRDefault="00F27988" w:rsidP="00F27988">
      <w:pPr>
        <w:pStyle w:val="Paragrafi"/>
      </w:pPr>
      <w:r w:rsidRPr="004F41A9">
        <w:t>SUBJEKTE TE INTERESUARA:  KËSHILLI I MINISTRAVE, në mungesë.</w:t>
      </w:r>
    </w:p>
    <w:p w:rsidR="00F27988" w:rsidRPr="004F41A9" w:rsidRDefault="00F27988" w:rsidP="00F27988">
      <w:pPr>
        <w:pStyle w:val="Paragrafi"/>
      </w:pPr>
      <w:r w:rsidRPr="004F41A9">
        <w:t>MINISTRIA E PUSHTETIT LOKAL, përfaqësuar nga zotërinjtë Blendi Vathi dhe Shahin Bistri.</w:t>
      </w:r>
    </w:p>
    <w:p w:rsidR="00F27988" w:rsidRPr="004F41A9" w:rsidRDefault="00F27988" w:rsidP="00F27988">
      <w:pPr>
        <w:pStyle w:val="Paragrafi"/>
      </w:pPr>
      <w:r w:rsidRPr="004F41A9">
        <w:t>OBJEKTI: Shfuqizimi si antikushtetues i pikës 2 të Vendimit të Këshillit të Ministrave nr.46, datë 17.02.2000 “Për shkarkimin nga detyra të Kryetarëve të Komunave Ksamil, Helmas dhe Kurjan”.</w:t>
      </w:r>
    </w:p>
    <w:p w:rsidR="00F27988" w:rsidRPr="004F41A9" w:rsidRDefault="00F27988" w:rsidP="00F27988">
      <w:pPr>
        <w:pStyle w:val="Paragrafi"/>
      </w:pPr>
      <w:r w:rsidRPr="004F41A9">
        <w:t>Kërkuesi në detyrën e Kryetarit të Komunës së Helmasit të rrethit Kavajë, i është drejtuar Gjykatës Kushtetuese për shfuqizimin si antikushtetues të vendimit të mësipërm të Këshillit të Ministrave të Republikës së Shqipërisë, duke arsyetuar se,</w:t>
      </w:r>
    </w:p>
    <w:p w:rsidR="00F27988" w:rsidRPr="004F41A9" w:rsidRDefault="00F27988" w:rsidP="00F27988">
      <w:pPr>
        <w:pStyle w:val="Paragrafi"/>
      </w:pPr>
      <w:r w:rsidRPr="004F41A9">
        <w:t>- Vendimi i Këshillit të Ministrave është haptazi i padrejtë dhe i pabazuar në Kushtetutë dhe në ligj;</w:t>
      </w:r>
    </w:p>
    <w:p w:rsidR="00F27988" w:rsidRPr="004F41A9" w:rsidRDefault="00F27988" w:rsidP="00F27988">
      <w:pPr>
        <w:pStyle w:val="Paragrafi"/>
      </w:pPr>
      <w:r w:rsidRPr="004F41A9">
        <w:t>- Të gjithë veprimtarinë time si Kryetar i Komunës e kam bazuar në dispozitat ligjore në fuqi;</w:t>
      </w:r>
    </w:p>
    <w:p w:rsidR="00F27988" w:rsidRPr="004F41A9" w:rsidRDefault="00F27988" w:rsidP="00F27988">
      <w:pPr>
        <w:pStyle w:val="Paragrafi"/>
      </w:pPr>
      <w:r w:rsidRPr="004F41A9">
        <w:t xml:space="preserve">- Vendimi i Këshillit të Ministrave nuk përmënd asnjë fakt që të vërtetojë se ku        konsistojnë shkeljet e kryera nga ana ime.  </w:t>
      </w:r>
    </w:p>
    <w:p w:rsidR="00F27988" w:rsidRPr="004F41A9" w:rsidRDefault="00F27988" w:rsidP="00F27988">
      <w:pPr>
        <w:pStyle w:val="Paragrafi"/>
      </w:pPr>
    </w:p>
    <w:p w:rsidR="00F27988" w:rsidRPr="004F41A9" w:rsidRDefault="00F27988" w:rsidP="00F27988">
      <w:pPr>
        <w:pStyle w:val="VENDOSI"/>
      </w:pPr>
      <w:r w:rsidRPr="004F41A9">
        <w:t>GJYKATA  KUSHTETUESE</w:t>
      </w:r>
    </w:p>
    <w:p w:rsidR="00F27988" w:rsidRPr="004F41A9" w:rsidRDefault="00F27988" w:rsidP="00F27988">
      <w:pPr>
        <w:pStyle w:val="Paragrafi"/>
      </w:pPr>
    </w:p>
    <w:p w:rsidR="00F27988" w:rsidRPr="004F41A9" w:rsidRDefault="00F27988" w:rsidP="00F27988">
      <w:pPr>
        <w:pStyle w:val="Paragrafi"/>
      </w:pPr>
      <w:r w:rsidRPr="004F41A9">
        <w:t>Pasi dëgjoi kërkuesin, përfaqesuesit e subjekteve të interesuara, administroi të gjitha materialet e çështjes dhe e bisedoi çështjen në tërësi,</w:t>
      </w:r>
    </w:p>
    <w:p w:rsidR="00F27988" w:rsidRPr="004F41A9" w:rsidRDefault="00F27988" w:rsidP="00F27988">
      <w:pPr>
        <w:pStyle w:val="Paragrafi"/>
      </w:pPr>
    </w:p>
    <w:p w:rsidR="00F27988" w:rsidRPr="004F41A9" w:rsidRDefault="00F27988" w:rsidP="00F27988">
      <w:pPr>
        <w:pStyle w:val="VENDOSI"/>
      </w:pPr>
      <w:r w:rsidRPr="004F41A9">
        <w:t>V Ë R E N:</w:t>
      </w:r>
    </w:p>
    <w:p w:rsidR="00F27988" w:rsidRPr="004F41A9" w:rsidRDefault="00F27988" w:rsidP="00F27988">
      <w:pPr>
        <w:pStyle w:val="Paragrafi"/>
      </w:pPr>
    </w:p>
    <w:p w:rsidR="00F27988" w:rsidRPr="004F41A9" w:rsidRDefault="00F27988" w:rsidP="00F27988">
      <w:pPr>
        <w:pStyle w:val="Paragrafi"/>
      </w:pPr>
      <w:r w:rsidRPr="004F41A9">
        <w:t>Mbi propozimin e Ministrit të Pushtetit Lokal, Këshilli i Ministrave me vendimin nr.46, datë 17.02.2000, në bazë të neneve 100 dhe 115 të Kushtetutës së Republikës së Shqipërisë, ka shkarkuar nga detyra e Kryetarit të Komunës së Helmasit në rrethin e Kavajës kërkuesin, për shkelje të rënda të Ligjit nr.7572, datë 10.06.1992 “Për organizimin dhe funksionimin e pushtetit lokal” dhe të Ligjit nr.7573, datë 16.06.1992 “Për zgjedhjet e organeve të pushtetit lokal.</w:t>
      </w:r>
    </w:p>
    <w:p w:rsidR="00F27988" w:rsidRPr="004F41A9" w:rsidRDefault="00F27988" w:rsidP="00F27988">
      <w:pPr>
        <w:pStyle w:val="Paragrafi"/>
      </w:pPr>
      <w:r w:rsidRPr="004F41A9">
        <w:t xml:space="preserve">Nga kontrollet e organizuara nga Prefektura e Rrethit Tiranë dhe nga Ministria e Pushtetit Lokal në Komunën e Helmasit të rrethit Kavajë, ka rezultuar se veprimtaria e organeve të pushtetit vendor në këtë komunë ka qenë e bllokuar për një periudhë të gjatë kohe, duke sjellë edhe çrregullime në këtë njësi të qeverisjes vendore. Për subjektet e interesuara shkaqet kryesore që kanë sjellë këto parregullsi, kanë qenë veprimet e vazhdueshme të kryera në kundërshtim me ligjin nga ana e kërkuesit, të cilat janë parashtruar edhe në relacionin përkatës që i është dërguar Këshillit të Ministrave dhe që ndodhet në dosje. </w:t>
      </w:r>
    </w:p>
    <w:p w:rsidR="00F27988" w:rsidRPr="004F41A9" w:rsidRDefault="00F27988" w:rsidP="00F27988">
      <w:pPr>
        <w:pStyle w:val="Paragrafi"/>
      </w:pPr>
      <w:r w:rsidRPr="004F41A9">
        <w:t>Gjykata Kushtetuese konkludon se përgjegjësia kryesore për mosfunksionimin e organeve të zgjedhura në Komunën e Helmasit qëndron tek veprimet e paligjshme të kryera nga kërkuesi Sadik Reci, shkelje të cilat konsiderohen të rënda dhe me pasoja për veprimtarinë  e organeve të qeverisjes vendore.</w:t>
      </w:r>
    </w:p>
    <w:p w:rsidR="00F27988" w:rsidRPr="004F41A9" w:rsidRDefault="00F27988" w:rsidP="00F27988">
      <w:pPr>
        <w:pStyle w:val="Paragrafi"/>
      </w:pPr>
      <w:r w:rsidRPr="004F41A9">
        <w:t xml:space="preserve">Kërkuesi ka shkelur rëndë dhe sistematikisht kërkesat e ligjit “Për organizimin dhe funksionimin e pushtetit lokal”. Këshilli i komunës është organ përfaqësues në njësinë e qeverisjes </w:t>
      </w:r>
      <w:r w:rsidRPr="004F41A9">
        <w:lastRenderedPageBreak/>
        <w:t xml:space="preserve">vendore, ndërsa kryetari i komunës është organ ekzekutiv, i cili përgjigjet dhe raporton përpara këshillit. Sipas nenit 33 të këtij ligji “Kryetari i komunës … është përgjegjës përpara këshillit për funksionimin e saj të mirë”, ndërsa në bazë të nenit 34, pika 4, ai “… i raporton këshillit çdo 6 muaj ose kurdoherë që kërkohet…”. </w:t>
      </w:r>
    </w:p>
    <w:p w:rsidR="00F27988" w:rsidRPr="004F41A9" w:rsidRDefault="00F27988" w:rsidP="00F27988">
      <w:pPr>
        <w:pStyle w:val="Paragrafi"/>
      </w:pPr>
      <w:r w:rsidRPr="004F41A9">
        <w:t xml:space="preserve">Nga dosja gjyqësore dhe nga të gjitha materialet e paraqitura nga palët në gjykim, nuk rezulton që kërkuesi të ketë marrë pjesë në mbledhjet e Këshillit të Komunës Helmas për vitin 1999 për të raportuar së paku 2 herë në vit, siç e kërkon neni 34, pika 1 e ligjit “Për organizimin dhe funksionimin e pushtetit lokal. </w:t>
      </w:r>
    </w:p>
    <w:p w:rsidR="00F27988" w:rsidRPr="004F41A9" w:rsidRDefault="00F27988" w:rsidP="00F27988">
      <w:pPr>
        <w:pStyle w:val="Paragrafi"/>
      </w:pPr>
      <w:r w:rsidRPr="004F41A9">
        <w:t>Gjithashtu megjithëse në tematikën e mbledhjeve të Këshillit të Komunës Helmas për vitin 1999, ishte planifikuar miratimi i projektbuxhetit lokal për vitin 2000 në muajin Gusht, kërkuesi në kundërshtim me nenin 34, pika 5 të ligjit nuk ka përgatitur dhe as ka paraqitur atë për miratim në këshill. Kërkuesi me veprimet që ka kryer ka spostuar dhe paralizuar punën e Këshillit të Komunës, duke mos përfillur për veprimtarinë e këtij organi të zgjedhur nga populli.</w:t>
      </w:r>
    </w:p>
    <w:p w:rsidR="00F27988" w:rsidRPr="004F41A9" w:rsidRDefault="00F27988" w:rsidP="00F27988">
      <w:pPr>
        <w:pStyle w:val="Paragrafi"/>
      </w:pPr>
      <w:r w:rsidRPr="004F41A9">
        <w:t xml:space="preserve">Duke iu referuar dokumentave që ndodhen në dosje, rezulton se ai ka caktuar thirrjen e mbledhjes së Këshillit të Komunës me datë 24.08.1999, pa njoftuar kryetarin e këshillit të komunës, në të cilën është vendosur shkarkimi i tij dhe emërimi në këtë detyrë i zëvendëskryetarit të Këshillit të Komunës. Në këtë mbledhje të këshillit janë njoftuar për të marrë pjesë edhe për të plotësuar quorumin e nevojshëm pesë anëtarë të këshillit dhe një  person tjetër i quajtur Ruzhdi Celhaka, të cilin sipas pretendimit të kërkuesit në seancë gjyqësore ia kishte paraqitur me një shkresë Komisioni i Mandateve të komunës për të zëvëndësuar këshilltarin që ishte larguar përpara mbarimit të mandatit për arsye dorëheqjeje. Siç vërtetohet nga dokumentacioni i paraqitur nga vetë kërkuesi, një pretendim i tillë i tij nuk provohet, sepse personi që mori pjesë në mbledhjen e këshillit si anëtar i gjashtë nuk i ështe paraqitur kryetarit të Komunës me shkresë nga Komisioni i Mandateve, siç kërkon neni 84 i Ligjit “Për zgjedhjet e organeve të pushtetit lokal”, por nga Skënder Kazazi, në cilësinë e Kryetarit të ri të zgjedhur të Këshillit të Komunës, në një kohë që në këtë funksion ky i fundit ështe zgjedhur dhe me votën e Ruzhdi Celhakës. Nga verifikimi i listës së kandidatëve për anëtarë të këshillit të Komunës Helmas, e paraqitur nga subjekti elektoral përkatës, rezulton se emri i Ruzhdi Celhakës nuk figuron në këtë listë. </w:t>
      </w:r>
    </w:p>
    <w:p w:rsidR="00F27988" w:rsidRPr="004F41A9" w:rsidRDefault="00F27988" w:rsidP="00F27988">
      <w:pPr>
        <w:pStyle w:val="Paragrafi"/>
      </w:pPr>
      <w:r w:rsidRPr="004F41A9">
        <w:t>Thirrja dhe organizimi i mbledhjes së Këshillit të Komunës nga ana e kërkuesit Sadik Reci në kundërshtim me ligjin, duke pranuar paraqitjen si këshilltar të një personi tjetër që nuk figuron në listën elektorale dhe aq më tepër jo nga Komisioni i Mandateve, me qëllim votimin në këtë këshill, përbën një shkelje të rëndë të ligjit.</w:t>
      </w:r>
    </w:p>
    <w:p w:rsidR="00F27988" w:rsidRPr="004F41A9" w:rsidRDefault="00F27988" w:rsidP="00F27988">
      <w:pPr>
        <w:pStyle w:val="Paragrafi"/>
      </w:pPr>
      <w:r w:rsidRPr="004F41A9">
        <w:t xml:space="preserve">Nisur nga përmbajtja e nenit 115, pika 1 të Kushtetutës së Republikës së Shqipërisë, sipas të cilës Këshilli i Ministrave mund të shkarkojë organin e njësisë së qeverisjes vendore të zgjedhur drejtëpërdrejt, Gjykata Kushtetuese çmon se kuptimi i saktë dhe i drejtë i konceptit shkelje e rëndë e ligjit të përdorur në këtë dispozitë kushtetuese vlerësohet në tërësinë e saj nga disa faktorë që kanë të bëjnë me rëndësinë e ligjit të shkelur, pasojat e ardhura nga shkelja e tij, kohëvazhdimin e këtyre pasojave, si dhe vetë qëndrimin subjektiv që mban personi konkret ndaj shkeljes së kryer. </w:t>
      </w:r>
    </w:p>
    <w:p w:rsidR="00F27988" w:rsidRPr="004F41A9" w:rsidRDefault="00F27988" w:rsidP="00F27988">
      <w:pPr>
        <w:pStyle w:val="Paragrafi"/>
      </w:pPr>
      <w:r w:rsidRPr="004F41A9">
        <w:t>Në këtë këndvështrim të problemit, të gjitha shkeljet e sipërcituara të vlerësuara në kompleks krijojnë bindje të plotë për Gjykatën Kushtetuese se kërkuesi Sadik Reci qëllimshëm ka shkelur rëndë vetë ligjin, duke krijuar vështirësi të shumta dhe me pasoja të rënda në veprimtarinë e organeve të pushtetit vendor të kësaj komune.</w:t>
      </w:r>
    </w:p>
    <w:p w:rsidR="00F27988" w:rsidRPr="004F41A9" w:rsidRDefault="00F27988" w:rsidP="00F27988">
      <w:pPr>
        <w:pStyle w:val="Paragrafi"/>
      </w:pPr>
      <w:r w:rsidRPr="004F41A9">
        <w:t xml:space="preserve">Gjykata Kushtetuese, duke u mbështetur në të gjithë dokumentacionin dhe provat që ndodhen në dosje, si dhe duke vlerësuar faktin se pretendimet e kërkuesit nuk mbështeten në prova dhe njëkohësisht nuk provuan përpara saj të kundërtën e pretendimeve dhe provave të paraqitura nga subjektet e interesuara, të cilat në shumicën e tyre vërtetuan se shkeljet e kryera nga ana e Kryetarit të Komunës së Helmasit janë të rënda, çmon se Vendimi i Këshillit të Ministrave për shkarkimin e tij nga detyra është i mbështetur në Kushtetutë dhe në ligj dhe për rrjedhojë kërkesa e tij duhet rrëzuar.       </w:t>
      </w:r>
    </w:p>
    <w:p w:rsidR="00F27988" w:rsidRPr="004F41A9" w:rsidRDefault="00F27988" w:rsidP="00F27988">
      <w:pPr>
        <w:pStyle w:val="Paragrafi"/>
      </w:pPr>
    </w:p>
    <w:p w:rsidR="00F27988" w:rsidRPr="004F41A9" w:rsidRDefault="00F27988" w:rsidP="00F27988">
      <w:pPr>
        <w:pStyle w:val="VENDOSI"/>
      </w:pPr>
      <w:r w:rsidRPr="004F41A9">
        <w:t>PËR KËTO ARSYE,</w:t>
      </w:r>
    </w:p>
    <w:p w:rsidR="00F27988" w:rsidRPr="004F41A9" w:rsidRDefault="00F27988" w:rsidP="00F27988">
      <w:pPr>
        <w:pStyle w:val="Paragrafi"/>
      </w:pPr>
    </w:p>
    <w:p w:rsidR="00F27988" w:rsidRDefault="00F27988" w:rsidP="00F27988">
      <w:pPr>
        <w:pStyle w:val="Paragrafi"/>
      </w:pPr>
      <w:r w:rsidRPr="004F41A9">
        <w:t xml:space="preserve">Gjykata Kushtetuese e Republikës së Shqipërisë, duke u bazuar në nenet 115 të Kushtetutës së Republikës së Shqipërisë si dhe në nenin 72 të Ligjit nr.8577, datë 10.02.2000 “Për organizimin dhe funksionimin e Gjykatës Kushtetuese të Republikës së Shqipërisë”, njëzëri, </w:t>
      </w:r>
    </w:p>
    <w:p w:rsidR="00F27988" w:rsidRPr="004F41A9" w:rsidRDefault="00F27988" w:rsidP="00F27988">
      <w:pPr>
        <w:pStyle w:val="Paragrafi"/>
      </w:pPr>
    </w:p>
    <w:p w:rsidR="00F27988" w:rsidRPr="004F41A9" w:rsidRDefault="00F27988" w:rsidP="00F27988">
      <w:pPr>
        <w:pStyle w:val="VENDOSI"/>
      </w:pPr>
      <w:r w:rsidRPr="004F41A9">
        <w:lastRenderedPageBreak/>
        <w:t>V E N D O S I :</w:t>
      </w:r>
    </w:p>
    <w:p w:rsidR="00F27988" w:rsidRPr="004F41A9" w:rsidRDefault="00F27988" w:rsidP="00F27988">
      <w:pPr>
        <w:pStyle w:val="Paragrafi"/>
      </w:pPr>
    </w:p>
    <w:p w:rsidR="00F27988" w:rsidRPr="004F41A9" w:rsidRDefault="00F27988" w:rsidP="00F27988">
      <w:pPr>
        <w:pStyle w:val="Paragrafi"/>
      </w:pPr>
      <w:r w:rsidRPr="004F41A9">
        <w:t xml:space="preserve">Rrëzimin e kërkesës.   </w:t>
      </w:r>
    </w:p>
    <w:p w:rsidR="00F27988" w:rsidRPr="004F41A9" w:rsidRDefault="00F27988" w:rsidP="00F27988">
      <w:pPr>
        <w:pStyle w:val="Paragrafi"/>
      </w:pPr>
      <w:r w:rsidRPr="004F41A9">
        <w:t>Ky vendim është përfundimtar, i formës së prerë dhe hyn në fuqi ditën e botimit në Fletoren Zyrtare.</w:t>
      </w:r>
    </w:p>
    <w:p w:rsidR="00F27988" w:rsidRPr="004F41A9" w:rsidRDefault="00F27988" w:rsidP="00F27988">
      <w:pPr>
        <w:pStyle w:val="Paragrafi"/>
      </w:pPr>
    </w:p>
    <w:p w:rsidR="00F27988" w:rsidRPr="004F41A9" w:rsidRDefault="00F27988" w:rsidP="00F27988">
      <w:pPr>
        <w:pStyle w:val="Paragrafi"/>
      </w:pPr>
      <w:r w:rsidRPr="004F41A9">
        <w:t>Tiranë, më 04.05.2000</w:t>
      </w:r>
    </w:p>
    <w:p w:rsidR="00F27988" w:rsidRPr="004F41A9" w:rsidRDefault="00F27988" w:rsidP="00F27988">
      <w:pPr>
        <w:pStyle w:val="Paragrafi"/>
      </w:pPr>
      <w:r w:rsidRPr="004F41A9">
        <w:t>Nr.  21 i Regj.Themeltar.</w:t>
      </w:r>
    </w:p>
    <w:p w:rsidR="00F27988" w:rsidRPr="004F41A9" w:rsidRDefault="00F27988" w:rsidP="00F27988">
      <w:pPr>
        <w:pStyle w:val="Paragrafi"/>
      </w:pPr>
      <w:r w:rsidRPr="004F41A9">
        <w:t>Nr.  25 i Vendimit.</w:t>
      </w: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4F41A9" w:rsidRDefault="00F27988" w:rsidP="00F27988">
      <w:pPr>
        <w:pStyle w:val="Paragrafi"/>
      </w:pPr>
    </w:p>
    <w:p w:rsidR="00F27988" w:rsidRPr="007732C8" w:rsidRDefault="00F27988" w:rsidP="00F27988">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43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40F9D">
      <w:r>
        <w:separator/>
      </w:r>
    </w:p>
  </w:endnote>
  <w:endnote w:type="continuationSeparator" w:id="0">
    <w:p w:rsidR="00000000" w:rsidRDefault="00940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988" w:rsidRDefault="00F2798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27988" w:rsidRDefault="00F2798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988" w:rsidRDefault="00F27988">
    <w:pPr>
      <w:pStyle w:val="Footer"/>
      <w:framePr w:wrap="around" w:vAnchor="text" w:hAnchor="margin" w:xAlign="outside" w:y="1"/>
      <w:rPr>
        <w:rStyle w:val="PageNumber"/>
        <w:rFonts w:ascii="CG Times" w:hAnsi="CG Times"/>
        <w:sz w:val="24"/>
      </w:rPr>
    </w:pPr>
    <w:r>
      <w:rPr>
        <w:rStyle w:val="PageNumber"/>
        <w:rFonts w:ascii="CG Times" w:hAnsi="CG Times"/>
        <w:sz w:val="24"/>
      </w:rPr>
      <w:fldChar w:fldCharType="begin"/>
    </w:r>
    <w:r>
      <w:rPr>
        <w:rStyle w:val="PageNumber"/>
        <w:rFonts w:ascii="CG Times" w:hAnsi="CG Times"/>
        <w:sz w:val="24"/>
      </w:rPr>
      <w:instrText xml:space="preserve">PAGE  </w:instrText>
    </w:r>
    <w:r>
      <w:rPr>
        <w:rStyle w:val="PageNumber"/>
        <w:rFonts w:ascii="CG Times" w:hAnsi="CG Times"/>
        <w:sz w:val="24"/>
      </w:rPr>
      <w:fldChar w:fldCharType="separate"/>
    </w:r>
    <w:r w:rsidR="00940F9D">
      <w:rPr>
        <w:rStyle w:val="PageNumber"/>
        <w:rFonts w:ascii="CG Times" w:hAnsi="CG Times"/>
        <w:noProof/>
        <w:sz w:val="24"/>
      </w:rPr>
      <w:t>439</w:t>
    </w:r>
    <w:r>
      <w:rPr>
        <w:rStyle w:val="PageNumber"/>
        <w:rFonts w:ascii="CG Times" w:hAnsi="CG Times"/>
        <w:sz w:val="24"/>
      </w:rPr>
      <w:fldChar w:fldCharType="end"/>
    </w:r>
  </w:p>
  <w:p w:rsidR="00F27988" w:rsidRDefault="00F27988">
    <w:pPr>
      <w:pStyle w:val="Footer"/>
      <w:framePr w:wrap="around" w:vAnchor="text" w:hAnchor="margin" w:xAlign="center" w:y="1"/>
      <w:ind w:right="360" w:firstLine="360"/>
      <w:rPr>
        <w:rStyle w:val="PageNumber"/>
      </w:rPr>
    </w:pPr>
  </w:p>
  <w:p w:rsidR="00F27988" w:rsidRDefault="00F279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40F9D">
      <w:r>
        <w:separator/>
      </w:r>
    </w:p>
  </w:footnote>
  <w:footnote w:type="continuationSeparator" w:id="0">
    <w:p w:rsidR="00000000" w:rsidRDefault="00940F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40F9D"/>
    <w:rsid w:val="00964189"/>
    <w:rsid w:val="009C29DF"/>
    <w:rsid w:val="009F72BC"/>
    <w:rsid w:val="00A0784B"/>
    <w:rsid w:val="00A246D1"/>
    <w:rsid w:val="00A923BE"/>
    <w:rsid w:val="00AA4D4B"/>
    <w:rsid w:val="00AB2B35"/>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27988"/>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8CAD7C-FCC8-4B63-A590-FBB8FD299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988"/>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F27988"/>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F27988"/>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2019-03-14T10:50:00Z</dcterms:created>
  <dcterms:modified xsi:type="dcterms:W3CDTF">2019-03-14T10:50:00Z</dcterms:modified>
</cp:coreProperties>
</file>