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0AD" w:rsidRPr="00BC64A2" w:rsidRDefault="008110AD" w:rsidP="008110AD">
      <w:pPr>
        <w:pStyle w:val="Akti"/>
      </w:pPr>
      <w:bookmarkStart w:id="0" w:name="_GoBack"/>
      <w:bookmarkEnd w:id="0"/>
      <w:r w:rsidRPr="00BC64A2">
        <w:t>V E N D I M</w:t>
      </w:r>
    </w:p>
    <w:p w:rsidR="008110AD" w:rsidRPr="00BC64A2" w:rsidRDefault="008110AD" w:rsidP="008110AD">
      <w:pPr>
        <w:pStyle w:val="Titulli"/>
      </w:pPr>
      <w:r w:rsidRPr="00BC64A2">
        <w:t>“NË EMËR TË REPUBLIKËS SË SHQIPËRISË”</w:t>
      </w:r>
    </w:p>
    <w:p w:rsidR="008110AD" w:rsidRPr="00BC64A2" w:rsidRDefault="008110AD" w:rsidP="008110AD">
      <w:pPr>
        <w:pStyle w:val="Paragrafi"/>
      </w:pPr>
    </w:p>
    <w:p w:rsidR="008110AD" w:rsidRPr="00BC64A2" w:rsidRDefault="008110AD" w:rsidP="008110AD">
      <w:pPr>
        <w:pStyle w:val="Paragrafi"/>
      </w:pPr>
      <w:r w:rsidRPr="00BC64A2">
        <w:t>Gjykata Kushtetuese e Republikës së Shqipërisë, e përbërë nga:</w:t>
      </w:r>
    </w:p>
    <w:p w:rsidR="007E70ED" w:rsidRDefault="007E70ED" w:rsidP="008110AD">
      <w:pPr>
        <w:pStyle w:val="Paragrafi"/>
      </w:pPr>
    </w:p>
    <w:p w:rsidR="008110AD" w:rsidRPr="00BC64A2" w:rsidRDefault="008110AD" w:rsidP="008110AD">
      <w:pPr>
        <w:pStyle w:val="Paragrafi"/>
      </w:pPr>
      <w:r w:rsidRPr="00BC64A2">
        <w:t>Fehmi Abdiu,</w:t>
      </w:r>
      <w:r w:rsidR="007E70ED">
        <w:tab/>
      </w:r>
      <w:r w:rsidR="007E70ED">
        <w:tab/>
      </w:r>
      <w:r w:rsidRPr="00BC64A2">
        <w:t>Kryetar i Gjykatës Kushtetuese</w:t>
      </w:r>
    </w:p>
    <w:p w:rsidR="008110AD" w:rsidRPr="00BC64A2" w:rsidRDefault="008110AD" w:rsidP="008110AD">
      <w:pPr>
        <w:pStyle w:val="Paragrafi"/>
      </w:pPr>
      <w:r w:rsidRPr="00BC64A2">
        <w:t>Zija Vuci,</w:t>
      </w:r>
      <w:r w:rsidR="007E70ED">
        <w:tab/>
      </w:r>
      <w:r w:rsidR="007E70ED">
        <w:tab/>
      </w:r>
      <w:r w:rsidRPr="00BC64A2">
        <w:t>Anëtar i</w:t>
      </w:r>
      <w:r w:rsidR="007E70ED">
        <w:tab/>
      </w:r>
      <w:r w:rsidRPr="00BC64A2">
        <w:t>“</w:t>
      </w:r>
      <w:r w:rsidR="007E70ED">
        <w:t xml:space="preserve"> </w:t>
      </w:r>
      <w:r w:rsidRPr="00BC64A2">
        <w:t>“</w:t>
      </w:r>
    </w:p>
    <w:p w:rsidR="008110AD" w:rsidRPr="00BC64A2" w:rsidRDefault="008110AD" w:rsidP="008110AD">
      <w:pPr>
        <w:pStyle w:val="Paragrafi"/>
      </w:pPr>
      <w:r w:rsidRPr="00BC64A2">
        <w:t xml:space="preserve">Hajredin Fuga, </w:t>
      </w:r>
      <w:r w:rsidR="007E70ED">
        <w:tab/>
      </w:r>
      <w:r w:rsidR="007E70ED">
        <w:tab/>
      </w:r>
      <w:r w:rsidRPr="00BC64A2">
        <w:t>Anëtar i</w:t>
      </w:r>
      <w:r w:rsidR="007E70ED">
        <w:tab/>
      </w:r>
      <w:r w:rsidRPr="00BC64A2">
        <w:t>“</w:t>
      </w:r>
      <w:r w:rsidR="007E70ED">
        <w:t xml:space="preserve"> </w:t>
      </w:r>
      <w:r w:rsidRPr="00BC64A2">
        <w:t>“</w:t>
      </w:r>
    </w:p>
    <w:p w:rsidR="008110AD" w:rsidRPr="00BC64A2" w:rsidRDefault="008110AD" w:rsidP="008110AD">
      <w:pPr>
        <w:pStyle w:val="Paragrafi"/>
      </w:pPr>
      <w:r w:rsidRPr="00BC64A2">
        <w:t>Alfred Karamuço</w:t>
      </w:r>
      <w:r w:rsidR="007E70ED">
        <w:t xml:space="preserve">, </w:t>
      </w:r>
      <w:r w:rsidR="007E70ED">
        <w:tab/>
      </w:r>
      <w:r w:rsidRPr="00BC64A2">
        <w:t>Anëtar i</w:t>
      </w:r>
      <w:r w:rsidR="007E70ED">
        <w:tab/>
      </w:r>
      <w:r w:rsidRPr="00BC64A2">
        <w:t>“</w:t>
      </w:r>
      <w:r w:rsidR="007E70ED">
        <w:t xml:space="preserve"> </w:t>
      </w:r>
      <w:r w:rsidRPr="00BC64A2">
        <w:t>“</w:t>
      </w:r>
    </w:p>
    <w:p w:rsidR="008110AD" w:rsidRPr="00BC64A2" w:rsidRDefault="008110AD" w:rsidP="008110AD">
      <w:pPr>
        <w:pStyle w:val="Paragrafi"/>
      </w:pPr>
      <w:r w:rsidRPr="00BC64A2">
        <w:t>Kristofor Peçi,</w:t>
      </w:r>
      <w:r w:rsidR="007E70ED">
        <w:tab/>
      </w:r>
      <w:r w:rsidR="007E70ED">
        <w:tab/>
      </w:r>
      <w:r w:rsidRPr="00BC64A2">
        <w:t>Anëtar i</w:t>
      </w:r>
      <w:r w:rsidR="007E70ED">
        <w:tab/>
      </w:r>
      <w:r w:rsidRPr="00BC64A2">
        <w:t>“</w:t>
      </w:r>
      <w:r w:rsidR="007E70ED">
        <w:t xml:space="preserve"> </w:t>
      </w:r>
      <w:r w:rsidRPr="00BC64A2">
        <w:t>“</w:t>
      </w:r>
    </w:p>
    <w:p w:rsidR="008110AD" w:rsidRPr="00BC64A2" w:rsidRDefault="008110AD" w:rsidP="008110AD">
      <w:pPr>
        <w:pStyle w:val="Paragrafi"/>
      </w:pPr>
      <w:r w:rsidRPr="00BC64A2">
        <w:t>Kujtim Puto,</w:t>
      </w:r>
      <w:r w:rsidR="007E70ED">
        <w:tab/>
      </w:r>
      <w:r w:rsidR="007E70ED">
        <w:tab/>
      </w:r>
      <w:r w:rsidRPr="00BC64A2">
        <w:t>Anëtar i</w:t>
      </w:r>
      <w:r w:rsidR="007E70ED">
        <w:tab/>
      </w:r>
      <w:r w:rsidRPr="00BC64A2">
        <w:t>“</w:t>
      </w:r>
      <w:r w:rsidR="007E70ED">
        <w:t xml:space="preserve"> </w:t>
      </w:r>
      <w:r w:rsidRPr="00BC64A2">
        <w:t>“</w:t>
      </w:r>
    </w:p>
    <w:p w:rsidR="008110AD" w:rsidRPr="00BC64A2" w:rsidRDefault="008110AD" w:rsidP="008110AD">
      <w:pPr>
        <w:pStyle w:val="Paragrafi"/>
      </w:pPr>
      <w:r w:rsidRPr="00BC64A2">
        <w:t>Sokol Sadushi,</w:t>
      </w:r>
      <w:r w:rsidR="007E70ED">
        <w:tab/>
      </w:r>
      <w:r w:rsidR="007E70ED">
        <w:tab/>
      </w:r>
      <w:r w:rsidRPr="00BC64A2">
        <w:t>Anëtar i</w:t>
      </w:r>
      <w:r w:rsidR="007E70ED">
        <w:tab/>
      </w:r>
      <w:r w:rsidRPr="00BC64A2">
        <w:t>“</w:t>
      </w:r>
      <w:r w:rsidR="007E70ED">
        <w:t xml:space="preserve"> </w:t>
      </w:r>
      <w:r w:rsidRPr="00BC64A2">
        <w:t>“</w:t>
      </w:r>
    </w:p>
    <w:p w:rsidR="008110AD" w:rsidRPr="00BC64A2" w:rsidRDefault="008110AD" w:rsidP="008110AD">
      <w:pPr>
        <w:pStyle w:val="Paragrafi"/>
      </w:pPr>
      <w:r w:rsidRPr="00BC64A2">
        <w:t>Sabri Rrapi,</w:t>
      </w:r>
      <w:r w:rsidR="007E70ED">
        <w:tab/>
      </w:r>
      <w:r w:rsidR="007E70ED">
        <w:tab/>
      </w:r>
      <w:r w:rsidRPr="00BC64A2">
        <w:t>Anëtar i</w:t>
      </w:r>
      <w:r w:rsidR="007E70ED">
        <w:tab/>
      </w:r>
      <w:r w:rsidRPr="00BC64A2">
        <w:t>“</w:t>
      </w:r>
      <w:r w:rsidR="007E70ED">
        <w:t xml:space="preserve"> </w:t>
      </w:r>
      <w:r w:rsidRPr="00BC64A2">
        <w:t>“</w:t>
      </w:r>
    </w:p>
    <w:p w:rsidR="00FA30C3" w:rsidRDefault="00FA30C3" w:rsidP="008110AD">
      <w:pPr>
        <w:pStyle w:val="Paragrafi"/>
      </w:pPr>
    </w:p>
    <w:p w:rsidR="008110AD" w:rsidRPr="00BC64A2" w:rsidRDefault="008110AD" w:rsidP="008110AD">
      <w:pPr>
        <w:pStyle w:val="Paragrafi"/>
      </w:pPr>
      <w:r w:rsidRPr="00BC64A2">
        <w:t>me sekretare Arbenka Lalica, në datën 29.03.2000, mori në shqyrtim në seancë gjyqësore me dyer të hapura çështjen nr.22 Akti, që i përket:</w:t>
      </w:r>
    </w:p>
    <w:p w:rsidR="00FA30C3" w:rsidRDefault="00FA30C3" w:rsidP="008110AD">
      <w:pPr>
        <w:pStyle w:val="Paragrafi"/>
      </w:pPr>
    </w:p>
    <w:p w:rsidR="008110AD" w:rsidRPr="00BC64A2" w:rsidRDefault="008110AD" w:rsidP="008110AD">
      <w:pPr>
        <w:pStyle w:val="Paragrafi"/>
      </w:pPr>
      <w:r w:rsidRPr="00FA30C3">
        <w:rPr>
          <w:b/>
        </w:rPr>
        <w:t>KËRKUES:</w:t>
      </w:r>
      <w:r w:rsidR="00FA30C3">
        <w:rPr>
          <w:b/>
        </w:rPr>
        <w:t xml:space="preserve"> </w:t>
      </w:r>
      <w:r w:rsidRPr="00BC64A2">
        <w:t>ASTRIT ORUÇI, përfaqësuar nga avokat Artan Hajdari</w:t>
      </w:r>
    </w:p>
    <w:p w:rsidR="008110AD" w:rsidRPr="00FA30C3" w:rsidRDefault="008110AD" w:rsidP="008110AD">
      <w:pPr>
        <w:pStyle w:val="Paragrafi"/>
        <w:rPr>
          <w:b/>
        </w:rPr>
      </w:pPr>
      <w:r w:rsidRPr="00FA30C3">
        <w:rPr>
          <w:b/>
        </w:rPr>
        <w:t>SUBJEKTE TË INTERESUARA:</w:t>
      </w:r>
    </w:p>
    <w:p w:rsidR="008110AD" w:rsidRPr="00BC64A2" w:rsidRDefault="008110AD" w:rsidP="008110AD">
      <w:pPr>
        <w:pStyle w:val="Paragrafi"/>
      </w:pPr>
      <w:r w:rsidRPr="00BC64A2">
        <w:t>1. KËSHILLI I MINISTRAVE, në mungesë.</w:t>
      </w:r>
    </w:p>
    <w:p w:rsidR="008110AD" w:rsidRPr="00BC64A2" w:rsidRDefault="008110AD" w:rsidP="008110AD">
      <w:pPr>
        <w:pStyle w:val="Paragrafi"/>
      </w:pPr>
      <w:r w:rsidRPr="00BC64A2">
        <w:t>2. MINISTRIA E PUSHTETIT LOKAL, përfaqësuar nga zotërinjtë Blendi Vathi dhe Shahin Bistri.</w:t>
      </w:r>
    </w:p>
    <w:p w:rsidR="008110AD" w:rsidRPr="00BC64A2" w:rsidRDefault="008110AD" w:rsidP="008110AD">
      <w:pPr>
        <w:pStyle w:val="Paragrafi"/>
      </w:pPr>
    </w:p>
    <w:p w:rsidR="008110AD" w:rsidRPr="00BC64A2" w:rsidRDefault="008110AD" w:rsidP="008110AD">
      <w:pPr>
        <w:pStyle w:val="VENDOSI"/>
      </w:pPr>
      <w:r w:rsidRPr="00BC64A2">
        <w:t>O B J E K T I:</w:t>
      </w:r>
    </w:p>
    <w:p w:rsidR="008110AD" w:rsidRPr="00BC64A2" w:rsidRDefault="008110AD" w:rsidP="008110AD">
      <w:pPr>
        <w:pStyle w:val="Paragrafi"/>
      </w:pPr>
    </w:p>
    <w:p w:rsidR="008110AD" w:rsidRPr="00BC64A2" w:rsidRDefault="008110AD" w:rsidP="008110AD">
      <w:pPr>
        <w:pStyle w:val="Paragrafi"/>
      </w:pPr>
      <w:r w:rsidRPr="00BC64A2">
        <w:t>Shfuqizimi si antikushtetues i pikës 1 të Vendimit nr.46, datë 17.02.2000 të Këshillit të Ministrave “Për shkarkimin nga detyra të Kryetarëve të Komunave Ksamil, Helmas dhe Kurjan”.</w:t>
      </w:r>
    </w:p>
    <w:p w:rsidR="008110AD" w:rsidRPr="00BC64A2" w:rsidRDefault="008110AD" w:rsidP="008110AD">
      <w:pPr>
        <w:pStyle w:val="Paragrafi"/>
      </w:pPr>
      <w:r w:rsidRPr="00BC64A2">
        <w:t>Në kërkesën drejtuar Gjykatës Kushtetuese si dhe gjatë shqyrtimit të çështjes, kërkuesi ka paraqitur këto shkaqe për shfuqizimin e vendimit të Këshillit të Ministrave të Republikës së Shqipërisë:</w:t>
      </w:r>
    </w:p>
    <w:p w:rsidR="008110AD" w:rsidRPr="00BC64A2" w:rsidRDefault="008110AD" w:rsidP="008110AD">
      <w:pPr>
        <w:pStyle w:val="Paragrafi"/>
      </w:pPr>
      <w:r w:rsidRPr="00BC64A2">
        <w:t>- Vendimi i Këshillit të Ministrave është i pambështetur në prova, pasi “organi i qeverisjes vendore mund të shpërndahet ose të shkarkohet nga Këshilli i Ministrave, vetëm për shkelje të rënda të Kushtetutës dhe të ligjeve”. Në veprimtarinë e tij si kryetar komune ka zbatuar me korrektësi Kushtetutën dhe ligjet;</w:t>
      </w:r>
    </w:p>
    <w:p w:rsidR="008110AD" w:rsidRPr="00BC64A2" w:rsidRDefault="008110AD" w:rsidP="008110AD">
      <w:pPr>
        <w:pStyle w:val="Paragrafi"/>
      </w:pPr>
      <w:r w:rsidRPr="00BC64A2">
        <w:t>- Vendimi i Këshillit të Ministrave nuk përmend asnjë fakt që të vërtetojë se ku konsistojnë shkeljet e rënda të kushtetutës ose të ligjeve nga ana e kërkuesit;</w:t>
      </w:r>
    </w:p>
    <w:p w:rsidR="008110AD" w:rsidRPr="00BC64A2" w:rsidRDefault="008110AD" w:rsidP="008110AD">
      <w:pPr>
        <w:pStyle w:val="Paragrafi"/>
      </w:pPr>
      <w:r w:rsidRPr="00BC64A2">
        <w:t>- Me organet e pushtetit dhe me prefekturën ka bërë debate për ndërtimet pa leje dhe për shitjet e paligjshme të trojeve nga ana e këshillit të rrethit;</w:t>
      </w:r>
    </w:p>
    <w:p w:rsidR="008110AD" w:rsidRPr="00BC64A2" w:rsidRDefault="008110AD" w:rsidP="008110AD">
      <w:pPr>
        <w:pStyle w:val="Paragrafi"/>
      </w:pPr>
      <w:r w:rsidRPr="00BC64A2">
        <w:t>- Për zhvillimin dhe shpalljen e tenderave që ngarkohet, nuk duhet të përgjigjet deri në shkarkimin e tij nga detyra, sepse nuk janë shkelje të karakterit të rëndë. Ka qenë komisioni ai që ka bërë procedurat e prokurimeve. Ai nuk mban përgjegjësi të drejtpërdrejtë për to;</w:t>
      </w:r>
    </w:p>
    <w:p w:rsidR="008110AD" w:rsidRPr="00BC64A2" w:rsidRDefault="008110AD" w:rsidP="008110AD">
      <w:pPr>
        <w:pStyle w:val="Paragrafi"/>
      </w:pPr>
      <w:r w:rsidRPr="00BC64A2">
        <w:t>- Për zbatimin e Vendimit të Këshillit të Ministrave nr.390, datë 06.08.1993 “Për ruajtjen, administrimin dhe përdorimin e vulave zyrtare”, nuk mund të përgjigjet, pasi atë e ka ruajtur me fanatizëm dhe nuk e ka shpërdoruar, në asnjë rast të vetëm.</w:t>
      </w:r>
    </w:p>
    <w:p w:rsidR="008110AD" w:rsidRPr="00BC64A2" w:rsidRDefault="008110AD" w:rsidP="008110AD">
      <w:pPr>
        <w:pStyle w:val="Paragrafi"/>
      </w:pPr>
    </w:p>
    <w:p w:rsidR="008110AD" w:rsidRPr="00BC64A2" w:rsidRDefault="008110AD" w:rsidP="008110AD">
      <w:pPr>
        <w:pStyle w:val="VENDOSI"/>
      </w:pPr>
      <w:r w:rsidRPr="00BC64A2">
        <w:t>GJYKATA KUSHTETUESE</w:t>
      </w:r>
    </w:p>
    <w:p w:rsidR="008110AD" w:rsidRPr="00BC64A2" w:rsidRDefault="008110AD" w:rsidP="008110AD">
      <w:pPr>
        <w:pStyle w:val="Paragrafi"/>
      </w:pPr>
    </w:p>
    <w:p w:rsidR="008110AD" w:rsidRPr="00BC64A2" w:rsidRDefault="008110AD" w:rsidP="008110AD">
      <w:pPr>
        <w:pStyle w:val="Paragrafi"/>
      </w:pPr>
      <w:r w:rsidRPr="00BC64A2">
        <w:t>pasi dëgjoi kërkuesin dhe avokatin e tij, përfaqësuesit e subjekteve të interesuara si dhe bisedoi çështjen në tërësi,</w:t>
      </w:r>
    </w:p>
    <w:p w:rsidR="008110AD" w:rsidRPr="00BC64A2" w:rsidRDefault="008110AD" w:rsidP="008110AD">
      <w:pPr>
        <w:pStyle w:val="Paragrafi"/>
      </w:pPr>
    </w:p>
    <w:p w:rsidR="008110AD" w:rsidRPr="00BC64A2" w:rsidRDefault="008110AD" w:rsidP="008110AD">
      <w:pPr>
        <w:pStyle w:val="VENDOSI"/>
      </w:pPr>
      <w:r w:rsidRPr="00BC64A2">
        <w:t>V Ë R E N</w:t>
      </w:r>
    </w:p>
    <w:p w:rsidR="008110AD" w:rsidRPr="00BC64A2" w:rsidRDefault="008110AD" w:rsidP="008110AD">
      <w:pPr>
        <w:pStyle w:val="Paragrafi"/>
      </w:pPr>
    </w:p>
    <w:p w:rsidR="008110AD" w:rsidRPr="00BC64A2" w:rsidRDefault="008110AD" w:rsidP="008110AD">
      <w:pPr>
        <w:pStyle w:val="Paragrafi"/>
      </w:pPr>
      <w:r w:rsidRPr="00BC64A2">
        <w:t xml:space="preserve">Astrit Oruçi, kryetar i Komunës Ksamil të rrethit Sarandë, është shkarkuar nga detyra me vendimin nr.46, datë 17.02.2000, të Këshillit të Ministrave me këtë motivacion: “Për shkelje të rëndë të ligjit nr.7572, datë 10.06.1992 “Për organizmin dhe funksionimin e pushtetit lokal”, të ligjit </w:t>
      </w:r>
      <w:r w:rsidRPr="00BC64A2">
        <w:lastRenderedPageBreak/>
        <w:t>nr.7971, datë 26.07.1995 “Për prokurimin publik” dhe të Vendimit nr.390, datë 06.08.1993 të Këshillit të Ministrave “Për rregullat e administrimit, kontrollit dhe ruajtjen e vulave zyrtare”.</w:t>
      </w:r>
    </w:p>
    <w:p w:rsidR="008110AD" w:rsidRPr="00BC64A2" w:rsidRDefault="008110AD" w:rsidP="008110AD">
      <w:pPr>
        <w:pStyle w:val="Paragrafi"/>
      </w:pPr>
      <w:r w:rsidRPr="00BC64A2">
        <w:t>Ky Vendim i Këshillit të Ministrave, është mbështetur në relacionin e ministrit të Pushtetit Lokal, ku janë paraqitur si shkelje të rënda: Nuk ka zbatuar mjaft vendime të këshillit të komunës, nuk ka raportuar para tij për probleme të ndryshme, nuk ka përgatitur e paraqitur buxhetin e komunës për vitin 1999; nuk ka dërguar për konfirmim në prefekturë pjesën dërrmuese të akteve të nxjerra nga këshilli dhe vetë ai, duke shkelur ligjin nr.7608, datë 22.09.1992 “Për prefekturat”; nuk ka zbatuar Vendimin e Këshillit të Ministrave “Për rregullat e administrimit, kontrollit dhe ruajtjen e vulave zyrtare”, nuk ka zbatuar detyrat e lëna nga Departamenti Rajonal i Kontrollit të Lartë të Shtetit i datës 28.02.1999 si dhe për shkeljen e ligjit nr.7971, datë 26.07.1995 “Për prokurimin publik”; për rilevimin e qendrës së Ksamilit, për ndërtimin e murit rrethues të varrezave të fshatit Ksamil si dhe për blerjen e një autoveture.</w:t>
      </w:r>
    </w:p>
    <w:p w:rsidR="008110AD" w:rsidRPr="00BC64A2" w:rsidRDefault="008110AD" w:rsidP="008110AD">
      <w:pPr>
        <w:pStyle w:val="Paragrafi"/>
      </w:pPr>
      <w:r w:rsidRPr="00BC64A2">
        <w:t xml:space="preserve">Kërkuesi Astrit Oruçi si në kërkesën që ka paraqitur në Gjykatën Kushtetuese edhe në shpjegimet e tij në seancën gjyqësore, nuk pranon të ketë bërë shkelje të rënda të Kushtetutës ose të ligjeve, siç parashikohet në nenin 115/1 të Kushtetutës së Republikës së Shqipërisë.Ai pranon se në veprimtarinë e administratës të komunës ka pasur shkelje të ndryshme, por pasi janë ballafaquar në Ksamil e në këshillin e rrethit Sarandë me drejtues të Ministrisë së Pushtetit Lokal, me prefektin në muajt qershor e korrik 1999 si dhe më pas në Ministrinë e Pushtetit Lokal, gjendja ishte përmirësuar. Kërkuesi parashtroi se ka pasur debate për punën midis këshillit të komunës dhe atij, por këto debate kishin të bënin me funksionimin dhe zbatimin sa më të mirë të detyrave që ligji u ngarkon këtyre organeve. </w:t>
      </w:r>
      <w:smartTag w:uri="urn:schemas-microsoft-com:office:smarttags" w:element="place">
        <w:r w:rsidRPr="00BC64A2">
          <w:t>Po</w:t>
        </w:r>
      </w:smartTag>
      <w:r w:rsidRPr="00BC64A2">
        <w:t xml:space="preserve"> kështu debate e konflikte janë zgjidhur edhe me ndihmën e takimeve të lartpërmendura në muajt qershor-korrik e më pas.</w:t>
      </w:r>
    </w:p>
    <w:p w:rsidR="008110AD" w:rsidRPr="00BC64A2" w:rsidRDefault="008110AD" w:rsidP="008110AD">
      <w:pPr>
        <w:pStyle w:val="Paragrafi"/>
      </w:pPr>
      <w:r w:rsidRPr="00BC64A2">
        <w:t>Nga zhvillimi i gjykimit të çështjes, rezultoi se, pas ballafaqimeve të lartpërmendura, këshilli i komunës në përgjithësi ka funksionuar normalisht. Vendimet e marra nga ai këshill, janë zbatuar nga kryetari dhe administrata e komunës dhe se për shkeljen që i ngarkohet kërkuesit në relacionin e Ministrit të Pushtetit Lokal, dërguar Këshillit të Ministrave, ai paraqiti gjatë gjykimit dokumenta shkresore. Për shkeljen tjetër, se kërkuesi nuk ka raportuar përpara këshillit për probleme të ndryshme një herë në 6 muaj, rezultoi se në këshillin e komunës janë analizuar probleme të ndryshme si ekonomike, financiare, komunale, arsimore etj., ku kanë raportuar kryetari dhe funksionarë të tjerë të administratës së komunës sipas sektorëve që mbulojnë. Pra, nuk u vërtetua se kërkuesi për këtë pikë të relacionit të ketë shkelur rëndë nenin 34 të ligjit nr.7572, datë 10.06.1992 “Për organizimin dhe funksionimin e pushtetit lokal”.</w:t>
      </w:r>
    </w:p>
    <w:p w:rsidR="008110AD" w:rsidRPr="00BC64A2" w:rsidRDefault="008110AD" w:rsidP="008110AD">
      <w:pPr>
        <w:pStyle w:val="Paragrafi"/>
      </w:pPr>
      <w:r w:rsidRPr="00BC64A2">
        <w:t>Shkelja e pretenduar nga subjekti i interesuar, se kërkuesi nuk ka përgatitur dhe paraqitur planin financiar për komunën Ksamil për vitin 1999, nuk mund të pranohet, sepse sipas nenit 21/2 të ligjit nr.7572, datë 10.06.1992, ndryshuar me ligjin nr.8068, ddtë 15.02.1996, kryetari i komunës ia ka dërguar prefektit, çka rezultoi gjatë gjykimit të çështjes.</w:t>
      </w:r>
    </w:p>
    <w:p w:rsidR="008110AD" w:rsidRPr="00BC64A2" w:rsidRDefault="008110AD" w:rsidP="008110AD">
      <w:pPr>
        <w:pStyle w:val="Paragrafi"/>
      </w:pPr>
      <w:r w:rsidRPr="00BC64A2">
        <w:t>Përsa i përket pikës tjetër të relacionit, se kërkuesi nuk ka dërguar për konfirmim në prefekturën pjesën dërrmuese të akteve të nxjerra nga këshilli dhe vetë ai, të cilat përmenden si shkelje në ngarkim të tij, vihet në dukje se janë dërguar një pjesë e tyre. Nga ana tjetër, kjo detyrë, sipas nenit 40 të ligjit “Për organizimin dhe funksionimin e pushtetit lokal”, i takon ta kryejë sekretari i komunës, për rrjedhojë nuk mund t’i ngarkohet kërkuesit.</w:t>
      </w:r>
    </w:p>
    <w:p w:rsidR="008110AD" w:rsidRPr="00BC64A2" w:rsidRDefault="008110AD" w:rsidP="008110AD">
      <w:pPr>
        <w:pStyle w:val="Paragrafi"/>
      </w:pPr>
      <w:r w:rsidRPr="00BC64A2">
        <w:t>Lidhur me zbatimin e detyrave të lëna nga Departamenti Rajonal i Kontrollit të Lartë të Shtetit i datës 28.02.1999, rezultoi se në përgjithësi janë vënë në zbatim, por ato detyra nuk i përkasin vetëm kryetarit, por edhe administratës së komunës sipas sektorëve përkatës. Në këto rrethana, nuk mund të konsiderohen shkelje e rëndë në kuptim të nenit 115/1 të Kushtetutës së Republikës së Shqipërisë.</w:t>
      </w:r>
    </w:p>
    <w:p w:rsidR="008110AD" w:rsidRPr="00BC64A2" w:rsidRDefault="008110AD" w:rsidP="008110AD">
      <w:pPr>
        <w:pStyle w:val="Paragrafi"/>
      </w:pPr>
      <w:r w:rsidRPr="00BC64A2">
        <w:t>Në lidhje me shkeljen e rëndë të ligjit nr.7971, datë 26.07.1995 “Për prokurimin publik”, për rilevimin e sipërfaqes të 65 ha të qendrës së Ksamilit, për ndërtimin e murit rrethues të varrezave të fshatit Ksamil dhe për blerjen e një autoveture, Gjykata Kushtetuese çmon se kërkuesi, si kreytar i komunës, nuk mund të përgjigjet për shkelje të rëndë të ligjit të lartpërmendur. Sipas këtij ligji, kërkuesi është kryetar i entit prokurues dhe është komisioni i ngarkuar prej tij ai që shqyrton procedurat e nevojshme për ofertat e paraqitura, për fondet e prokuruara dhe që janë vënë në dispozicion të komunës. Pra, shkeljet e evidentuara nga kontrollet e prefekturës dhe të Departamentit të Kontrollit Rajonal të Lartë të Shtetit për tenderat, janë të karakterit teknik dhe nuk është përgjegjësia e drejtpërdrejtë e kërkuesit, por e komisionit përkatës.</w:t>
      </w:r>
    </w:p>
    <w:p w:rsidR="008110AD" w:rsidRPr="00BC64A2" w:rsidRDefault="008110AD" w:rsidP="008110AD">
      <w:pPr>
        <w:pStyle w:val="Paragrafi"/>
      </w:pPr>
      <w:r w:rsidRPr="00BC64A2">
        <w:t xml:space="preserve">Edhe përsa i përket pikës tjetër të relacionit, që bën fjalë se kërkuesi ka shkelur vendimin </w:t>
      </w:r>
      <w:r w:rsidRPr="00BC64A2">
        <w:lastRenderedPageBreak/>
        <w:t>nr.390, datë 16.08.1992 të Këshillit të Ministrave “Për rregullat e administrimit, kontrollit dhe ruajtjen e vulave zyrtare”, konkludohet se nuk konsiderohet shkelje e rëndë e ligjit në kuptim të nenit 115/1 të Kushtetutës, fakti që kërkuesi e ka mbajtur vetë në ruajtje vulën e komunës. Rezultoi e provuar se ka qenë i detyruar nga situata në atë komunë ta mbante vetë vulën. Ambientet e zyrave kanë qenë të pasigurta deri në fillim të vitit 1999. Madje, u vërtetua se është vjedhur një zyrë e komunës. Nuk u provua gjatë gjykimit që kërkuesi ta ketë keqpërdorur vulën. Me krijimin e ambienteve të reja e të sigurta, ajo iu dorëzua sekretares të administratës me procesverbal të rregullt dhe me porosinë për ruajtjen, administrimin dhe përdorimin e vulës, siç e kërkon vendimi i lartpërmendur i Këshillit të Ministrave.</w:t>
      </w:r>
    </w:p>
    <w:p w:rsidR="008110AD" w:rsidRPr="00BC64A2" w:rsidRDefault="008110AD" w:rsidP="008110AD">
      <w:pPr>
        <w:pStyle w:val="Paragrafi"/>
      </w:pPr>
      <w:r w:rsidRPr="00BC64A2">
        <w:t>Gjykata Kushtetuese, duke u mbështetur në dokumentacionin dhe provat që ndodhen në dosje si dhe faktin se subjekti i interesuar nuk vërteton të kundërtën e pretendimeve të kërkuesit, arrin në konkluzionin se kërkuesi nuk ka shkelur nenin 115/1 të Kushtetutës, për rrjedhojë Vendimi i Këshillit të Ministrave për shkarkimin e kryetarit të komunës Ksamil nga detyra duhet të shfuqizohet.</w:t>
      </w:r>
    </w:p>
    <w:p w:rsidR="008110AD" w:rsidRPr="00BC64A2" w:rsidRDefault="008110AD" w:rsidP="008110AD">
      <w:pPr>
        <w:pStyle w:val="Paragrafi"/>
      </w:pPr>
    </w:p>
    <w:p w:rsidR="008110AD" w:rsidRPr="00BC64A2" w:rsidRDefault="008110AD" w:rsidP="008110AD">
      <w:pPr>
        <w:pStyle w:val="VENDOSI"/>
      </w:pPr>
      <w:r w:rsidRPr="00BC64A2">
        <w:t>PËR KËTO ARSYE</w:t>
      </w:r>
    </w:p>
    <w:p w:rsidR="008110AD" w:rsidRPr="00BC64A2" w:rsidRDefault="008110AD" w:rsidP="00FA30C3">
      <w:pPr>
        <w:pStyle w:val="Paragrafi"/>
      </w:pPr>
    </w:p>
    <w:p w:rsidR="008110AD" w:rsidRPr="00BC64A2" w:rsidRDefault="008110AD" w:rsidP="008110AD">
      <w:pPr>
        <w:pStyle w:val="Paragrafi"/>
      </w:pPr>
      <w:r w:rsidRPr="00BC64A2">
        <w:t>Gjykata Kushtetuese e Republikës së Shqipërisë, në bazë të nenit 115 të Kushtetutës së Republikës së Shqipërisë si dhe në nenin 72 të ligjit nr.8577, datë 10.02.2000 “Për organizimin dhe funksionimin e Gjykatës Kushtetuese të Republikës së Shqipërisë“, njëzëri.</w:t>
      </w:r>
    </w:p>
    <w:p w:rsidR="008110AD" w:rsidRPr="00BC64A2" w:rsidRDefault="008110AD" w:rsidP="008110AD">
      <w:pPr>
        <w:pStyle w:val="Paragrafi"/>
      </w:pPr>
    </w:p>
    <w:p w:rsidR="008110AD" w:rsidRPr="00BC64A2" w:rsidRDefault="008110AD" w:rsidP="008110AD">
      <w:pPr>
        <w:pStyle w:val="VENDOSI"/>
      </w:pPr>
      <w:r w:rsidRPr="00BC64A2">
        <w:t>V E N D O S I:</w:t>
      </w:r>
    </w:p>
    <w:p w:rsidR="008110AD" w:rsidRPr="00BC64A2" w:rsidRDefault="008110AD" w:rsidP="00FA30C3">
      <w:pPr>
        <w:pStyle w:val="Paragrafi"/>
      </w:pPr>
    </w:p>
    <w:p w:rsidR="008110AD" w:rsidRPr="00BC64A2" w:rsidRDefault="008110AD" w:rsidP="008110AD">
      <w:pPr>
        <w:pStyle w:val="Paragrafi"/>
      </w:pPr>
      <w:r w:rsidRPr="00BC64A2">
        <w:t>Shfuqizimin e pikës 1 të Vendimit të Këshillit të Ministrave nr.46, datë 7.02.2000.</w:t>
      </w:r>
    </w:p>
    <w:p w:rsidR="008110AD" w:rsidRPr="00BC64A2" w:rsidRDefault="008110AD" w:rsidP="008110AD">
      <w:pPr>
        <w:pStyle w:val="Paragrafi"/>
      </w:pPr>
      <w:r w:rsidRPr="00BC64A2">
        <w:t>Ky vendim është përfundimtar, i formës së prerë dhe hyn në fuqi ditën e botimit në Fletoren Zyrtare.</w:t>
      </w:r>
    </w:p>
    <w:p w:rsidR="008110AD" w:rsidRPr="00BC64A2" w:rsidRDefault="008110AD" w:rsidP="008110AD">
      <w:pPr>
        <w:pStyle w:val="Paragrafi"/>
      </w:pPr>
    </w:p>
    <w:p w:rsidR="008110AD" w:rsidRPr="00BC64A2" w:rsidRDefault="008110AD" w:rsidP="008110AD">
      <w:pPr>
        <w:pStyle w:val="Paragrafi"/>
      </w:pPr>
      <w:r w:rsidRPr="00BC64A2">
        <w:t>Tiranë, më 23.05.2000</w:t>
      </w:r>
    </w:p>
    <w:p w:rsidR="008110AD" w:rsidRPr="00BC64A2" w:rsidRDefault="008110AD" w:rsidP="008110AD">
      <w:pPr>
        <w:pStyle w:val="Paragrafi"/>
      </w:pPr>
      <w:r w:rsidRPr="00BC64A2">
        <w:t>Nr.22 i Regj. Themeltar</w:t>
      </w:r>
    </w:p>
    <w:p w:rsidR="00A0784B" w:rsidRPr="007732C8" w:rsidRDefault="008110AD" w:rsidP="00DD21D3">
      <w:pPr>
        <w:pStyle w:val="Paragrafi"/>
      </w:pPr>
      <w:r w:rsidRPr="00BC64A2">
        <w:t>Nr.32 i Vendimit</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7E70ED"/>
    <w:rsid w:val="0080475E"/>
    <w:rsid w:val="008072B9"/>
    <w:rsid w:val="008105AD"/>
    <w:rsid w:val="008110AD"/>
    <w:rsid w:val="00841EC5"/>
    <w:rsid w:val="008521B4"/>
    <w:rsid w:val="00872000"/>
    <w:rsid w:val="00881600"/>
    <w:rsid w:val="00964189"/>
    <w:rsid w:val="009A5614"/>
    <w:rsid w:val="009C29DF"/>
    <w:rsid w:val="009F72BC"/>
    <w:rsid w:val="00A0784B"/>
    <w:rsid w:val="00A246D1"/>
    <w:rsid w:val="00A923BE"/>
    <w:rsid w:val="00AA4D4B"/>
    <w:rsid w:val="00B26C38"/>
    <w:rsid w:val="00BB5AB5"/>
    <w:rsid w:val="00BC6B73"/>
    <w:rsid w:val="00C22BA7"/>
    <w:rsid w:val="00C36B40"/>
    <w:rsid w:val="00C7710C"/>
    <w:rsid w:val="00CF2E64"/>
    <w:rsid w:val="00D1319A"/>
    <w:rsid w:val="00D92AC6"/>
    <w:rsid w:val="00DC64E5"/>
    <w:rsid w:val="00DD21D3"/>
    <w:rsid w:val="00E06AA7"/>
    <w:rsid w:val="00E624E2"/>
    <w:rsid w:val="00E645E3"/>
    <w:rsid w:val="00EA206E"/>
    <w:rsid w:val="00F005D6"/>
    <w:rsid w:val="00F55282"/>
    <w:rsid w:val="00F95181"/>
    <w:rsid w:val="00FA30C3"/>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ADC514F-DB8B-47B6-9370-8BD5F068B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1430</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2019-03-14T10:55:00Z</dcterms:created>
  <dcterms:modified xsi:type="dcterms:W3CDTF">2019-03-14T10:55:00Z</dcterms:modified>
</cp:coreProperties>
</file>