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FAE" w:rsidRPr="008915C1" w:rsidRDefault="00833FAE" w:rsidP="00833FAE">
      <w:pPr>
        <w:pStyle w:val="Akti"/>
      </w:pPr>
      <w:bookmarkStart w:id="0" w:name="_GoBack"/>
      <w:bookmarkEnd w:id="0"/>
      <w:r w:rsidRPr="008915C1">
        <w:t>V E N D I M</w:t>
      </w:r>
    </w:p>
    <w:p w:rsidR="00833FAE" w:rsidRPr="008915C1" w:rsidRDefault="00833FAE" w:rsidP="00833FAE">
      <w:pPr>
        <w:pStyle w:val="Titulli"/>
      </w:pPr>
      <w:r w:rsidRPr="008915C1">
        <w:t>“NË EMËR TË REPUBLIKËS SË SHQIPËRISË”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>Gjykata Kushtetuese e Repub</w:t>
      </w:r>
      <w:r w:rsidR="00CD7B05">
        <w:t xml:space="preserve">likës së Shqipërisë e përbërë </w:t>
      </w:r>
      <w:r w:rsidRPr="008915C1">
        <w:t>nga</w:t>
      </w:r>
      <w:r w:rsidR="00CD7B05">
        <w:t>:</w:t>
      </w:r>
      <w:r w:rsidRPr="008915C1">
        <w:t xml:space="preserve"> </w:t>
      </w:r>
    </w:p>
    <w:p w:rsidR="00833FAE" w:rsidRPr="008915C1" w:rsidRDefault="00833FAE" w:rsidP="00833FAE">
      <w:pPr>
        <w:pStyle w:val="Paragrafi"/>
      </w:pPr>
    </w:p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2943"/>
        <w:gridCol w:w="4395"/>
      </w:tblGrid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Fehmi Abdiu,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Kryetar i Gjykatës Kushtetuese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Sabri Rrapi,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 “     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Zija Vuci,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 “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Alfred Karamuço,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</w:t>
            </w:r>
            <w:r w:rsidR="008344DD">
              <w:t xml:space="preserve"> </w:t>
            </w:r>
            <w:r w:rsidRPr="008915C1">
              <w:t>“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Kristofor Peçi,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           </w:t>
            </w:r>
            <w:r w:rsidRPr="008915C1">
              <w:t>“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>Kujtim Puto,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 “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>Sokol Sadushi,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 “</w:t>
            </w:r>
          </w:p>
        </w:tc>
      </w:tr>
      <w:tr w:rsidR="00833FAE" w:rsidRPr="008915C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833FAE" w:rsidRPr="008915C1" w:rsidRDefault="00833FAE" w:rsidP="008344DD">
            <w:pPr>
              <w:pStyle w:val="Tabele"/>
            </w:pPr>
            <w:r w:rsidRPr="008915C1">
              <w:t xml:space="preserve">Hajredin Fuga, </w:t>
            </w:r>
          </w:p>
        </w:tc>
        <w:tc>
          <w:tcPr>
            <w:tcW w:w="4395" w:type="dxa"/>
          </w:tcPr>
          <w:p w:rsidR="00833FAE" w:rsidRPr="008915C1" w:rsidRDefault="00833FAE" w:rsidP="008344DD">
            <w:pPr>
              <w:pStyle w:val="Tabele"/>
            </w:pPr>
            <w:r w:rsidRPr="008915C1">
              <w:t>Anëtar</w:t>
            </w:r>
            <w:r w:rsidR="008344DD">
              <w:t xml:space="preserve"> i</w:t>
            </w:r>
            <w:r w:rsidRPr="008915C1">
              <w:t xml:space="preserve">           “</w:t>
            </w:r>
          </w:p>
        </w:tc>
      </w:tr>
    </w:tbl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>me sekretare Arbenka Lalica, në datën 17.7.2000, mori  në shqyrtim në seancë gjyqësore me dyer të hapura, çështjen me nr.të Aktit, që i përket :</w:t>
      </w:r>
    </w:p>
    <w:p w:rsidR="008344DD" w:rsidRDefault="008344DD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344DD">
        <w:rPr>
          <w:b/>
        </w:rPr>
        <w:t>KËRKUES:</w:t>
      </w:r>
      <w:r w:rsidRPr="008915C1">
        <w:t xml:space="preserve"> AVOKATI I POPULLIT, përfaqësuar ng z . Ermir Dobjani.</w:t>
      </w:r>
    </w:p>
    <w:p w:rsidR="00833FAE" w:rsidRPr="008344DD" w:rsidRDefault="00833FAE" w:rsidP="00833FAE">
      <w:pPr>
        <w:pStyle w:val="Paragrafi"/>
        <w:rPr>
          <w:b/>
        </w:rPr>
      </w:pPr>
      <w:r w:rsidRPr="008344DD">
        <w:rPr>
          <w:b/>
        </w:rPr>
        <w:t>SUBJEKTE TË INTERESUARA:</w:t>
      </w:r>
    </w:p>
    <w:p w:rsidR="00833FAE" w:rsidRPr="008915C1" w:rsidRDefault="00833FAE" w:rsidP="00833FAE">
      <w:pPr>
        <w:pStyle w:val="Paragrafi"/>
      </w:pPr>
      <w:r w:rsidRPr="008915C1">
        <w:t>1.KUVENDI I SHQIPËRISË,    në mungesë</w:t>
      </w:r>
    </w:p>
    <w:p w:rsidR="00833FAE" w:rsidRPr="008915C1" w:rsidRDefault="00833FAE" w:rsidP="00833FAE">
      <w:pPr>
        <w:pStyle w:val="Paragrafi"/>
      </w:pPr>
      <w:r w:rsidRPr="008915C1">
        <w:t xml:space="preserve">2.KËSHILLI  I  MINISTRAVE, në mungesë 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VENDOSI"/>
      </w:pPr>
      <w:r w:rsidRPr="008915C1">
        <w:t>O B J E K T I</w:t>
      </w:r>
    </w:p>
    <w:p w:rsidR="00833FAE" w:rsidRPr="008915C1" w:rsidRDefault="00833FAE" w:rsidP="008344DD">
      <w:pPr>
        <w:pStyle w:val="Paragrafi"/>
      </w:pPr>
    </w:p>
    <w:p w:rsidR="00826CBA" w:rsidRDefault="00833FAE" w:rsidP="00833FAE">
      <w:pPr>
        <w:pStyle w:val="Paragrafi"/>
      </w:pPr>
      <w:r w:rsidRPr="008915C1">
        <w:t xml:space="preserve">Interpretimi i pikës 2 të nenit 134 të Kushtetutës së Republikës  së Shqipërisë. </w:t>
      </w:r>
    </w:p>
    <w:p w:rsidR="00826CBA" w:rsidRDefault="00826CBA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>Kërkuesi ka parashtruar këto shkaqe në kërkesën e tij .</w:t>
      </w:r>
    </w:p>
    <w:p w:rsidR="00833FAE" w:rsidRPr="008915C1" w:rsidRDefault="00833FAE" w:rsidP="00833FAE">
      <w:pPr>
        <w:pStyle w:val="Paragrafi"/>
      </w:pPr>
      <w:r w:rsidRPr="008915C1">
        <w:t>Ndër subjektet që kanë të drejtë të vënë në lëvizje Gjykatën Kushtetuese përshihet edhe Avokati i Popullit , por sipas nenit 134 pika 2 të Kushtetutës, kërkesën mund ta bëjë “vetëm, për çështje që lidhen me interesat e tij”. Përcaktimi nëpërmjet interpretimit, të rrethit të çështjeve që përbëjnë interesa të “Avokatit të Popullit, në këtë  moment paraqet rëndësi për funksionimin e institucionit të Avokatit të Popullit. Këto interesa mund të ishin:</w:t>
      </w:r>
    </w:p>
    <w:p w:rsidR="00833FAE" w:rsidRPr="008915C1" w:rsidRDefault="00833FAE" w:rsidP="00833FAE">
      <w:pPr>
        <w:pStyle w:val="Paragrafi"/>
      </w:pPr>
      <w:r w:rsidRPr="008915C1">
        <w:t>Çështjet, që lidhen me mbrojtjen e të drejtave, lirive dhe interesave të ligjshme  të individëve apo grup individësh , siç përcaktohet  në nenin 60, pika  1 e Kushtetutës dhe Ligji nr.8454, datë 04.02.1999 “Për Avokatin e  Popullit”.</w:t>
      </w:r>
    </w:p>
    <w:p w:rsidR="00833FAE" w:rsidRPr="008915C1" w:rsidRDefault="00833FAE" w:rsidP="00833FAE">
      <w:pPr>
        <w:pStyle w:val="Paragrafi"/>
      </w:pPr>
      <w:r w:rsidRPr="008915C1">
        <w:t>Çështjet që lidhen me pavarësinë  e tij në ushtrimin e funksionit, që përcaktohen në nenin 60, pika 2 e 63 të Kushtetutës dhe ligjit organik “Për Avokatin e  Popullit”.</w:t>
      </w:r>
    </w:p>
    <w:p w:rsidR="00833FAE" w:rsidRPr="008915C1" w:rsidRDefault="00833FAE" w:rsidP="00833FAE">
      <w:pPr>
        <w:pStyle w:val="Paragrafi"/>
      </w:pPr>
      <w:r w:rsidRPr="008915C1">
        <w:t>Çështjet, që kanë të bëjnë me buxhetin, strukturën, organikën, pagat, etj.</w:t>
      </w:r>
    </w:p>
    <w:p w:rsidR="00833FAE" w:rsidRPr="008915C1" w:rsidRDefault="00833FAE" w:rsidP="00833FAE">
      <w:pPr>
        <w:pStyle w:val="Paragrafi"/>
      </w:pPr>
      <w:r w:rsidRPr="008915C1">
        <w:t>Çështjet që kanë të bëjnë me mënyrën e zgjedhjes, imunitetin e pagës, kohëzgjatja në detyrë dhe papjatueshmërinë në këtë funksion, që parashikohen nga nenet 61 e 62 të Kushtetutës dhe nga ligji organik.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VENDOSI"/>
      </w:pPr>
      <w:r w:rsidRPr="008915C1">
        <w:t>GJYKATA KUSHTETUESE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>Pasi dëgjoi kërkuesin si dhe diskutoi çështjen në tërësi,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VENDOSI"/>
      </w:pPr>
      <w:r w:rsidRPr="008915C1">
        <w:t xml:space="preserve">V Ë R E N 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 xml:space="preserve">Sipas nenit 134 të Kushtetutës, subjektet që mund të venë në lëvizje Gjykatën Kushtetuese ndahen në dy grupe; në subjekte që mund të ushtrojnë kërkesë në mënyrë të pakushtëzuar dhe në subjekte, që  mund të ushtrojnë kërkesë të kushtëzuar “vetëm për çështje që lidhen  me interesat e tyre”. Ky dallim, del nga përmbajtja e pikës 2, të nenit 134 të Kushtetutës dhe në këtë kategori subjektesh që mund t’i drejtohen Gjykatës Kushtetuese, në mënyrë të kushtëzuar, përfshihet  edhe Avokati i Popullit. Më konkretisht, në pikën 2 të nenit 134 thuhet: ” subjektet e parashikuara në paragrafet dh............ të paragrafit 1 të këtij neni, mund të bëjnë kërkesë  vetëm për çështje që lidhen </w:t>
      </w:r>
      <w:r w:rsidRPr="008915C1">
        <w:lastRenderedPageBreak/>
        <w:t>për interesat e tyre”.</w:t>
      </w:r>
    </w:p>
    <w:p w:rsidR="00833FAE" w:rsidRPr="008915C1" w:rsidRDefault="00833FAE" w:rsidP="00833FAE">
      <w:pPr>
        <w:pStyle w:val="Paragrafi"/>
      </w:pPr>
      <w:r w:rsidRPr="008915C1">
        <w:t>Sipas nenit 131 të Kushtetutës dhe të neneve të tjera të saj, në juridiksionin e  Gjykatës Kushtetuese përfshihen mjaft çështje për të cilat kjo vendos, por nga fryma e Kushtetutës që gjen zbërthim në ligjin nr. 8577,datë 10.02.2000 “ Për organizimin dhe funkionimin e Gjykatës Kushtetuese të Republikës së Shqipërisë “Avokati i Popullit ka të drejtë të parashtrojë kërkesë në Gjykatën Kushtetuese për pajtueshmërinë e ligjit ose të akteve të tjera normative me Kushtetutën ose me marrëveshjet ndërkombëtare (neni 49), për pajtueshmërinë e marrëveshjeve ndërkombëtare me kushtetutën (neni 52) dhe për interpretimin e Kushtetutës (neni 71), gjithnjë kur çështja lidhet me interesat e tij.</w:t>
      </w:r>
    </w:p>
    <w:p w:rsidR="00833FAE" w:rsidRPr="008915C1" w:rsidRDefault="00833FAE" w:rsidP="00833FAE">
      <w:pPr>
        <w:pStyle w:val="Paragrafi"/>
      </w:pPr>
      <w:r w:rsidRPr="008915C1">
        <w:t>Në bazë të paragrafit të parë, të nenit 60 të Kushtetutës të Republikës së Shqipërisë, Avokati i Popullit ka për funksion të tij “të mbrojë të drejtat, liritë dhe interesat e ligjshme të individit nga veprimet ose mosveprimet e paligjshme e të parregullta të organeve të administratës publike”. Në këtë kuptim, me çështje që lidhen me interesat  e Avokatit të Popullit do të jenë pikërisht ato çështje, që lidhen me këtë funksion kushtetues të ngarkuar Avokatit të Popullit, kur si rrjedhojë e zbatimit të  ligjit, e aktit normativ nënligjor, nga veprimet ose mosveprimet e organeve të administratës publike, këto interesa  janë cënuar duke shkelur të drejtat, liritë dhe  interesat  e ligjshme të individëve, shkelje këto, të konstatuara në procesin e veprimtarisë së Avokatit të Popullit, gjatë shqyrtimit të ankesave, kërkesave dhe njoftimeve që i paraqiten atij.</w:t>
      </w:r>
    </w:p>
    <w:p w:rsidR="00833FAE" w:rsidRPr="008915C1" w:rsidRDefault="00833FAE" w:rsidP="00833FAE">
      <w:pPr>
        <w:pStyle w:val="Paragrafi"/>
      </w:pPr>
      <w:r w:rsidRPr="008915C1">
        <w:t>Kushtetuta, në nenin 60, paragrafi 2 e 3 , në nenin 61 dhe 62 të saj, vendos rregulla të organizimit dhe të funksionimit të institucionit të Avokatit të Popullit . Në kuptim të nenit 134, paragrafi 2 të Kushtetutës, me interesa të Avokatit të Popullit do të konsiderohen edhe rastet e cënimit të këtyre rregullave kushtetuese, që kanë të bëjnë me organizimin dhe funksionimin e institucionit të Avokatit të Popullit, pavarësisht, nëse janë vërtetuar ose jo pasojat.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VENDOSI"/>
      </w:pPr>
      <w:r w:rsidRPr="008915C1">
        <w:t>PËR KËTO ARSYE,</w:t>
      </w:r>
    </w:p>
    <w:p w:rsidR="00833FAE" w:rsidRPr="008915C1" w:rsidRDefault="00833FAE" w:rsidP="00915285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 xml:space="preserve">Gykata Kushtetuese e Republikës së Shqipërisë, duke u bazuar në nenin 134, paragrafi 2 të Kushtetutës së Republikës së Shqipërisë dhe në nenet 71, 72 dhe 79 të Ligjit nr. 8577,datë 10.02.2000 “Për organizimin dhe funksionimin e Gjykatës Kushtetuese të Republikës së Shqipërisë”, njëzëri 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VENDOSI"/>
      </w:pPr>
      <w:r w:rsidRPr="008915C1">
        <w:t>V E N D O S I</w:t>
      </w:r>
    </w:p>
    <w:p w:rsidR="00833FAE" w:rsidRPr="008915C1" w:rsidRDefault="00833FAE" w:rsidP="00833FAE">
      <w:pPr>
        <w:pStyle w:val="Paragrafi"/>
      </w:pPr>
    </w:p>
    <w:p w:rsidR="00833FAE" w:rsidRPr="008915C1" w:rsidRDefault="00833FAE" w:rsidP="00833FAE">
      <w:pPr>
        <w:pStyle w:val="Paragrafi"/>
      </w:pPr>
      <w:r w:rsidRPr="008915C1">
        <w:t>1.</w:t>
      </w:r>
      <w:r w:rsidR="00915285">
        <w:t xml:space="preserve"> </w:t>
      </w:r>
      <w:r w:rsidRPr="008915C1">
        <w:t>Avokati i Popullit, në kuptim të nenit 134, paragrafi 2 të Kushtetutës mund t’i drejtohet me kërkesë Gjykatës Kushtetuese për rastet e parashikuara në nenet 49, 52 dhe 71 të ligjit 8577, datë 10.02.2000 “Për organizimin dhe funksionimin e Gjykatës Kushtetuese së Republikës së Shqipërisë”, për çështje që lidhen me funksionin e tij në mbrojtje të drejtave, lirive dhe interesave të ligjshme të individit, kur këto janë shkelur nga veprimet ose mosveprimet e paligjshme e të parregullta të organeve të administratës publike e të konstatuara nga Avokati i Popullit, si dhe kur janë cënuar rregullat kushtetuese pë organizimin dhe funskionimin e institucionit të tij.</w:t>
      </w:r>
    </w:p>
    <w:p w:rsidR="00833FAE" w:rsidRPr="008915C1" w:rsidRDefault="00833FAE" w:rsidP="00833FAE">
      <w:pPr>
        <w:pStyle w:val="Paragrafi"/>
      </w:pPr>
      <w:r w:rsidRPr="008915C1">
        <w:t>2. Ky vendim është  përfundimtar, i formës së prerë dhe ka fuqi nga miratimi i Kushtetutës.</w:t>
      </w:r>
    </w:p>
    <w:p w:rsidR="00833FAE" w:rsidRPr="008915C1" w:rsidRDefault="00833FAE" w:rsidP="00833FAE">
      <w:pPr>
        <w:pStyle w:val="Paragrafi"/>
      </w:pPr>
    </w:p>
    <w:p w:rsidR="00833FAE" w:rsidRPr="008915C1" w:rsidRDefault="00915285" w:rsidP="00833FAE">
      <w:pPr>
        <w:pStyle w:val="Paragrafi"/>
      </w:pPr>
      <w:r>
        <w:t>U shpall sot më</w:t>
      </w:r>
      <w:r w:rsidR="00833FAE" w:rsidRPr="008915C1">
        <w:t xml:space="preserve"> datë 31.07.2000</w:t>
      </w:r>
    </w:p>
    <w:p w:rsidR="00833FAE" w:rsidRPr="008915C1" w:rsidRDefault="00833FAE" w:rsidP="00833FAE">
      <w:pPr>
        <w:pStyle w:val="Paragrafi"/>
      </w:pPr>
      <w:r w:rsidRPr="008915C1">
        <w:t xml:space="preserve">Nr.51 i Rregj. Themeltar </w:t>
      </w:r>
    </w:p>
    <w:p w:rsidR="00A0784B" w:rsidRPr="007732C8" w:rsidRDefault="00833FAE" w:rsidP="00915285">
      <w:pPr>
        <w:pStyle w:val="Paragrafi"/>
      </w:pPr>
      <w:r w:rsidRPr="008915C1">
        <w:t>Nr. 49 i Vendimit</w:t>
      </w:r>
      <w:r w:rsidR="00915285">
        <w:t>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71A8"/>
    <w:rsid w:val="00705463"/>
    <w:rsid w:val="0074183C"/>
    <w:rsid w:val="00767527"/>
    <w:rsid w:val="007732C8"/>
    <w:rsid w:val="007B0B5A"/>
    <w:rsid w:val="0080475E"/>
    <w:rsid w:val="008072B9"/>
    <w:rsid w:val="008105AD"/>
    <w:rsid w:val="00826CBA"/>
    <w:rsid w:val="00833FAE"/>
    <w:rsid w:val="008344DD"/>
    <w:rsid w:val="00841EC5"/>
    <w:rsid w:val="008521B4"/>
    <w:rsid w:val="00872000"/>
    <w:rsid w:val="00881600"/>
    <w:rsid w:val="00913BB6"/>
    <w:rsid w:val="0091528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7B0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047C98-4726-42F2-B7B5-740F6C5E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A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2018-11-22T12:34:00Z</cp:lastPrinted>
  <dcterms:created xsi:type="dcterms:W3CDTF">2019-03-14T10:59:00Z</dcterms:created>
  <dcterms:modified xsi:type="dcterms:W3CDTF">2019-03-14T10:59:00Z</dcterms:modified>
</cp:coreProperties>
</file>