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B8D" w:rsidRPr="00F23EE0" w:rsidRDefault="00347B8D" w:rsidP="00347B8D">
      <w:pPr>
        <w:pStyle w:val="Akti"/>
      </w:pPr>
      <w:bookmarkStart w:id="0" w:name="_GoBack"/>
      <w:bookmarkEnd w:id="0"/>
      <w:r w:rsidRPr="00F23EE0">
        <w:t xml:space="preserve">V E N D I M </w:t>
      </w:r>
    </w:p>
    <w:p w:rsidR="00347B8D" w:rsidRPr="00F23EE0" w:rsidRDefault="00347B8D" w:rsidP="00347B8D">
      <w:pPr>
        <w:pStyle w:val="Titulli"/>
      </w:pPr>
      <w:r w:rsidRPr="00F23EE0">
        <w:t>NË EMËR TË REPUBLIKËS SË SHQIPËRISË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Paragrafi"/>
      </w:pPr>
      <w:r w:rsidRPr="00F23EE0">
        <w:t>Gjykata Kushtetuese e Republikës së Shqipërisë, e përbërë nga:</w:t>
      </w:r>
    </w:p>
    <w:p w:rsidR="0023406A" w:rsidRDefault="0023406A" w:rsidP="00347B8D">
      <w:pPr>
        <w:pStyle w:val="Paragrafi"/>
      </w:pPr>
    </w:p>
    <w:p w:rsidR="00347B8D" w:rsidRPr="00F23EE0" w:rsidRDefault="00347B8D" w:rsidP="00347B8D">
      <w:pPr>
        <w:pStyle w:val="Paragrafi"/>
      </w:pPr>
      <w:r w:rsidRPr="00F23EE0">
        <w:t>Fehmi Abdiu,</w:t>
      </w:r>
      <w:r>
        <w:tab/>
      </w:r>
      <w:r>
        <w:tab/>
      </w:r>
      <w:r w:rsidRPr="00F23EE0">
        <w:t>Kryetar i Gjykatës Kushtetuese</w:t>
      </w:r>
    </w:p>
    <w:p w:rsidR="00347B8D" w:rsidRPr="00F23EE0" w:rsidRDefault="00347B8D" w:rsidP="00347B8D">
      <w:pPr>
        <w:pStyle w:val="Paragrafi"/>
      </w:pPr>
      <w:r w:rsidRPr="00F23EE0">
        <w:t>Sabri Rrapi,</w:t>
      </w:r>
      <w:r w:rsidR="0023406A">
        <w:tab/>
      </w:r>
      <w:r w:rsidR="0023406A">
        <w:tab/>
      </w:r>
      <w:r w:rsidRPr="00F23EE0">
        <w:t xml:space="preserve">Anëtar i </w:t>
      </w:r>
      <w:r w:rsidR="0023406A">
        <w:tab/>
      </w:r>
      <w:r w:rsidRPr="00F23EE0">
        <w:t>“</w:t>
      </w:r>
      <w:r w:rsidR="0023406A">
        <w:t xml:space="preserve">   </w:t>
      </w:r>
      <w:r w:rsidRPr="00F23EE0">
        <w:t>“</w:t>
      </w:r>
    </w:p>
    <w:p w:rsidR="00347B8D" w:rsidRPr="00F23EE0" w:rsidRDefault="00347B8D" w:rsidP="00347B8D">
      <w:pPr>
        <w:pStyle w:val="Paragrafi"/>
      </w:pPr>
      <w:r w:rsidRPr="00F23EE0">
        <w:t>Zija Vuci,</w:t>
      </w:r>
      <w:r w:rsidR="0023406A">
        <w:tab/>
      </w:r>
      <w:r w:rsidR="0023406A">
        <w:tab/>
      </w:r>
      <w:r w:rsidRPr="00F23EE0">
        <w:t xml:space="preserve">Anëtar i </w:t>
      </w:r>
      <w:r>
        <w:tab/>
      </w:r>
      <w:r w:rsidRPr="00F23EE0">
        <w:t>“</w:t>
      </w:r>
      <w:r w:rsidR="0023406A">
        <w:t xml:space="preserve">   </w:t>
      </w:r>
      <w:r w:rsidRPr="00F23EE0">
        <w:t>“</w:t>
      </w:r>
    </w:p>
    <w:p w:rsidR="00347B8D" w:rsidRPr="00F23EE0" w:rsidRDefault="00347B8D" w:rsidP="00347B8D">
      <w:pPr>
        <w:pStyle w:val="Paragrafi"/>
      </w:pPr>
      <w:r w:rsidRPr="00F23EE0">
        <w:t>Hajredin Fuga,</w:t>
      </w:r>
      <w:r w:rsidR="0023406A">
        <w:tab/>
      </w:r>
      <w:r w:rsidR="0023406A">
        <w:tab/>
      </w:r>
      <w:r w:rsidRPr="00F23EE0">
        <w:t>Anëtar i</w:t>
      </w:r>
      <w:r>
        <w:tab/>
      </w:r>
      <w:r w:rsidRPr="00F23EE0">
        <w:t>“</w:t>
      </w:r>
      <w:r w:rsidR="0023406A">
        <w:t xml:space="preserve">   </w:t>
      </w:r>
      <w:r w:rsidRPr="00F23EE0">
        <w:t>“</w:t>
      </w:r>
    </w:p>
    <w:p w:rsidR="00347B8D" w:rsidRPr="00F23EE0" w:rsidRDefault="00347B8D" w:rsidP="00347B8D">
      <w:pPr>
        <w:pStyle w:val="Paragrafi"/>
      </w:pPr>
      <w:r w:rsidRPr="00F23EE0">
        <w:t>Alfred Karamuço,</w:t>
      </w:r>
      <w:r w:rsidR="0023406A">
        <w:tab/>
      </w:r>
      <w:r w:rsidRPr="00F23EE0">
        <w:t xml:space="preserve">Anëtar i </w:t>
      </w:r>
      <w:r>
        <w:tab/>
      </w:r>
      <w:r w:rsidRPr="00F23EE0">
        <w:t>“</w:t>
      </w:r>
      <w:r w:rsidR="0023406A">
        <w:t xml:space="preserve">   </w:t>
      </w:r>
      <w:r w:rsidRPr="00F23EE0">
        <w:t>“</w:t>
      </w:r>
    </w:p>
    <w:p w:rsidR="00347B8D" w:rsidRPr="00F23EE0" w:rsidRDefault="00347B8D" w:rsidP="00347B8D">
      <w:pPr>
        <w:pStyle w:val="Paragrafi"/>
      </w:pPr>
      <w:r w:rsidRPr="00F23EE0">
        <w:t>Kujtim Puto,</w:t>
      </w:r>
      <w:r w:rsidR="0023406A">
        <w:tab/>
      </w:r>
      <w:r w:rsidR="0023406A">
        <w:tab/>
      </w:r>
      <w:r w:rsidRPr="00F23EE0">
        <w:t>Anëtar i</w:t>
      </w:r>
      <w:r>
        <w:tab/>
      </w:r>
      <w:r w:rsidRPr="00F23EE0">
        <w:t>“</w:t>
      </w:r>
      <w:r w:rsidR="0023406A">
        <w:t xml:space="preserve">   </w:t>
      </w:r>
      <w:r w:rsidRPr="00F23EE0">
        <w:t>“</w:t>
      </w:r>
    </w:p>
    <w:p w:rsidR="00347B8D" w:rsidRPr="00F23EE0" w:rsidRDefault="00347B8D" w:rsidP="00347B8D">
      <w:pPr>
        <w:pStyle w:val="Paragrafi"/>
      </w:pPr>
      <w:r w:rsidRPr="00F23EE0">
        <w:t>Sokol Sadushi,</w:t>
      </w:r>
      <w:r w:rsidR="0023406A">
        <w:tab/>
      </w:r>
      <w:r w:rsidR="0023406A">
        <w:tab/>
      </w:r>
      <w:r w:rsidRPr="00F23EE0">
        <w:t xml:space="preserve">Anëtar i </w:t>
      </w:r>
      <w:r>
        <w:tab/>
      </w:r>
      <w:r w:rsidRPr="00F23EE0">
        <w:t>“</w:t>
      </w:r>
      <w:r w:rsidR="0023406A">
        <w:t xml:space="preserve">   </w:t>
      </w:r>
      <w:r w:rsidRPr="00F23EE0">
        <w:t>“</w:t>
      </w:r>
    </w:p>
    <w:p w:rsidR="00347B8D" w:rsidRPr="00F23EE0" w:rsidRDefault="00347B8D" w:rsidP="00347B8D">
      <w:pPr>
        <w:pStyle w:val="Paragrafi"/>
      </w:pPr>
      <w:r w:rsidRPr="00F23EE0">
        <w:t>Kristofor Peçi,</w:t>
      </w:r>
      <w:r w:rsidR="0023406A">
        <w:tab/>
      </w:r>
      <w:r w:rsidR="0023406A">
        <w:tab/>
      </w:r>
      <w:r w:rsidRPr="00F23EE0">
        <w:t xml:space="preserve">Anëtar i </w:t>
      </w:r>
      <w:r>
        <w:tab/>
      </w:r>
      <w:r w:rsidRPr="00F23EE0">
        <w:t>“</w:t>
      </w:r>
      <w:r w:rsidR="0023406A">
        <w:t xml:space="preserve">   </w:t>
      </w:r>
      <w:r w:rsidRPr="00F23EE0">
        <w:t>“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Paragrafi"/>
      </w:pPr>
      <w:r w:rsidRPr="00F23EE0">
        <w:t>me sekretare Drita Panda e Arbenka Lalica, më datat 18.9.2000 dhe 17.10.2000, mori në shqyrtim në seancë gjyqësore me dyer të hapura çështjen nr.54 Akti që i përket:</w:t>
      </w:r>
    </w:p>
    <w:p w:rsidR="0023406A" w:rsidRDefault="0023406A" w:rsidP="00347B8D">
      <w:pPr>
        <w:pStyle w:val="Paragrafi"/>
      </w:pPr>
    </w:p>
    <w:p w:rsidR="00347B8D" w:rsidRPr="00F23EE0" w:rsidRDefault="00347B8D" w:rsidP="00347B8D">
      <w:pPr>
        <w:pStyle w:val="Paragrafi"/>
      </w:pPr>
      <w:r w:rsidRPr="0023406A">
        <w:rPr>
          <w:b/>
        </w:rPr>
        <w:t>KËRKUESE:</w:t>
      </w:r>
      <w:r w:rsidR="0023406A">
        <w:t xml:space="preserve"> </w:t>
      </w:r>
      <w:r w:rsidRPr="00F23EE0">
        <w:t>GJYKATA E RRETHIT TIRANË</w:t>
      </w:r>
    </w:p>
    <w:p w:rsidR="00347B8D" w:rsidRPr="0023406A" w:rsidRDefault="00347B8D" w:rsidP="00347B8D">
      <w:pPr>
        <w:pStyle w:val="Paragrafi"/>
        <w:rPr>
          <w:b/>
        </w:rPr>
      </w:pPr>
      <w:r w:rsidRPr="0023406A">
        <w:rPr>
          <w:b/>
        </w:rPr>
        <w:t>SUBJEKTE TË INTERESUARA:</w:t>
      </w:r>
    </w:p>
    <w:p w:rsidR="00347B8D" w:rsidRPr="00F23EE0" w:rsidRDefault="00347B8D" w:rsidP="00347B8D">
      <w:pPr>
        <w:pStyle w:val="Paragrafi"/>
      </w:pPr>
      <w:r w:rsidRPr="00F23EE0">
        <w:t>1. KUVENDI I REPUBLIKËS SË SHQIPËRISË, në mungesë</w:t>
      </w:r>
    </w:p>
    <w:p w:rsidR="00347B8D" w:rsidRPr="00F23EE0" w:rsidRDefault="00347B8D" w:rsidP="00347B8D">
      <w:pPr>
        <w:pStyle w:val="Paragrafi"/>
      </w:pPr>
      <w:r w:rsidRPr="00F23EE0">
        <w:t>2.KËSHILLI I MINISTRAVE, në mungesë</w:t>
      </w:r>
    </w:p>
    <w:p w:rsidR="00347B8D" w:rsidRPr="00F23EE0" w:rsidRDefault="00347B8D" w:rsidP="00347B8D">
      <w:pPr>
        <w:pStyle w:val="Paragrafi"/>
      </w:pPr>
      <w:r w:rsidRPr="00F23EE0">
        <w:t>3.ADMINISTRATORËT E SHOQËRISË “M.LEKA”, përfaqësuar nga juristi Petrit Gaçe, me autorizim</w:t>
      </w:r>
    </w:p>
    <w:p w:rsidR="00347B8D" w:rsidRPr="00F23EE0" w:rsidRDefault="00347B8D" w:rsidP="00347B8D">
      <w:pPr>
        <w:pStyle w:val="Paragrafi"/>
      </w:pPr>
      <w:r w:rsidRPr="00F23EE0">
        <w:t>4. FERID TAHJA, LULËZIM SHALA, SHPËTIM STERMASI, YLÇEZAR TORA, përfaqësuar mga avokat Spartak Ngjela.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VENDOSI"/>
      </w:pPr>
      <w:r w:rsidRPr="00F23EE0">
        <w:t>O B J E K T I: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Paragrafi"/>
      </w:pPr>
      <w:r w:rsidRPr="00F23EE0">
        <w:t>Papajtueshmëria me Kushtetutën (me nenet 7, 11/1,3, dhe 41/3) të ligjit nr.8472, datë 8.4.1999 “Për kthimin në shoqëritë huamarrëse të vlerave financiare të përfituara nga ana e personave fizikë e juridikë, nga shitja e pasurisë apo transaksioneve të pronësisë”.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VENDOSI"/>
      </w:pPr>
      <w:r w:rsidRPr="00F23EE0">
        <w:t>GJYKATA KUSHTETUESE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Paragrafi"/>
      </w:pPr>
      <w:r w:rsidRPr="00F23EE0">
        <w:t>pasi dëgjoi përfaqësuesin e subjekteve të interesuara, avokatin Spartak Ngjela, që kërkoi deklarimin e ligjit të papajtueshëm me Kushtetutën, përfaqësuesin e administratorëve që kërkoi rrëzimin e kërkesës dhe si e bisedoi çështjen në tërësi,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VENDOSI"/>
      </w:pPr>
      <w:r w:rsidRPr="00F23EE0">
        <w:t xml:space="preserve">V Ë R E N 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Paragrafi"/>
      </w:pPr>
      <w:r w:rsidRPr="00F23EE0">
        <w:t>Gjykata e Rrethit Tiranë, më datë 30.6.2000, ka marrë në shqyrtim çështjen civile me palë: paditës, Shoqëria “M.Leka”, në administrim dhe të paditur, Ferid Tahja, Lulëzim Shala, Shpëtim Stërmasi e Ylçezar Tora, me objekt deklarimin e pavlefshmërisë së veprimit juridik të shitblerjes. Pala paditëse, kërkesën për pavlefshmëri të shitjes e bazon në ligjin nr.8472. datë 08.04.1999 dhe nenin 92 të Kodit Civil, duke pretenduar se çmimi real i objektit të shitur nuk është 1 600 000 dollarë por 70 000 000 lekë. Gjykata e rrethit arsyeton në vendim se gjatë gjykimit, të paditurit dhe avokati i tyre paraqitën kërkesë me shkrim për pezullimin e gjykimit dhe dërgimin e çështjes në Gjykatën Kushtetuese për shfuqizimin e ligjit nr.8472, datë 08.04.1999, pasi ai bie ndesh me nenet 7,11/3 dhe 41/3 të Kushtetutës. Më konkretisht, sipas tyre, ky ligj cënon parimin kushtetues të lirisë ekonomike, të pavarësisë së pushtetit gjyqësor si dhe parimet juridiko-civile në tërësi.</w:t>
      </w:r>
    </w:p>
    <w:p w:rsidR="00347B8D" w:rsidRPr="00F23EE0" w:rsidRDefault="00347B8D" w:rsidP="00347B8D">
      <w:pPr>
        <w:pStyle w:val="Paragrafi"/>
      </w:pPr>
      <w:r w:rsidRPr="00F23EE0">
        <w:t xml:space="preserve">Gjykata Kushtetuese, pasi i shqyrtoi në tërësi shkaqet e parashtruara në vendimin e Gjykatës së Rrethit Tiranë dhe pretendimet e subjekteve të interesuara të bëra në seancë dhe meqenëse gjatë votimit votat u ndanë në mënyrë të tillë që asnjë përfundim i çështjes  nuk u votua nga shumica e kërkuar dhe ekziston pamundësi objektive për të riçelur seancën, është e detyruar në bazë të nenit 74 të ligjit nr.8577, datë 10.2.2000 “Për organizimin dhe funksionimin e Gjykatës Kushtetuese të </w:t>
      </w:r>
      <w:r w:rsidRPr="00F23EE0">
        <w:lastRenderedPageBreak/>
        <w:t>Republikës së Shqipërisë”, të vendosë refuzimin e kërkesës.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VENDOSI"/>
      </w:pPr>
      <w:r w:rsidRPr="00F23EE0">
        <w:t>PËR KËTO ARSYE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Paragrafi"/>
      </w:pPr>
      <w:r w:rsidRPr="00F23EE0">
        <w:t>Gjykata Kushtetuese e Republikës së Shqipërisë, në bazë të neneve 31/a dhe 132 të Kushtetutës si dhe nenit 74 të ligjit nr.8577, datë 10.02.2000 “Për organizimin dhe funksionimin e Gjykatës Kushtetuese të Republikës së Shqipërisë”,</w:t>
      </w:r>
    </w:p>
    <w:p w:rsidR="00347B8D" w:rsidRPr="00F23EE0" w:rsidRDefault="00347B8D" w:rsidP="0023406A">
      <w:pPr>
        <w:pStyle w:val="Paragrafi"/>
      </w:pPr>
    </w:p>
    <w:p w:rsidR="00347B8D" w:rsidRPr="00F23EE0" w:rsidRDefault="00347B8D" w:rsidP="00347B8D">
      <w:pPr>
        <w:pStyle w:val="VENDOSI"/>
      </w:pPr>
      <w:r w:rsidRPr="00F23EE0">
        <w:t>V E N D O S I:</w:t>
      </w:r>
    </w:p>
    <w:p w:rsidR="00347B8D" w:rsidRPr="00F23EE0" w:rsidRDefault="00347B8D" w:rsidP="0023406A">
      <w:pPr>
        <w:pStyle w:val="Paragrafi"/>
      </w:pPr>
    </w:p>
    <w:p w:rsidR="00347B8D" w:rsidRPr="00F23EE0" w:rsidRDefault="00347B8D" w:rsidP="00347B8D">
      <w:pPr>
        <w:pStyle w:val="Paragrafi"/>
      </w:pPr>
      <w:r w:rsidRPr="00F23EE0">
        <w:t>Refuzimin e kërkesës.</w:t>
      </w:r>
    </w:p>
    <w:p w:rsidR="00347B8D" w:rsidRPr="00F23EE0" w:rsidRDefault="00347B8D" w:rsidP="00347B8D">
      <w:pPr>
        <w:pStyle w:val="Paragrafi"/>
      </w:pPr>
      <w:r w:rsidRPr="00F23EE0">
        <w:t>Ky vendim është i formës së prerë dhe hyn në fuqi ditën e botimit në Fletoren Zyrtare.</w:t>
      </w:r>
    </w:p>
    <w:p w:rsidR="00347B8D" w:rsidRPr="00F23EE0" w:rsidRDefault="00347B8D" w:rsidP="00347B8D">
      <w:pPr>
        <w:pStyle w:val="Paragrafi"/>
      </w:pPr>
    </w:p>
    <w:p w:rsidR="00347B8D" w:rsidRPr="00F23EE0" w:rsidRDefault="00347B8D" w:rsidP="00347B8D">
      <w:pPr>
        <w:pStyle w:val="Paragrafi"/>
      </w:pPr>
      <w:r w:rsidRPr="00F23EE0">
        <w:t>Tiranë, më 17.11.2000</w:t>
      </w:r>
    </w:p>
    <w:p w:rsidR="00347B8D" w:rsidRPr="00F23EE0" w:rsidRDefault="00347B8D" w:rsidP="00347B8D">
      <w:pPr>
        <w:pStyle w:val="Paragrafi"/>
      </w:pPr>
      <w:r w:rsidRPr="00F23EE0">
        <w:t>Nr.54 i Regj.Themeltar.</w:t>
      </w:r>
    </w:p>
    <w:p w:rsidR="00A0784B" w:rsidRPr="007732C8" w:rsidRDefault="00347B8D" w:rsidP="0023406A">
      <w:pPr>
        <w:pStyle w:val="Paragrafi"/>
      </w:pPr>
      <w:r w:rsidRPr="00F23EE0">
        <w:t>Nr.81 i Vendimit</w:t>
      </w:r>
    </w:p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74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62357">
      <w:r>
        <w:separator/>
      </w:r>
    </w:p>
  </w:endnote>
  <w:endnote w:type="continuationSeparator" w:id="0">
    <w:p w:rsidR="00000000" w:rsidRDefault="0046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B8D" w:rsidRDefault="00347B8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47B8D" w:rsidRDefault="00347B8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B8D" w:rsidRDefault="00347B8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62357">
      <w:r>
        <w:separator/>
      </w:r>
    </w:p>
  </w:footnote>
  <w:footnote w:type="continuationSeparator" w:id="0">
    <w:p w:rsidR="00000000" w:rsidRDefault="004623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3406A"/>
    <w:rsid w:val="002C6BAB"/>
    <w:rsid w:val="00304413"/>
    <w:rsid w:val="00347B8D"/>
    <w:rsid w:val="00383FD5"/>
    <w:rsid w:val="003E06F6"/>
    <w:rsid w:val="003F043A"/>
    <w:rsid w:val="0046235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30AB05-FF54-4BD0-BA58-067B478F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B8D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347B8D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347B8D"/>
  </w:style>
  <w:style w:type="paragraph" w:styleId="Header">
    <w:name w:val="header"/>
    <w:basedOn w:val="Normal"/>
    <w:rsid w:val="0023406A"/>
    <w:pPr>
      <w:tabs>
        <w:tab w:val="center" w:pos="4320"/>
        <w:tab w:val="right" w:pos="8640"/>
      </w:tabs>
    </w:p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2019-03-14T11:08:00Z</dcterms:created>
  <dcterms:modified xsi:type="dcterms:W3CDTF">2019-03-14T11:08:00Z</dcterms:modified>
</cp:coreProperties>
</file>