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706" w:rsidRPr="00814FCE" w:rsidRDefault="009D1706" w:rsidP="009D1706">
      <w:pPr>
        <w:pStyle w:val="Paragrafi"/>
      </w:pPr>
      <w:bookmarkStart w:id="0" w:name="_GoBack"/>
      <w:bookmarkEnd w:id="0"/>
    </w:p>
    <w:p w:rsidR="009D1706" w:rsidRPr="00814FCE" w:rsidRDefault="009D1706" w:rsidP="009D1706">
      <w:pPr>
        <w:pStyle w:val="Akti"/>
      </w:pPr>
      <w:r w:rsidRPr="00814FCE">
        <w:t>V E N D I M</w:t>
      </w:r>
    </w:p>
    <w:p w:rsidR="009D1706" w:rsidRPr="00814FCE" w:rsidRDefault="009D1706" w:rsidP="009D1706">
      <w:pPr>
        <w:pStyle w:val="NumriData"/>
      </w:pPr>
      <w:r w:rsidRPr="00814FCE">
        <w:t>Nr. 34, datë 15.5.2001</w:t>
      </w:r>
    </w:p>
    <w:p w:rsidR="009D1706" w:rsidRPr="00814FCE" w:rsidRDefault="009D1706" w:rsidP="009D1706">
      <w:pPr>
        <w:pStyle w:val="Paragrafi"/>
      </w:pPr>
    </w:p>
    <w:p w:rsidR="009D1706" w:rsidRPr="00814FCE" w:rsidRDefault="009D1706" w:rsidP="009D1706">
      <w:pPr>
        <w:pStyle w:val="Titulli"/>
      </w:pPr>
      <w:r w:rsidRPr="00814FCE">
        <w:t>“NË EMËR TË REPUBLIKËS SË SHQIPËRISË”</w:t>
      </w:r>
    </w:p>
    <w:p w:rsidR="009D1706" w:rsidRPr="00814FCE" w:rsidRDefault="009D1706" w:rsidP="009D1706">
      <w:pPr>
        <w:pStyle w:val="Paragrafi"/>
      </w:pPr>
    </w:p>
    <w:p w:rsidR="009D1706" w:rsidRPr="00814FCE" w:rsidRDefault="009D1706" w:rsidP="009D1706">
      <w:pPr>
        <w:pStyle w:val="Paragrafi"/>
      </w:pPr>
      <w:r w:rsidRPr="00814FCE">
        <w:t>Gjykata Kushtetuese e Republikës së Shqipërisë, e përbërë nga:</w:t>
      </w:r>
    </w:p>
    <w:p w:rsidR="009D1706" w:rsidRPr="00814FCE" w:rsidRDefault="009D1706" w:rsidP="009D1706">
      <w:pPr>
        <w:pStyle w:val="Paragrafi"/>
      </w:pPr>
      <w:r w:rsidRPr="00814FCE">
        <w:t>Fehmi Abdiu,</w:t>
      </w:r>
      <w:r>
        <w:tab/>
      </w:r>
      <w:r>
        <w:tab/>
      </w:r>
      <w:r w:rsidRPr="00814FCE">
        <w:t>Kryetar i Gjykatës Kushtetuese</w:t>
      </w:r>
    </w:p>
    <w:p w:rsidR="009D1706" w:rsidRPr="00814FCE" w:rsidRDefault="009D1706" w:rsidP="009D1706">
      <w:pPr>
        <w:pStyle w:val="Paragrafi"/>
      </w:pPr>
      <w:r w:rsidRPr="00814FCE">
        <w:t>Hajredin Fuga,</w:t>
      </w:r>
      <w:r>
        <w:tab/>
      </w:r>
      <w:r>
        <w:tab/>
      </w:r>
      <w:r w:rsidRPr="00814FCE">
        <w:t>Anëtar  i</w:t>
      </w:r>
      <w:r>
        <w:tab/>
        <w:t xml:space="preserve">  </w:t>
      </w:r>
      <w:r w:rsidRPr="00814FCE">
        <w:t>““</w:t>
      </w:r>
    </w:p>
    <w:p w:rsidR="009D1706" w:rsidRPr="00814FCE" w:rsidRDefault="009D1706" w:rsidP="009D1706">
      <w:pPr>
        <w:pStyle w:val="Paragrafi"/>
      </w:pPr>
      <w:r w:rsidRPr="00814FCE">
        <w:t>Zija Vuci,</w:t>
      </w:r>
      <w:r>
        <w:tab/>
      </w:r>
      <w:r>
        <w:tab/>
      </w:r>
      <w:r w:rsidRPr="00814FCE">
        <w:t>Anëtar  i</w:t>
      </w:r>
      <w:r>
        <w:tab/>
        <w:t xml:space="preserve">  </w:t>
      </w:r>
      <w:r w:rsidRPr="00814FCE">
        <w:t>““</w:t>
      </w:r>
    </w:p>
    <w:p w:rsidR="009D1706" w:rsidRPr="00814FCE" w:rsidRDefault="009D1706" w:rsidP="009D1706">
      <w:pPr>
        <w:pStyle w:val="Paragrafi"/>
      </w:pPr>
      <w:r w:rsidRPr="00814FCE">
        <w:t>Kristofor Peçi,</w:t>
      </w:r>
      <w:r>
        <w:tab/>
      </w:r>
      <w:r>
        <w:tab/>
      </w:r>
      <w:r w:rsidRPr="00814FCE">
        <w:t>Anëtar  i</w:t>
      </w:r>
      <w:r>
        <w:tab/>
        <w:t xml:space="preserve">  </w:t>
      </w:r>
      <w:r w:rsidRPr="00814FCE">
        <w:t>““</w:t>
      </w:r>
    </w:p>
    <w:p w:rsidR="009D1706" w:rsidRPr="00814FCE" w:rsidRDefault="009D1706" w:rsidP="009D1706">
      <w:pPr>
        <w:pStyle w:val="Paragrafi"/>
      </w:pPr>
      <w:r w:rsidRPr="00814FCE">
        <w:t>Sokol Sadushi,</w:t>
      </w:r>
      <w:r>
        <w:tab/>
      </w:r>
      <w:r>
        <w:tab/>
      </w:r>
      <w:r w:rsidRPr="00814FCE">
        <w:t xml:space="preserve">Anëtar  i </w:t>
      </w:r>
      <w:r>
        <w:tab/>
      </w:r>
      <w:r w:rsidRPr="00814FCE">
        <w:t xml:space="preserve"> </w:t>
      </w:r>
      <w:r>
        <w:t xml:space="preserve"> </w:t>
      </w:r>
      <w:r w:rsidRPr="00814FCE">
        <w:t>““</w:t>
      </w:r>
    </w:p>
    <w:p w:rsidR="009D1706" w:rsidRPr="00814FCE" w:rsidRDefault="009D1706" w:rsidP="009D1706">
      <w:pPr>
        <w:pStyle w:val="Paragrafi"/>
      </w:pPr>
      <w:r w:rsidRPr="00814FCE">
        <w:t>Kujtim Puto,</w:t>
      </w:r>
      <w:r>
        <w:tab/>
      </w:r>
      <w:r>
        <w:tab/>
      </w:r>
      <w:r w:rsidRPr="00814FCE">
        <w:t>Anëtar  i</w:t>
      </w:r>
      <w:r>
        <w:tab/>
        <w:t xml:space="preserve">  </w:t>
      </w:r>
      <w:r w:rsidRPr="00814FCE">
        <w:t xml:space="preserve">““   </w:t>
      </w:r>
    </w:p>
    <w:p w:rsidR="009D1706" w:rsidRPr="00814FCE" w:rsidRDefault="009D1706" w:rsidP="009D1706">
      <w:pPr>
        <w:pStyle w:val="Paragrafi"/>
      </w:pPr>
      <w:r w:rsidRPr="00814FCE">
        <w:t>me sekretare Arbenka Lalica, në datën 13.3.2001, mori në shqyrtim në seancë gjyqësore me dyer të hapura çështjen nr.26 Akti që i përket:</w:t>
      </w:r>
    </w:p>
    <w:p w:rsidR="009D1706" w:rsidRPr="00814FCE" w:rsidRDefault="009D1706" w:rsidP="009D1706">
      <w:pPr>
        <w:pStyle w:val="Paragrafi"/>
      </w:pPr>
    </w:p>
    <w:p w:rsidR="009D1706" w:rsidRPr="00814FCE" w:rsidRDefault="009D1706" w:rsidP="009D1706">
      <w:pPr>
        <w:pStyle w:val="VENDOSI"/>
      </w:pPr>
      <w:r w:rsidRPr="00814FCE">
        <w:t>K Ë R K U E S:</w:t>
      </w:r>
    </w:p>
    <w:p w:rsidR="009D1706" w:rsidRPr="00814FCE" w:rsidRDefault="009D1706" w:rsidP="009D1706">
      <w:pPr>
        <w:pStyle w:val="Paragrafi"/>
      </w:pPr>
    </w:p>
    <w:p w:rsidR="009D1706" w:rsidRPr="00814FCE" w:rsidRDefault="009D1706" w:rsidP="009D1706">
      <w:pPr>
        <w:pStyle w:val="Paragrafi"/>
      </w:pPr>
      <w:r w:rsidRPr="00814FCE">
        <w:t xml:space="preserve">1.Esat Hasa, përfaqësues me prokurë i trashëgimtarëve të Baki Hasës. </w:t>
      </w:r>
    </w:p>
    <w:p w:rsidR="009D1706" w:rsidRPr="00814FCE" w:rsidRDefault="009D1706" w:rsidP="009D1706">
      <w:pPr>
        <w:pStyle w:val="Paragrafi"/>
      </w:pPr>
      <w:r w:rsidRPr="00814FCE">
        <w:t>2.Fadil Hasa, përfaqësues me prokurë i trashëgimtarëve të Xhemal Hasës. Të dy përfaqësues në gjykim nga avokati Kujtim Capo.</w:t>
      </w:r>
    </w:p>
    <w:p w:rsidR="009D1706" w:rsidRPr="00814FCE" w:rsidRDefault="009D1706" w:rsidP="009D1706">
      <w:pPr>
        <w:pStyle w:val="Paragrafi"/>
      </w:pPr>
    </w:p>
    <w:p w:rsidR="009D1706" w:rsidRPr="00814FCE" w:rsidRDefault="009D1706" w:rsidP="009D1706">
      <w:pPr>
        <w:pStyle w:val="VENDOSI"/>
      </w:pPr>
      <w:r w:rsidRPr="00814FCE">
        <w:t>SUBJEKTE TË INTERESUARA:</w:t>
      </w:r>
    </w:p>
    <w:p w:rsidR="009D1706" w:rsidRPr="00814FCE" w:rsidRDefault="009D1706" w:rsidP="009D1706">
      <w:pPr>
        <w:pStyle w:val="Paragrafi"/>
      </w:pPr>
    </w:p>
    <w:p w:rsidR="009D1706" w:rsidRPr="00814FCE" w:rsidRDefault="009D1706" w:rsidP="009D1706">
      <w:pPr>
        <w:pStyle w:val="Paragrafi"/>
      </w:pPr>
      <w:r w:rsidRPr="00814FCE">
        <w:t>1. Jeta Pustina, Kujtim Hasa, Fatmir Hasa, etj., trashëgimtarë të Abdulla  Hasës, në mungesë.</w:t>
      </w:r>
    </w:p>
    <w:p w:rsidR="009D1706" w:rsidRPr="00814FCE" w:rsidRDefault="009D1706" w:rsidP="009D1706">
      <w:pPr>
        <w:pStyle w:val="Paragrafi"/>
      </w:pPr>
      <w:r w:rsidRPr="00814FCE">
        <w:t>2. Teuta Starova, trashëgimtare e Abdulla Hasës, e përfaqësuar nga avokati Dashamir Kore.</w:t>
      </w:r>
    </w:p>
    <w:p w:rsidR="009D1706" w:rsidRPr="00814FCE" w:rsidRDefault="009D1706" w:rsidP="009D1706">
      <w:pPr>
        <w:pStyle w:val="Paragrafi"/>
      </w:pPr>
      <w:r w:rsidRPr="00814FCE">
        <w:t xml:space="preserve">3. Seksioni i financës i Bashkisë së Durrësit, në mungesë. </w:t>
      </w:r>
    </w:p>
    <w:p w:rsidR="009D1706" w:rsidRPr="00814FCE" w:rsidRDefault="009D1706" w:rsidP="009D1706">
      <w:pPr>
        <w:pStyle w:val="Paragrafi"/>
      </w:pPr>
    </w:p>
    <w:p w:rsidR="009D1706" w:rsidRPr="00814FCE" w:rsidRDefault="009D1706" w:rsidP="009D1706">
      <w:pPr>
        <w:pStyle w:val="VENDOSI"/>
      </w:pPr>
      <w:r w:rsidRPr="00814FCE">
        <w:t>O B J E K T I:</w:t>
      </w:r>
    </w:p>
    <w:p w:rsidR="009D1706" w:rsidRPr="00814FCE" w:rsidRDefault="009D1706" w:rsidP="009D1706">
      <w:pPr>
        <w:pStyle w:val="Paragrafi"/>
      </w:pPr>
    </w:p>
    <w:p w:rsidR="009D1706" w:rsidRPr="00814FCE" w:rsidRDefault="009D1706" w:rsidP="009D1706">
      <w:pPr>
        <w:pStyle w:val="Paragrafi"/>
      </w:pPr>
      <w:r w:rsidRPr="00814FCE">
        <w:t>Shfuqizimin si të papajtueshëm me Kushtetutën të vendimeve nr.1000, datë 13.6.1997 të Kolegjit Civil të Gjykatës së Kasacionit dhe nr.902, datë 23.6.2000 të Kolegjeve të Bashkuara të Gjykatës së Lartë.</w:t>
      </w:r>
    </w:p>
    <w:p w:rsidR="009D1706" w:rsidRPr="00814FCE" w:rsidRDefault="009D1706" w:rsidP="009D1706">
      <w:pPr>
        <w:pStyle w:val="Paragrafi"/>
      </w:pPr>
    </w:p>
    <w:p w:rsidR="009D1706" w:rsidRPr="00814FCE" w:rsidRDefault="009D1706" w:rsidP="009D1706">
      <w:pPr>
        <w:pStyle w:val="Paragrafi"/>
      </w:pPr>
      <w:r w:rsidRPr="00814FCE">
        <w:t>Kërkuesit kanë parashtruar këto shkaqe për shfuqizimin si antikushtetues të këtyre vendimeve:</w:t>
      </w:r>
    </w:p>
    <w:p w:rsidR="009D1706" w:rsidRPr="00814FCE" w:rsidRDefault="009D1706" w:rsidP="009D1706">
      <w:pPr>
        <w:pStyle w:val="Paragrafi"/>
      </w:pPr>
      <w:r w:rsidRPr="00814FCE">
        <w:t>Të dy vendimet janë dhënë duke mos respektuar kërkesën kushtetuese për një proces të rregullt ligjor sepse:</w:t>
      </w:r>
    </w:p>
    <w:p w:rsidR="009D1706" w:rsidRPr="00814FCE" w:rsidRDefault="009D1706" w:rsidP="009D1706">
      <w:pPr>
        <w:pStyle w:val="Paragrafi"/>
      </w:pPr>
      <w:r w:rsidRPr="00814FCE">
        <w:t>- Çështja është kaluar për gjykim në Kolegjin Civil pa qenë shkaqet e parashikuara në nenin 472 të Kodit të Procedurës Civile për ankim me rekurs e për shqyrtimin në Kolegj. Në këtë mënyrë, Kolegji Civil ka tejkaluar kufijtë e shqyrtimit të çështjes në Gjykatën e Lartë.</w:t>
      </w:r>
    </w:p>
    <w:p w:rsidR="009D1706" w:rsidRPr="00814FCE" w:rsidRDefault="009D1706" w:rsidP="009D1706">
      <w:pPr>
        <w:pStyle w:val="Paragrafi"/>
      </w:pPr>
      <w:r w:rsidRPr="00814FCE">
        <w:t>- Kolegji Civil ka prishur vendimin e gjykatës së apelit dhe ka lënë në fuqi vendimin e gjykatës së rrethit, duke analizuar provat e administruara nga gjykatat e faktit. Për më tepër, është lënë në fuqi vendimi i gjykatës së rrethit, duke i ndryshuar në mënyrë tërësore mënyrën e arsyetimit. Në këtë mënyrë nuk është mbajtur parasysh ligji procedural për kufijtë midis shkallëve të gjykimit.</w:t>
      </w:r>
    </w:p>
    <w:p w:rsidR="009D1706" w:rsidRDefault="009D1706" w:rsidP="009D1706">
      <w:pPr>
        <w:pStyle w:val="Paragrafi"/>
      </w:pPr>
      <w:r w:rsidRPr="00814FCE">
        <w:t>- Kolegji Civil ka prishur vendimin e gjykatës së apelit si “në kundërshtim me ligjin”, ndërsa Kolegjet e Bashkuara shprehen se Kolegji e ka prishur atë vendim me arsyetimin se “nuk është logjik”.</w:t>
      </w:r>
    </w:p>
    <w:p w:rsidR="009D1706" w:rsidRDefault="009D1706" w:rsidP="009D1706">
      <w:pPr>
        <w:pStyle w:val="Paragrafi"/>
      </w:pPr>
    </w:p>
    <w:p w:rsidR="009D1706" w:rsidRPr="00814FCE" w:rsidRDefault="009D1706" w:rsidP="009D1706">
      <w:pPr>
        <w:pStyle w:val="Paragrafi"/>
      </w:pPr>
      <w:r w:rsidRPr="00814FCE">
        <w:t>GJYKATA  KUSHTETUESE,</w:t>
      </w:r>
    </w:p>
    <w:p w:rsidR="009D1706" w:rsidRPr="00814FCE" w:rsidRDefault="009D1706" w:rsidP="009D1706">
      <w:pPr>
        <w:pStyle w:val="Paragrafi"/>
      </w:pPr>
    </w:p>
    <w:p w:rsidR="009D1706" w:rsidRPr="00814FCE" w:rsidRDefault="009D1706" w:rsidP="009D1706">
      <w:pPr>
        <w:pStyle w:val="Paragrafi"/>
      </w:pPr>
      <w:r w:rsidRPr="00814FCE">
        <w:t>pasi dëgjoi relatorin Kujtim Puto, shpjegimet e përfaqësuesve të kërkuesve, të subjektit të interesuar, si dhe shqyrtoi çështjen në tërësi,</w:t>
      </w:r>
    </w:p>
    <w:p w:rsidR="009D1706" w:rsidRPr="00814FCE" w:rsidRDefault="009D1706" w:rsidP="009D1706">
      <w:pPr>
        <w:pStyle w:val="Paragrafi"/>
      </w:pPr>
    </w:p>
    <w:p w:rsidR="009D1706" w:rsidRPr="00814FCE" w:rsidRDefault="009D1706" w:rsidP="009D1706">
      <w:pPr>
        <w:pStyle w:val="VENDOSI"/>
      </w:pPr>
      <w:r w:rsidRPr="00814FCE">
        <w:t>V Ë R E N:</w:t>
      </w:r>
    </w:p>
    <w:p w:rsidR="009D1706" w:rsidRPr="00814FCE" w:rsidRDefault="009D1706" w:rsidP="009D1706">
      <w:pPr>
        <w:pStyle w:val="Paragrafi"/>
      </w:pPr>
    </w:p>
    <w:p w:rsidR="009D1706" w:rsidRPr="00814FCE" w:rsidRDefault="009D1706" w:rsidP="009D1706">
      <w:pPr>
        <w:pStyle w:val="Paragrafi"/>
      </w:pPr>
      <w:r w:rsidRPr="00814FCE">
        <w:lastRenderedPageBreak/>
        <w:t>Gjykata e Rrethit Durrës, në rigjykimin e çështjes civile me palë paditëse – kërkuesit Esat e Fadil Hasa, të paditur – subjektet e interesuar Jeta Pustina, Teuta Starova, Kujtim Hasa, me objekt njohje pronar mbi një sipërfaqe toke prej 50 dynym në favor të trashëgimtarëve të Baki Hasës dhe 38 dynym në favor të trashpgimtarëve të Xhemal Hasës, me vendimin nr.3294, datë 27.9.1996 ka vendosur rrëzimin e padisë.</w:t>
      </w:r>
    </w:p>
    <w:p w:rsidR="009D1706" w:rsidRPr="00814FCE" w:rsidRDefault="009D1706" w:rsidP="009D1706">
      <w:pPr>
        <w:pStyle w:val="Paragrafi"/>
      </w:pPr>
      <w:r w:rsidRPr="00814FCE">
        <w:t>Gjykata e Apelit Durrës, me vendimin nr.184, datë 17.1.1997, ka vendosur prishjen e këtij vendimi dhe, duke e gjykuar çështjen në fakt, ka detyruar të paditurit të njohin pronarë për 50 dynym tokë në fshatin Shkallnur Durrës, trashëgimtarët e Baki Hasës dhe për 40 dynym tokë, trashëgimtarët e Xhemal Hasës.</w:t>
      </w:r>
    </w:p>
    <w:p w:rsidR="009D1706" w:rsidRPr="00814FCE" w:rsidRDefault="009D1706" w:rsidP="009D1706">
      <w:pPr>
        <w:pStyle w:val="Paragrafi"/>
      </w:pPr>
      <w:r w:rsidRPr="00814FCE">
        <w:t xml:space="preserve">Kundër vendimit të gjykatës së apelit kanë bërë rekurs të paditurit në Kolegjin Civil të Gjykatës së Kasacionit, duke pretenduar se vendimi nuk është i bazuar në prova dhe është alogjik. Në këtë Kolegj çështja nuk është kaluar në dhomën e këshillimit, por në seancë. </w:t>
      </w:r>
    </w:p>
    <w:p w:rsidR="009D1706" w:rsidRPr="00814FCE" w:rsidRDefault="009D1706" w:rsidP="009D1706">
      <w:pPr>
        <w:pStyle w:val="Paragrafi"/>
      </w:pPr>
      <w:r w:rsidRPr="00814FCE">
        <w:t>Gjykata Kushtetuese konkludon se duke kaluar çështjen në seancë, Kolegji nuk ka zhvilluar proces jo të rregullt në kuptim të nenit 42/1 të Kushtetutës, siç pretendojnë kërkuesat. Në nenin 472 të Kodit të Procedurës Civile, përcaktohen shkaqet kur mund të ankimohen me rekurs vendimet e gjykatës së apelit, ndërsa sipas nenit 480 Kolegji vlerëson e vendos në dhomën e këshillimit mospranimin e rekursit kur mungojnë këto shkaqe. Jo vetëm kaq, por kalimi për gjykim në vetvete nuk përbën cenim të të drejtave kushtetuese të shtetasve dhe as proces jo të rregullt në kuptimin kushtetues, përderisa në gjykim u jepet më tepër mundësia palëve të argumentojnë shkaqet për të cilat vendimi, duhet të lihet në fuqi, të prishet ose të ndryshohet.</w:t>
      </w:r>
    </w:p>
    <w:p w:rsidR="009D1706" w:rsidRPr="00814FCE" w:rsidRDefault="009D1706" w:rsidP="009D1706">
      <w:pPr>
        <w:pStyle w:val="Paragrafi"/>
      </w:pPr>
      <w:r w:rsidRPr="00814FCE">
        <w:t>Kolegji Civil i Gjykatës së Kasacionit me vendimin nr.1000, datë 13.6.1997, ka ndryshuar vendimin nr.184, datë 17.1.1997 të Gjykatës së Apelit Durrës dhe ka lënë në fuqi vendimin nr.3294, datë 27.9.1996 të Gjykatës së Rrethit Durrës. Sipas nenit 485/a,b të Kodit të Procedurës Civile, Kolegji ka të drejtë që për zgjidhjen e çështjes të mbajë atë qëndrim që mban njëra prej gjykatave të faktit: apelit ose rrethit, sipas vlerësimit që do t’i bëjë vetë. Nëse është i bazuar vendimi i çdo gjykate fakti dhe nëse interpretimi i ligjit, fakteve e rrethanave është alogjik, ky është vlerësim që bën vetë kolegji sipas kompetencave të veta dhe nuk ka të bëjë me procesin jo të rregullt në kuptimin kushtetues.</w:t>
      </w:r>
    </w:p>
    <w:p w:rsidR="009D1706" w:rsidRPr="00814FCE" w:rsidRDefault="009D1706" w:rsidP="009D1706">
      <w:pPr>
        <w:pStyle w:val="Paragrafi"/>
      </w:pPr>
      <w:r w:rsidRPr="00814FCE">
        <w:t>Për të argumentuar kërkesën e tyre, kërkuesat kanë referuar edhe tek vendimi nr.54, datë 21.11.1997 i Gjykatës Kushtetuese, në të cilin vendimi i Kolegjit Civil është vlerësuar si antikushtetues sepse ka analizuar provat ndryshe nga gjykata e shkallës së parë dhe ka vendosur vetë rrëzimin e padisë. Rasti nuk është analog. Në çështjen në shqyrtim, Kolegji ishte i detyruar të vlerësonte jo vetëm vendimin e gjykatës së rrethit, por edhe të apelit. Ky Kolegj, pasi arriti në përfundimin se vendimi i gjykatës së apelit, nuk ishte i bazuar, si dhe ishte alogjik e ka prishur këtë, dhe ka lënë në fuqi vendimin e gjykatës së rrethit, duke vepruar kështu në përputhje me kërkesat e nenit 485 të Kodit të Procedurës Civile.</w:t>
      </w:r>
    </w:p>
    <w:p w:rsidR="009D1706" w:rsidRPr="00814FCE" w:rsidRDefault="009D1706" w:rsidP="009D1706">
      <w:pPr>
        <w:pStyle w:val="Paragrafi"/>
      </w:pPr>
      <w:r w:rsidRPr="00814FCE">
        <w:t>Me vendimin nr.902, datë 23.6.2000, Kolegjet e Bashkuara të Gjykatës së Lartë, që kanë shqyrtuar çështjen mbi rekursin në interes të ligjit, kanë lënë në fuqi vendimin e Kolegjit Civil të asaj gjykate. Me këtë vendim, Kolegjet e Bashkuara kanë pranuar se është në kompetencën e Kolegjit Civil të vlerësojë nëse është alogjik një vendim. Ato janë shprehur, gjithashtu, se sipas nenit 473 të Kodit të Procedurës Civile nuk kanë të drejtë të shqyrtojnë rekurset në interes të ligjit kur ka pretendime për mangësi në arsyetim apo për alogjizëm në një vendim gjyqësor të formës së prerë. Këto konkluzione janë të bazuara në Kodin e Procedurës Civile dhe Gjykata Kushtetuese edhe në këtë vendim nuk gjen elementet e një procesi jo të rregullt ligjor në kuptim të nenit 42/1 të Kushtetutës.</w:t>
      </w:r>
    </w:p>
    <w:p w:rsidR="009D1706" w:rsidRPr="00814FCE" w:rsidRDefault="009D1706" w:rsidP="009D1706">
      <w:pPr>
        <w:pStyle w:val="Paragrafi"/>
      </w:pPr>
    </w:p>
    <w:p w:rsidR="009D1706" w:rsidRPr="00814FCE" w:rsidRDefault="009D1706" w:rsidP="009D1706">
      <w:pPr>
        <w:pStyle w:val="VENDOSI"/>
      </w:pPr>
      <w:r w:rsidRPr="00814FCE">
        <w:t>PËR KËTO ARSYE:</w:t>
      </w:r>
    </w:p>
    <w:p w:rsidR="009D1706" w:rsidRPr="00814FCE" w:rsidRDefault="009D1706" w:rsidP="009D1706">
      <w:pPr>
        <w:pStyle w:val="Paragrafi"/>
      </w:pPr>
    </w:p>
    <w:p w:rsidR="009D1706" w:rsidRPr="00814FCE" w:rsidRDefault="009D1706" w:rsidP="009D1706">
      <w:pPr>
        <w:pStyle w:val="Paragrafi"/>
      </w:pPr>
      <w:r w:rsidRPr="00814FCE">
        <w:t>Gjykata Kushtetuese e Republikës së Shqipërisë, në bazë të nenit 131, gërma “f” të Kushtetutës, si dhe nenit 72 të ligjit nr.8577, datë 10.2.2000 “Për organizimin dhe funksionimin e Gjykatës Kushtetuese të Republikës së Shqipërisë”, njëzëri,</w:t>
      </w:r>
    </w:p>
    <w:p w:rsidR="009D1706" w:rsidRPr="00814FCE" w:rsidRDefault="009D1706" w:rsidP="009D1706">
      <w:pPr>
        <w:pStyle w:val="Paragrafi"/>
      </w:pPr>
    </w:p>
    <w:p w:rsidR="009D1706" w:rsidRPr="00814FCE" w:rsidRDefault="009D1706" w:rsidP="009D1706">
      <w:pPr>
        <w:pStyle w:val="VENDOSI"/>
      </w:pPr>
      <w:r w:rsidRPr="00814FCE">
        <w:t>V E N D O S I:</w:t>
      </w:r>
    </w:p>
    <w:p w:rsidR="009D1706" w:rsidRPr="00814FCE" w:rsidRDefault="009D1706" w:rsidP="009D1706">
      <w:pPr>
        <w:pStyle w:val="Paragrafi"/>
      </w:pPr>
    </w:p>
    <w:p w:rsidR="009D1706" w:rsidRPr="00814FCE" w:rsidRDefault="009D1706" w:rsidP="009D1706">
      <w:pPr>
        <w:pStyle w:val="Paragrafi"/>
      </w:pPr>
      <w:r w:rsidRPr="00814FCE">
        <w:t>- Rrëzimin e kërkesës.</w:t>
      </w:r>
    </w:p>
    <w:p w:rsidR="009D1706" w:rsidRPr="00814FCE" w:rsidRDefault="009D1706" w:rsidP="009D1706">
      <w:pPr>
        <w:pStyle w:val="Paragrafi"/>
      </w:pPr>
      <w:r w:rsidRPr="00814FCE">
        <w:t xml:space="preserve">- Ky vendim është përfundimtar, i formës së prerë dhe hyn në fuqi ditën e botimit në Fletoren </w:t>
      </w:r>
      <w:r w:rsidRPr="00814FCE">
        <w:lastRenderedPageBreak/>
        <w:t>Zyrtare.</w:t>
      </w:r>
    </w:p>
    <w:p w:rsidR="009D1706" w:rsidRPr="00814FCE" w:rsidRDefault="009D1706" w:rsidP="009D1706">
      <w:pPr>
        <w:pStyle w:val="Paragrafi"/>
      </w:pPr>
    </w:p>
    <w:p w:rsidR="009D1706" w:rsidRPr="00814FCE" w:rsidRDefault="009D1706" w:rsidP="009D170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6084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D1706"/>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10AF2F-BCFA-42FD-82F1-4DF81699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