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CEF" w:rsidRPr="003E130A" w:rsidRDefault="00E70CEF" w:rsidP="00E70CEF">
      <w:pPr>
        <w:pStyle w:val="Akti"/>
      </w:pPr>
      <w:bookmarkStart w:id="0" w:name="_GoBack"/>
      <w:bookmarkEnd w:id="0"/>
      <w:r w:rsidRPr="003E130A">
        <w:t>V E N D i M</w:t>
      </w:r>
    </w:p>
    <w:p w:rsidR="00E70CEF" w:rsidRPr="003E130A" w:rsidRDefault="00E70CEF" w:rsidP="00E70CEF">
      <w:pPr>
        <w:pStyle w:val="NumriData"/>
      </w:pPr>
      <w:r w:rsidRPr="003E130A">
        <w:t>Nr. 58, datë 3.7.2001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Titulli"/>
      </w:pPr>
      <w:r w:rsidRPr="003E130A">
        <w:t>"Në emër të Republikës së Shqipërisë "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Paragrafi"/>
      </w:pPr>
      <w:r w:rsidRPr="003E130A">
        <w:t>Gjykata Kushtetuese e Republikës së Shqipërisë, e përbërë nga: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Paragrafi"/>
      </w:pPr>
      <w:r w:rsidRPr="003E130A">
        <w:t xml:space="preserve">Fehmi Abdiu, </w:t>
      </w:r>
      <w:r>
        <w:tab/>
      </w:r>
      <w:r>
        <w:tab/>
      </w:r>
      <w:r w:rsidRPr="003E130A">
        <w:t>Kryetar i Gjykatës Kushtetuese</w:t>
      </w:r>
    </w:p>
    <w:p w:rsidR="00E70CEF" w:rsidRPr="003E130A" w:rsidRDefault="00E70CEF" w:rsidP="00E70CEF">
      <w:pPr>
        <w:pStyle w:val="Paragrafi"/>
      </w:pPr>
      <w:r w:rsidRPr="003E130A">
        <w:t>Zija Vuci,</w:t>
      </w:r>
      <w:r>
        <w:tab/>
      </w:r>
      <w:r>
        <w:tab/>
      </w:r>
      <w:r w:rsidRPr="003E130A">
        <w:t xml:space="preserve">Anëtar i </w:t>
      </w:r>
      <w:r>
        <w:tab/>
        <w:t xml:space="preserve">  </w:t>
      </w:r>
      <w:r w:rsidRPr="003E130A">
        <w:t>""</w:t>
      </w:r>
    </w:p>
    <w:p w:rsidR="00E70CEF" w:rsidRPr="003E130A" w:rsidRDefault="00E70CEF" w:rsidP="00E70CEF">
      <w:pPr>
        <w:pStyle w:val="Paragrafi"/>
      </w:pPr>
      <w:r w:rsidRPr="003E130A">
        <w:t xml:space="preserve">Gjergj Sauli, </w:t>
      </w:r>
      <w:r>
        <w:tab/>
      </w:r>
      <w:r>
        <w:tab/>
      </w:r>
      <w:r w:rsidRPr="003E130A">
        <w:t xml:space="preserve">Anëtar i </w:t>
      </w:r>
      <w:r>
        <w:tab/>
        <w:t xml:space="preserve">  </w:t>
      </w:r>
      <w:r w:rsidRPr="003E130A">
        <w:t>""</w:t>
      </w:r>
    </w:p>
    <w:p w:rsidR="00E70CEF" w:rsidRPr="003E130A" w:rsidRDefault="00E70CEF" w:rsidP="00E70CEF">
      <w:pPr>
        <w:pStyle w:val="Paragrafi"/>
      </w:pPr>
      <w:r w:rsidRPr="003E130A">
        <w:t>Alfred Karamuço,</w:t>
      </w:r>
      <w:r>
        <w:tab/>
      </w:r>
      <w:r w:rsidRPr="003E130A">
        <w:t xml:space="preserve">Anëtar i </w:t>
      </w:r>
      <w:r>
        <w:tab/>
        <w:t xml:space="preserve">  </w:t>
      </w:r>
      <w:r w:rsidRPr="003E130A">
        <w:t>""</w:t>
      </w:r>
    </w:p>
    <w:p w:rsidR="00E70CEF" w:rsidRPr="003E130A" w:rsidRDefault="00E70CEF" w:rsidP="00E70CEF">
      <w:pPr>
        <w:pStyle w:val="Paragrafi"/>
      </w:pPr>
      <w:r w:rsidRPr="003E130A">
        <w:t>Kujtim Puto,</w:t>
      </w:r>
      <w:r>
        <w:tab/>
      </w:r>
      <w:r>
        <w:tab/>
      </w:r>
      <w:r w:rsidRPr="003E130A">
        <w:t>Anëtar i</w:t>
      </w:r>
      <w:r>
        <w:tab/>
        <w:t xml:space="preserve"> </w:t>
      </w:r>
      <w:r w:rsidR="00F81907">
        <w:tab/>
        <w:t xml:space="preserve"> </w:t>
      </w:r>
      <w:r>
        <w:t xml:space="preserve"> </w:t>
      </w:r>
      <w:r w:rsidRPr="003E130A">
        <w:t>""</w:t>
      </w:r>
    </w:p>
    <w:p w:rsidR="00E70CEF" w:rsidRPr="003E130A" w:rsidRDefault="00E70CEF" w:rsidP="00E70CEF">
      <w:pPr>
        <w:pStyle w:val="Paragrafi"/>
      </w:pPr>
      <w:r w:rsidRPr="003E130A">
        <w:t xml:space="preserve">Kristofor Peçi, </w:t>
      </w:r>
      <w:r>
        <w:tab/>
      </w:r>
      <w:r>
        <w:tab/>
      </w:r>
      <w:r w:rsidRPr="003E130A">
        <w:t>Anëtar i</w:t>
      </w:r>
      <w:r>
        <w:tab/>
        <w:t xml:space="preserve">  </w:t>
      </w:r>
      <w:r w:rsidR="00F81907">
        <w:tab/>
        <w:t xml:space="preserve">  </w:t>
      </w:r>
      <w:r w:rsidRPr="003E130A">
        <w:t>""</w:t>
      </w:r>
    </w:p>
    <w:p w:rsidR="00E70CEF" w:rsidRPr="003E130A" w:rsidRDefault="00E70CEF" w:rsidP="00E70CEF">
      <w:pPr>
        <w:pStyle w:val="Paragrafi"/>
      </w:pPr>
      <w:r w:rsidRPr="003E130A">
        <w:t xml:space="preserve">Petrit Plloçi, </w:t>
      </w:r>
      <w:r>
        <w:tab/>
      </w:r>
      <w:r>
        <w:tab/>
      </w:r>
      <w:r w:rsidRPr="003E130A">
        <w:t>Anëtar i</w:t>
      </w:r>
      <w:r>
        <w:tab/>
        <w:t xml:space="preserve">  </w:t>
      </w:r>
      <w:r w:rsidR="00F81907">
        <w:tab/>
        <w:t xml:space="preserve">  </w:t>
      </w:r>
      <w:r w:rsidRPr="003E130A">
        <w:t>""</w:t>
      </w:r>
    </w:p>
    <w:p w:rsidR="00E70CEF" w:rsidRPr="003E130A" w:rsidRDefault="00E70CEF" w:rsidP="00E70CEF">
      <w:pPr>
        <w:pStyle w:val="Paragrafi"/>
      </w:pPr>
      <w:r w:rsidRPr="003E130A">
        <w:t xml:space="preserve">Tefta Zaka, </w:t>
      </w:r>
      <w:r>
        <w:tab/>
      </w:r>
      <w:r>
        <w:tab/>
      </w:r>
      <w:r w:rsidRPr="003E130A">
        <w:t xml:space="preserve">Anëtar i </w:t>
      </w:r>
      <w:r>
        <w:tab/>
        <w:t xml:space="preserve">  </w:t>
      </w:r>
      <w:r w:rsidRPr="003E130A">
        <w:t>""</w:t>
      </w:r>
    </w:p>
    <w:p w:rsidR="00E70CEF" w:rsidRPr="003E130A" w:rsidRDefault="00E70CEF" w:rsidP="00E70CEF">
      <w:pPr>
        <w:pStyle w:val="Paragrafi"/>
      </w:pPr>
      <w:r w:rsidRPr="003E130A">
        <w:t xml:space="preserve">Sokol Sadushi, </w:t>
      </w:r>
      <w:r>
        <w:tab/>
      </w:r>
      <w:r>
        <w:tab/>
      </w:r>
      <w:r w:rsidRPr="003E130A">
        <w:t xml:space="preserve">Anëtar i </w:t>
      </w:r>
      <w:r>
        <w:tab/>
        <w:t xml:space="preserve">  </w:t>
      </w:r>
      <w:r w:rsidRPr="003E130A">
        <w:t>""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Paragrafi"/>
      </w:pPr>
      <w:r w:rsidRPr="003E130A">
        <w:t>me sekretare Arbenka Lalica, në datën 3.7.2001, mori në shqyrtim në seancë gjyqësore me dyer të hapura çështjen nr. 70 Akti që i përket:</w:t>
      </w:r>
    </w:p>
    <w:p w:rsidR="00E70CEF" w:rsidRPr="003E130A" w:rsidRDefault="00E70CEF" w:rsidP="00E70CEF">
      <w:pPr>
        <w:pStyle w:val="Paragrafi"/>
      </w:pPr>
      <w:r w:rsidRPr="003E130A">
        <w:t>K ë r k u e s: Elmaz Sherifi</w:t>
      </w:r>
    </w:p>
    <w:p w:rsidR="00E70CEF" w:rsidRPr="003E130A" w:rsidRDefault="00E70CEF" w:rsidP="00E70CEF">
      <w:pPr>
        <w:pStyle w:val="Paragrafi"/>
      </w:pPr>
      <w:r w:rsidRPr="003E130A">
        <w:t>Subjekte të interesuara:</w:t>
      </w:r>
    </w:p>
    <w:p w:rsidR="00E70CEF" w:rsidRPr="003E130A" w:rsidRDefault="00E70CEF" w:rsidP="00E70CEF">
      <w:pPr>
        <w:pStyle w:val="Paragrafi"/>
      </w:pPr>
      <w:r w:rsidRPr="003E130A">
        <w:t>1. Komisioni Qendror i Zgjedhjeve, përfaqësuar nga zoti Sokol Lamaj.</w:t>
      </w:r>
    </w:p>
    <w:p w:rsidR="00E70CEF" w:rsidRPr="003E130A" w:rsidRDefault="00E70CEF" w:rsidP="00E70CEF">
      <w:pPr>
        <w:pStyle w:val="Paragrafi"/>
      </w:pPr>
      <w:r w:rsidRPr="003E130A">
        <w:t>2. Komisioni i Zonës Zgjedhore nr. 57, përfaqësuar nga kryetari, zoti Zylyftar Çoku.</w:t>
      </w:r>
    </w:p>
    <w:p w:rsidR="00E70CEF" w:rsidRPr="003E130A" w:rsidRDefault="00E70CEF" w:rsidP="00E70CEF">
      <w:pPr>
        <w:pStyle w:val="Paragrafi"/>
      </w:pPr>
      <w:r w:rsidRPr="003E130A">
        <w:t>3. Zamir Balliu, përfaqësuar nga avokat Shaqir Hasani.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VENDOSI"/>
      </w:pPr>
      <w:r w:rsidRPr="003E130A">
        <w:t>O B J E K T I: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Paragrafi"/>
      </w:pPr>
      <w:r w:rsidRPr="003E130A">
        <w:t>Shfuqizimi i pavlefshmërisë së vendimit nr.008, datë 30.5.2001 të Komisionit Qendror të Zgjedhjeve, në lidhje me rezultatin përfundimtar të zgjedhjeve, nenet 113 e 141 të Kodit Zgjedhor.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VENDOSI"/>
      </w:pPr>
      <w:r w:rsidRPr="003E130A">
        <w:t>Gjykata Kushtetuese,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Paragrafi"/>
      </w:pPr>
      <w:r w:rsidRPr="003E130A">
        <w:t xml:space="preserve">Pasi dëgjoi relatorin e çështjes Kryetarin e Fehmi Abdiu, kërkuesin, përfaqësuesit e subjekteve të interesuara dhe bisedoi çështjen në tërësi, 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VENDOSI"/>
      </w:pPr>
      <w:r w:rsidRPr="003E130A">
        <w:t>V ë r e n: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Paragrafi"/>
      </w:pPr>
      <w:r w:rsidRPr="003E130A">
        <w:t>Kërkesa e kërkuesit, kandidat për deputet i Partisë Socialiste në zonën zgjedhore nr.57, për shfuqizimin e vendimit nr.008, datë 30.6.2001 të Komisionit Qendror të Zgjedhjeve është e drejtë e duhet pranuar sepse ai komision ka mbështetur vendimin e tij mbi të dhënat e Komisionit Zgjedhor të Zonës nr.57, që nuk ka pasqyruar saktë rezultatin e votave të vlefshme për secilin kandidat.</w:t>
      </w:r>
    </w:p>
    <w:p w:rsidR="00E70CEF" w:rsidRPr="003E130A" w:rsidRDefault="00E70CEF" w:rsidP="00E70CEF">
      <w:pPr>
        <w:pStyle w:val="Paragrafi"/>
      </w:pPr>
      <w:r w:rsidRPr="003E130A">
        <w:t>Komisioni Zonal, para nxjerrjes së rezultatit përfundimtar për secilin kandidat që kanë konkurruar gjatë fushatës së zgjedhjeve për Kuvendin e Shqipërisë ka administruar, ndër të tjera, një tabelë (procesverbal) fiktiv, sipas të cilit kërkuesi në qendrën e votimit nr.3 kishte fituar vetëm 4 vota. Në të vërtetë, sipas (procesverbalit) tabelës origjinale për atë qendër votimi, kërkuesi ka fituar 27 vota. Duke u mbështetur në procesverbalin e pasaktë, Komisioni Zonal Zgjedhor ka arritur në përfundimin se kërkuesi dhe subjekti i interesuar, zoti Zamir Balliu, kandidat për deputet, i pavarur, do t’i nënshtrohet raundit të dytë të zgjedhjeve. Ky vendim është miratuar nga Komisioni Qendror i Zgjedhjeve me vendimin e tij nr.008, datë 30.6.2001, sipas të cilit nuk është njohur fitues asnjë kandidat për deputet dhe është urdhëruar zhvillimi i raundit të dytë të zgjedhjeve.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Paragrafi"/>
      </w:pPr>
      <w:r w:rsidRPr="003E130A">
        <w:t>Gjatë shqyrtimit të çështjes është konstatuar se vendimi i lartpërmendur është i pabazuar e si i tillë ai duhet të shfuqizohet.</w:t>
      </w:r>
    </w:p>
    <w:p w:rsidR="00E70CEF" w:rsidRPr="003E130A" w:rsidRDefault="00E70CEF" w:rsidP="00E70CEF">
      <w:pPr>
        <w:pStyle w:val="Paragrafi"/>
      </w:pPr>
      <w:r w:rsidRPr="003E130A">
        <w:t xml:space="preserve">Me procesverbalin origjinal të qendrës së votimit nr.3, është vërtetuar se kërkuesi ka fituar 27 vota. Ky fakt është vërtetuar edhe me vërtetimin e datës 30.6.2001 të Komisionit Zonal Zgjedhor </w:t>
      </w:r>
      <w:r w:rsidRPr="003E130A">
        <w:lastRenderedPageBreak/>
        <w:t>nr.57, sipas të cilit pas hapjes së kutisë së votimit nr.3, verifikimit të tabelës së rezultateve të votimit, ka rezultuar se kërkuesi ka patur 27 vota.</w:t>
      </w:r>
    </w:p>
    <w:p w:rsidR="00E70CEF" w:rsidRPr="003E130A" w:rsidRDefault="00E70CEF" w:rsidP="00E70CEF">
      <w:pPr>
        <w:pStyle w:val="Paragrafi"/>
      </w:pPr>
      <w:r w:rsidRPr="003E130A">
        <w:t>Me vërtetimin e nënshkruar nga Kryetari i Komisionit Qendror të Zgjedhjeve Ilirjan Celibashi, është vërtetuar se, mbi bazën e ankimit të kërkuesit, meqenëse është konstatuar se Komisioni Zonal Zgjedhor nuk kishte verifikuar ankesën e tij, është urdhëruar verifikimi i tabelës së rezultateve për qendrën e votimit nr.3, nga ku ka rezultuar se numri i votave për kërkuesin është 27.</w:t>
      </w:r>
    </w:p>
    <w:p w:rsidR="00E70CEF" w:rsidRPr="003E130A" w:rsidRDefault="00E70CEF" w:rsidP="00E70CEF">
      <w:pPr>
        <w:pStyle w:val="Paragrafi"/>
      </w:pPr>
      <w:r w:rsidRPr="003E130A">
        <w:t>Duke qenë çështja sa më lart, vendimi i Komisionit Qendror të Zgjedhjeve, duhet të shfuqizohet sepse nuk pasqyron realitetin në lidhje me rezultatin përfundimtar të zgjedhjeve për zonën nr.57 lidhur me kërkuesin. Eshtë detyrë e atij komisioni që të rimblidhet për të rivlerësuar këtë fakt e për të rivendosur, pasi, ashtu siç ka pretenduar, kërkuesi ka dalë fitues që në raundin e parë.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VENDOSI"/>
      </w:pPr>
      <w:r w:rsidRPr="003E130A">
        <w:t>Për këto arsye: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Paragrafi"/>
      </w:pPr>
      <w:r w:rsidRPr="003E130A">
        <w:t>Gjykata Kushtetuese e Republikës së Shqipërisë, në bazë të nenit 131/e të Kushtetutës të Republikës së Shqipërisë, si dhe nenit 72 të ligjit nr.8577, datë 10.2.2000 “Për organizimin dhe funksionimin e Gjykatës Kushtetuese të Republikës së Shqipërisë“, me shumicë votash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VENDOSI"/>
      </w:pPr>
      <w:r w:rsidRPr="003E130A">
        <w:t>V E N D O S i: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Paragrafi"/>
      </w:pPr>
      <w:r w:rsidRPr="003E130A">
        <w:t>-  Shfuqizimin e vendimit nr.008, datë 30.6.2001 të Komisionit Qendror të Zgjedhjeve.</w:t>
      </w:r>
    </w:p>
    <w:p w:rsidR="00E70CEF" w:rsidRPr="003E130A" w:rsidRDefault="00E70CEF" w:rsidP="00E70CEF">
      <w:pPr>
        <w:pStyle w:val="Paragrafi"/>
      </w:pPr>
      <w:r w:rsidRPr="003E130A">
        <w:t>Dërgimin e çështjes pranë atij organi për ta shpallur kërkuesin fitues.</w:t>
      </w:r>
    </w:p>
    <w:p w:rsidR="00E70CEF" w:rsidRPr="003E130A" w:rsidRDefault="00E70CEF" w:rsidP="00E70CEF">
      <w:pPr>
        <w:pStyle w:val="Paragrafi"/>
      </w:pPr>
      <w:r w:rsidRPr="003E130A">
        <w:t>Ky vendim është përfundimtar, i formës së prerë dhe hyn në fuqi menjëherë.</w:t>
      </w:r>
    </w:p>
    <w:p w:rsidR="00E70CEF" w:rsidRPr="003E130A" w:rsidRDefault="00E70CEF" w:rsidP="00E70CEF">
      <w:pPr>
        <w:pStyle w:val="Paragrafi"/>
      </w:pPr>
    </w:p>
    <w:p w:rsidR="00E70CEF" w:rsidRPr="003E130A" w:rsidRDefault="00E70CEF" w:rsidP="00E70CEF">
      <w:pPr>
        <w:pStyle w:val="Paragrafi"/>
      </w:pPr>
    </w:p>
    <w:p w:rsidR="00E70CEF" w:rsidRPr="007732C8" w:rsidRDefault="00E70CEF" w:rsidP="00E70CEF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23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BBA" w:rsidRDefault="001C2BBA">
      <w:r>
        <w:separator/>
      </w:r>
    </w:p>
  </w:endnote>
  <w:endnote w:type="continuationSeparator" w:id="0">
    <w:p w:rsidR="001C2BBA" w:rsidRDefault="001C2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CEF" w:rsidRDefault="00E70C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70CEF" w:rsidRDefault="00E70CE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CEF" w:rsidRDefault="00E70CE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BBA" w:rsidRDefault="001C2BBA">
      <w:r>
        <w:separator/>
      </w:r>
    </w:p>
  </w:footnote>
  <w:footnote w:type="continuationSeparator" w:id="0">
    <w:p w:rsidR="001C2BBA" w:rsidRDefault="001C2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5988"/>
    <w:rsid w:val="000176B9"/>
    <w:rsid w:val="000637B6"/>
    <w:rsid w:val="00074162"/>
    <w:rsid w:val="00075BF5"/>
    <w:rsid w:val="000B29AB"/>
    <w:rsid w:val="00134ADF"/>
    <w:rsid w:val="00141EE3"/>
    <w:rsid w:val="00187855"/>
    <w:rsid w:val="001A58B2"/>
    <w:rsid w:val="001C2BBA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337D9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70CEF"/>
    <w:rsid w:val="00EA206E"/>
    <w:rsid w:val="00EE21E8"/>
    <w:rsid w:val="00F55282"/>
    <w:rsid w:val="00F81907"/>
    <w:rsid w:val="00F81BFA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5FFEF1-E49C-45A9-A611-811F0DEA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CEF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E70CEF"/>
    <w:pPr>
      <w:tabs>
        <w:tab w:val="center" w:pos="4320"/>
        <w:tab w:val="right" w:pos="8640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E70CEF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2019-03-14T12:47:00Z</dcterms:created>
  <dcterms:modified xsi:type="dcterms:W3CDTF">2019-03-14T12:47:00Z</dcterms:modified>
</cp:coreProperties>
</file>