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1D2" w:rsidRPr="00672EBE" w:rsidRDefault="004101D2" w:rsidP="004101D2">
      <w:pPr>
        <w:pStyle w:val="Akti"/>
      </w:pPr>
      <w:bookmarkStart w:id="0" w:name="_GoBack"/>
      <w:bookmarkEnd w:id="0"/>
      <w:r w:rsidRPr="00672EBE">
        <w:t>V E N D I M</w:t>
      </w:r>
    </w:p>
    <w:p w:rsidR="004101D2" w:rsidRDefault="004101D2" w:rsidP="004101D2">
      <w:pPr>
        <w:pStyle w:val="NumriData"/>
      </w:pPr>
      <w:r w:rsidRPr="00672EBE">
        <w:t>Nr.59, datë 4.7.2001</w:t>
      </w:r>
    </w:p>
    <w:p w:rsidR="004101D2" w:rsidRPr="00672EBE" w:rsidRDefault="004101D2" w:rsidP="004101D2">
      <w:pPr>
        <w:pStyle w:val="Paragrafi"/>
      </w:pPr>
    </w:p>
    <w:p w:rsidR="004101D2" w:rsidRPr="00672EBE" w:rsidRDefault="004101D2" w:rsidP="004101D2">
      <w:pPr>
        <w:pStyle w:val="Titulli"/>
      </w:pPr>
      <w:r w:rsidRPr="00672EBE">
        <w:t>“NË EMËR TË REPUBLIKËS SË SHQIPËRISË”</w:t>
      </w:r>
    </w:p>
    <w:p w:rsidR="004101D2" w:rsidRPr="00672EBE" w:rsidRDefault="004101D2" w:rsidP="004101D2">
      <w:pPr>
        <w:pStyle w:val="Paragrafi"/>
      </w:pPr>
    </w:p>
    <w:p w:rsidR="004101D2" w:rsidRPr="00672EBE" w:rsidRDefault="004101D2" w:rsidP="004101D2">
      <w:pPr>
        <w:pStyle w:val="Paragrafi"/>
      </w:pPr>
      <w:r w:rsidRPr="00672EBE">
        <w:t>Gjykata Kushtetuese e Republikës së Shqipërisë, e përbërë nga:</w:t>
      </w:r>
    </w:p>
    <w:p w:rsidR="004101D2" w:rsidRPr="00672EBE" w:rsidRDefault="004101D2" w:rsidP="004101D2">
      <w:pPr>
        <w:pStyle w:val="Paragrafi"/>
      </w:pPr>
      <w:r w:rsidRPr="00672EBE">
        <w:t>Fehmi Abdiu,</w:t>
      </w:r>
      <w:r>
        <w:tab/>
      </w:r>
      <w:r>
        <w:tab/>
      </w:r>
      <w:r w:rsidRPr="00672EBE">
        <w:t>Kryetar i Gjykatës Kushtetuese</w:t>
      </w:r>
    </w:p>
    <w:p w:rsidR="004101D2" w:rsidRPr="00672EBE" w:rsidRDefault="004101D2" w:rsidP="004101D2">
      <w:pPr>
        <w:pStyle w:val="Paragrafi"/>
      </w:pPr>
      <w:r w:rsidRPr="00672EBE">
        <w:t>Zija Vuci,</w:t>
      </w:r>
      <w:r>
        <w:tab/>
      </w:r>
      <w:r>
        <w:tab/>
      </w:r>
      <w:r w:rsidRPr="00672EBE">
        <w:t>Anëtar  i</w:t>
      </w:r>
      <w:r>
        <w:tab/>
        <w:t xml:space="preserve">  </w:t>
      </w:r>
      <w:r w:rsidRPr="00672EBE">
        <w:t>““</w:t>
      </w:r>
    </w:p>
    <w:p w:rsidR="004101D2" w:rsidRPr="00672EBE" w:rsidRDefault="004101D2" w:rsidP="004101D2">
      <w:pPr>
        <w:pStyle w:val="Paragrafi"/>
      </w:pPr>
      <w:r w:rsidRPr="00672EBE">
        <w:t>Gjergj Sauli,</w:t>
      </w:r>
      <w:r>
        <w:tab/>
      </w:r>
      <w:r>
        <w:tab/>
      </w:r>
      <w:r w:rsidRPr="00672EBE">
        <w:t>Anëtar  i</w:t>
      </w:r>
      <w:r>
        <w:tab/>
        <w:t xml:space="preserve">  </w:t>
      </w:r>
      <w:r w:rsidRPr="00672EBE">
        <w:t xml:space="preserve">““ </w:t>
      </w:r>
    </w:p>
    <w:p w:rsidR="004101D2" w:rsidRPr="00672EBE" w:rsidRDefault="004101D2" w:rsidP="004101D2">
      <w:pPr>
        <w:pStyle w:val="Paragrafi"/>
      </w:pPr>
      <w:r w:rsidRPr="00672EBE">
        <w:t>Alfred Karamuço,</w:t>
      </w:r>
      <w:r>
        <w:tab/>
      </w:r>
      <w:r w:rsidRPr="00672EBE">
        <w:t>Anëtar  i</w:t>
      </w:r>
      <w:r>
        <w:tab/>
        <w:t xml:space="preserve">  </w:t>
      </w:r>
      <w:r w:rsidRPr="00672EBE">
        <w:t xml:space="preserve">““ </w:t>
      </w:r>
    </w:p>
    <w:p w:rsidR="004101D2" w:rsidRPr="00672EBE" w:rsidRDefault="004101D2" w:rsidP="004101D2">
      <w:pPr>
        <w:pStyle w:val="Paragrafi"/>
      </w:pPr>
      <w:r w:rsidRPr="00672EBE">
        <w:t>Kujtim Puto,</w:t>
      </w:r>
      <w:r>
        <w:tab/>
      </w:r>
      <w:r>
        <w:tab/>
      </w:r>
      <w:r w:rsidRPr="00672EBE">
        <w:t>Anëtar  i</w:t>
      </w:r>
      <w:r>
        <w:tab/>
        <w:t xml:space="preserve">  </w:t>
      </w:r>
      <w:r w:rsidRPr="00672EBE">
        <w:t>““</w:t>
      </w:r>
    </w:p>
    <w:p w:rsidR="004101D2" w:rsidRPr="00672EBE" w:rsidRDefault="004101D2" w:rsidP="004101D2">
      <w:pPr>
        <w:pStyle w:val="Paragrafi"/>
      </w:pPr>
      <w:r w:rsidRPr="00672EBE">
        <w:t>Petrit Plloçi,</w:t>
      </w:r>
      <w:r>
        <w:tab/>
      </w:r>
      <w:r>
        <w:tab/>
      </w:r>
      <w:r w:rsidRPr="00672EBE">
        <w:t>Anëtar  i</w:t>
      </w:r>
      <w:r>
        <w:tab/>
        <w:t xml:space="preserve">  </w:t>
      </w:r>
      <w:r w:rsidRPr="00672EBE">
        <w:t xml:space="preserve">““ </w:t>
      </w:r>
    </w:p>
    <w:p w:rsidR="004101D2" w:rsidRPr="00672EBE" w:rsidRDefault="004101D2" w:rsidP="004101D2">
      <w:pPr>
        <w:pStyle w:val="Paragrafi"/>
      </w:pPr>
      <w:r w:rsidRPr="00672EBE">
        <w:t>Tefta Zaka,</w:t>
      </w:r>
      <w:r>
        <w:tab/>
      </w:r>
      <w:r>
        <w:tab/>
      </w:r>
      <w:r w:rsidRPr="00672EBE">
        <w:t>Anëtare e</w:t>
      </w:r>
      <w:r>
        <w:tab/>
        <w:t xml:space="preserve">  </w:t>
      </w:r>
      <w:r w:rsidRPr="00672EBE">
        <w:t>““</w:t>
      </w:r>
    </w:p>
    <w:p w:rsidR="004101D2" w:rsidRPr="00672EBE" w:rsidRDefault="004101D2" w:rsidP="004101D2">
      <w:pPr>
        <w:pStyle w:val="Paragrafi"/>
      </w:pPr>
      <w:r w:rsidRPr="00672EBE">
        <w:t>Sokol Sadushi,</w:t>
      </w:r>
      <w:r>
        <w:tab/>
      </w:r>
      <w:r>
        <w:tab/>
      </w:r>
      <w:r w:rsidRPr="00672EBE">
        <w:t>Anëtar  i</w:t>
      </w:r>
      <w:r>
        <w:tab/>
        <w:t xml:space="preserve">  </w:t>
      </w:r>
      <w:r w:rsidRPr="00672EBE">
        <w:t>““</w:t>
      </w:r>
    </w:p>
    <w:p w:rsidR="004101D2" w:rsidRPr="00672EBE" w:rsidRDefault="004101D2" w:rsidP="004101D2">
      <w:pPr>
        <w:pStyle w:val="Paragrafi"/>
      </w:pPr>
      <w:r w:rsidRPr="00672EBE">
        <w:t>Kristofor Peçi,</w:t>
      </w:r>
      <w:r>
        <w:tab/>
      </w:r>
      <w:r>
        <w:tab/>
      </w:r>
      <w:r w:rsidRPr="00672EBE">
        <w:t>Anëtar  i</w:t>
      </w:r>
      <w:r>
        <w:tab/>
        <w:t xml:space="preserve">  </w:t>
      </w:r>
      <w:r w:rsidRPr="00672EBE">
        <w:t>““</w:t>
      </w:r>
    </w:p>
    <w:p w:rsidR="004101D2" w:rsidRPr="00672EBE" w:rsidRDefault="004101D2" w:rsidP="004101D2">
      <w:pPr>
        <w:pStyle w:val="Paragrafi"/>
      </w:pPr>
    </w:p>
    <w:p w:rsidR="004101D2" w:rsidRPr="00672EBE" w:rsidRDefault="004101D2" w:rsidP="004101D2">
      <w:pPr>
        <w:pStyle w:val="Paragrafi"/>
      </w:pPr>
      <w:r w:rsidRPr="00672EBE">
        <w:t>me sekretare Arbenka Lalica, në datën 4.7.2001, mori në shqyrtim në seancë gjyqësore me dyer të hapura çështjen nr.72 Akti që i përket:</w:t>
      </w:r>
    </w:p>
    <w:p w:rsidR="004101D2" w:rsidRPr="00672EBE" w:rsidRDefault="004101D2" w:rsidP="004101D2">
      <w:pPr>
        <w:pStyle w:val="Paragrafi"/>
      </w:pPr>
    </w:p>
    <w:p w:rsidR="004101D2" w:rsidRPr="00672EBE" w:rsidRDefault="004101D2" w:rsidP="004101D2">
      <w:pPr>
        <w:pStyle w:val="Paragrafi"/>
      </w:pPr>
      <w:r w:rsidRPr="00672EBE">
        <w:t xml:space="preserve">KËRKUES: </w:t>
      </w:r>
      <w:smartTag w:uri="urn:schemas-microsoft-com:office:smarttags" w:element="City">
        <w:smartTag w:uri="urn:schemas-microsoft-com:office:smarttags" w:element="place">
          <w:r w:rsidRPr="00672EBE">
            <w:t>MENTOR</w:t>
          </w:r>
        </w:smartTag>
      </w:smartTag>
      <w:r w:rsidRPr="00672EBE">
        <w:t xml:space="preserve"> BUNGURI</w:t>
      </w:r>
    </w:p>
    <w:p w:rsidR="004101D2" w:rsidRPr="00672EBE" w:rsidRDefault="004101D2" w:rsidP="004101D2">
      <w:pPr>
        <w:pStyle w:val="Paragrafi"/>
      </w:pPr>
      <w:r w:rsidRPr="00672EBE">
        <w:t xml:space="preserve">SUBJEKTE TE INTERESUAR: </w:t>
      </w:r>
    </w:p>
    <w:p w:rsidR="004101D2" w:rsidRPr="00672EBE" w:rsidRDefault="004101D2" w:rsidP="004101D2">
      <w:pPr>
        <w:pStyle w:val="Paragrafi"/>
      </w:pPr>
      <w:r w:rsidRPr="00672EBE">
        <w:t xml:space="preserve">1. KOMISIONI QENDROR I ZGJEDHJEVE, përfaqësuar nga zoti Sokol Lamaj, me autorizim. </w:t>
      </w:r>
    </w:p>
    <w:p w:rsidR="004101D2" w:rsidRPr="00672EBE" w:rsidRDefault="004101D2" w:rsidP="004101D2">
      <w:pPr>
        <w:pStyle w:val="Paragrafi"/>
      </w:pPr>
      <w:r w:rsidRPr="00672EBE">
        <w:t>2. KOMISIONI I ZONËS ZGJEDHORE NR.20, në mungesë.</w:t>
      </w:r>
    </w:p>
    <w:p w:rsidR="004101D2" w:rsidRPr="00672EBE" w:rsidRDefault="004101D2" w:rsidP="004101D2">
      <w:pPr>
        <w:pStyle w:val="Paragrafi"/>
      </w:pPr>
      <w:r w:rsidRPr="00672EBE">
        <w:t>3. ILIR GJONI, kandidat për deputet, përfaqësuar me prokurë nga avokatët Ilir Panda e Mirash Martini.</w:t>
      </w:r>
    </w:p>
    <w:p w:rsidR="004101D2" w:rsidRPr="00672EBE" w:rsidRDefault="004101D2" w:rsidP="004101D2">
      <w:pPr>
        <w:pStyle w:val="Paragrafi"/>
      </w:pPr>
    </w:p>
    <w:p w:rsidR="004101D2" w:rsidRPr="00672EBE" w:rsidRDefault="004101D2" w:rsidP="004101D2">
      <w:pPr>
        <w:pStyle w:val="VENDOSI"/>
      </w:pPr>
      <w:r w:rsidRPr="00672EBE">
        <w:t>O B J E K T I:</w:t>
      </w:r>
    </w:p>
    <w:p w:rsidR="004101D2" w:rsidRPr="00672EBE" w:rsidRDefault="004101D2" w:rsidP="004101D2">
      <w:pPr>
        <w:pStyle w:val="Paragrafi"/>
      </w:pPr>
    </w:p>
    <w:p w:rsidR="004101D2" w:rsidRPr="00672EBE" w:rsidRDefault="004101D2" w:rsidP="004101D2">
      <w:pPr>
        <w:pStyle w:val="Paragrafi"/>
      </w:pPr>
      <w:r w:rsidRPr="00672EBE">
        <w:t>Pavlefshmëria e rezultatit përfundimtar të zgjedhjeve për zonën zgjedhore nr.20 Dibër, të shpallur nga Komisioni Qendror i Zgjedhjeve me vendimin nr.970, datë 29.6.2001</w:t>
      </w:r>
    </w:p>
    <w:p w:rsidR="004101D2" w:rsidRPr="00672EBE" w:rsidRDefault="004101D2" w:rsidP="004101D2">
      <w:pPr>
        <w:pStyle w:val="Paragrafi"/>
      </w:pPr>
    </w:p>
    <w:p w:rsidR="004101D2" w:rsidRPr="00672EBE" w:rsidRDefault="004101D2" w:rsidP="004101D2">
      <w:pPr>
        <w:pStyle w:val="VENDOSI"/>
      </w:pPr>
      <w:r w:rsidRPr="00672EBE">
        <w:t>GJYKATA KUSHTETUESE,</w:t>
      </w:r>
    </w:p>
    <w:p w:rsidR="004101D2" w:rsidRPr="00672EBE" w:rsidRDefault="004101D2" w:rsidP="004101D2">
      <w:pPr>
        <w:pStyle w:val="Paragrafi"/>
      </w:pPr>
    </w:p>
    <w:p w:rsidR="004101D2" w:rsidRPr="00672EBE" w:rsidRDefault="004101D2" w:rsidP="004101D2">
      <w:pPr>
        <w:pStyle w:val="Paragrafi"/>
      </w:pPr>
      <w:r w:rsidRPr="00672EBE">
        <w:t>pasi dëgjoi relatorin e çështjes Kristofor Peçi, përfaqësuesit e kërkuesit, të subjekteve të interesuara dhe bisedoi çështjen në tërësi,</w:t>
      </w:r>
    </w:p>
    <w:p w:rsidR="004101D2" w:rsidRPr="00672EBE" w:rsidRDefault="004101D2" w:rsidP="004101D2">
      <w:pPr>
        <w:pStyle w:val="Paragrafi"/>
      </w:pPr>
    </w:p>
    <w:p w:rsidR="004101D2" w:rsidRPr="00672EBE" w:rsidRDefault="004101D2" w:rsidP="004101D2">
      <w:pPr>
        <w:pStyle w:val="VENDOSI"/>
      </w:pPr>
      <w:r w:rsidRPr="00672EBE">
        <w:t>V Ë R E N:</w:t>
      </w:r>
    </w:p>
    <w:p w:rsidR="004101D2" w:rsidRPr="00672EBE" w:rsidRDefault="004101D2" w:rsidP="004101D2">
      <w:pPr>
        <w:pStyle w:val="Paragrafi"/>
      </w:pPr>
    </w:p>
    <w:p w:rsidR="004101D2" w:rsidRPr="00672EBE" w:rsidRDefault="004101D2" w:rsidP="004101D2">
      <w:pPr>
        <w:pStyle w:val="Paragrafi"/>
      </w:pPr>
      <w:r w:rsidRPr="00672EBE">
        <w:t>Me vendimin nr.970, datë 29.6.2001 të Komisionit Qendror të Zgjedhjeve është shpallur rezultati përfundimtar i zgjedhjeve në zonën zgjedhore nr.20, duke njohur fitues kandidatin për deputet Ilir Gjoni.</w:t>
      </w:r>
    </w:p>
    <w:p w:rsidR="004101D2" w:rsidRPr="00672EBE" w:rsidRDefault="004101D2" w:rsidP="004101D2">
      <w:pPr>
        <w:pStyle w:val="Paragrafi"/>
      </w:pPr>
      <w:r w:rsidRPr="00672EBE">
        <w:t>Në kërkesën e tij për pavlefshmëri të rezultatit përfundimtar, kërkuesi Mentor Bunguri pretendon se gjatë procesit zgjedhor janë kryer një sërë shkeljesh që kanë të bëjnë me përcaktimin e listave të zgjedhësve, afatin e shpalljes së tyre, ndarjen e saktë të zonës, largimin dhe zëvendësimin e një anëtari të komisionit të zonës zgjedhore, konstituimin e komisioneve të qendrave të votimit, hapjen e kutive të votimit, vula të paregjistruara në procesverbal si dhe presionet dhe dhunën e ushtruar gjatë fushatës elektorale.</w:t>
      </w:r>
    </w:p>
    <w:p w:rsidR="004101D2" w:rsidRPr="00672EBE" w:rsidRDefault="004101D2" w:rsidP="004101D2">
      <w:pPr>
        <w:pStyle w:val="Paragrafi"/>
      </w:pPr>
      <w:r w:rsidRPr="00672EBE">
        <w:t>Gjykata Kushtetuese çmon se pretendimet e kërkuesit nuk mbështeten në prova për të argumentuar pavlefshmërinë e zgjedhjeve. Për më tepër, disa nga këto pretendime si për parregullsitë në listat e zgjedhësve, konstituimin e komisioneve të qendrave të votimit etj., kanë të bëjnë me procesin parazgjedhor për të cilat duhet të ishte bërë ankim sipas ligjit.</w:t>
      </w:r>
    </w:p>
    <w:p w:rsidR="004101D2" w:rsidRPr="00672EBE" w:rsidRDefault="004101D2" w:rsidP="004101D2">
      <w:pPr>
        <w:pStyle w:val="Paragrafi"/>
      </w:pPr>
      <w:r w:rsidRPr="00672EBE">
        <w:t xml:space="preserve">Të pabazuara janë edhe pretendimet e tjera të kërkuesit. Zëvendësimi i një anëtari të komisionit të zonës zgjedhore është bërë me propozim të subjektit përkatës. Pretendimet për hapjen e kutive të votimit, për ushtrim presioni e dhune nuk provohen përderisa në procesverbalet e qendrave të </w:t>
      </w:r>
      <w:r w:rsidRPr="00672EBE">
        <w:lastRenderedPageBreak/>
        <w:t xml:space="preserve">votimit nuk janë bërë vërejtje nga anëtarët e komisionit. </w:t>
      </w:r>
    </w:p>
    <w:p w:rsidR="004101D2" w:rsidRPr="00672EBE" w:rsidRDefault="004101D2" w:rsidP="004101D2">
      <w:pPr>
        <w:pStyle w:val="Paragrafi"/>
      </w:pPr>
      <w:r w:rsidRPr="00672EBE">
        <w:t>Pretendimi tjetër i kërkuesit është se ndarja zonale është bërë me vendim të Komisionit Qendror të Zgjedhjeve kur duhej të bëhej me ligj. Në fakt me vendim të Komisionit Qendror të Zgjedhjeve është bërë vetëm ndarja e qendrave të votimit të Komunës Tomin, pasi për këtë kanë rënë dakord komisionet e zonave zgjedhore nr.20 e 21. Sipas këtij vendimi me nr.786/1, datë 2.6.2001 duke u nisur nga pozita gjeografike dhe duke marrë në konsideratë numrin e zgjedhësve të fshatrave të komunës, në zonën zgjedhore nr.20 miratohen 8 qendra votimi me 3 257 zgjedhës, ndërsa në zonën zgjedhore nr.21 miratohen 9 qendra votimi me 3 326 zgjedhës. Gjithësesi një ndarje e tillë jo vetëm që nuk ka sjellë asnjë ndikim në rezultatin e zgjedhjeve, por është edhe zgjidhja më e mirë e mundshme duke u bazuar edhe në pëlqimin e komisioneve të zonave zgjedhore përkatëse.</w:t>
      </w:r>
    </w:p>
    <w:p w:rsidR="004101D2" w:rsidRPr="00672EBE" w:rsidRDefault="004101D2" w:rsidP="004101D2">
      <w:pPr>
        <w:pStyle w:val="Paragrafi"/>
      </w:pPr>
      <w:r w:rsidRPr="00672EBE">
        <w:t>Në këto kushte duhet të vendoset rrëzimi i kërkesës.</w:t>
      </w:r>
    </w:p>
    <w:p w:rsidR="004101D2" w:rsidRPr="00672EBE" w:rsidRDefault="004101D2" w:rsidP="004101D2">
      <w:pPr>
        <w:pStyle w:val="Paragrafi"/>
      </w:pPr>
    </w:p>
    <w:p w:rsidR="004101D2" w:rsidRPr="00672EBE" w:rsidRDefault="004101D2" w:rsidP="004101D2">
      <w:pPr>
        <w:pStyle w:val="VENDOSI"/>
      </w:pPr>
      <w:r w:rsidRPr="00672EBE">
        <w:t>PËR KËTO ARSYE:</w:t>
      </w:r>
    </w:p>
    <w:p w:rsidR="004101D2" w:rsidRPr="00672EBE" w:rsidRDefault="004101D2" w:rsidP="004101D2">
      <w:pPr>
        <w:pStyle w:val="Paragrafi"/>
      </w:pPr>
    </w:p>
    <w:p w:rsidR="004101D2" w:rsidRPr="00672EBE" w:rsidRDefault="004101D2" w:rsidP="004101D2">
      <w:pPr>
        <w:pStyle w:val="Paragrafi"/>
      </w:pPr>
      <w:r w:rsidRPr="00672EBE">
        <w:t>Gjykata Kushtetuese e Republikës së Shqipërisë, në bazë të nenit 131 të Kushtetutës, nenit 141 të Kodit Zgjedhor si dhe neneve 26, 66, 67 e 72 të ligjit nr.8577, datë 10.2.2000 “Për organizimin dhe funksionimin e Gjykatës Kushtetuese të Republikës së Shqipërisë”, njëzëri,</w:t>
      </w:r>
    </w:p>
    <w:p w:rsidR="004101D2" w:rsidRPr="00672EBE" w:rsidRDefault="004101D2" w:rsidP="004101D2">
      <w:pPr>
        <w:pStyle w:val="Paragrafi"/>
      </w:pPr>
    </w:p>
    <w:p w:rsidR="004101D2" w:rsidRPr="00672EBE" w:rsidRDefault="004101D2" w:rsidP="004101D2">
      <w:pPr>
        <w:pStyle w:val="VENDOSI"/>
      </w:pPr>
      <w:r w:rsidRPr="00672EBE">
        <w:t>V E N D O S I:</w:t>
      </w:r>
    </w:p>
    <w:p w:rsidR="004101D2" w:rsidRPr="00672EBE" w:rsidRDefault="004101D2" w:rsidP="004101D2">
      <w:pPr>
        <w:pStyle w:val="Paragrafi"/>
      </w:pPr>
    </w:p>
    <w:p w:rsidR="004101D2" w:rsidRPr="00672EBE" w:rsidRDefault="004101D2" w:rsidP="004101D2">
      <w:pPr>
        <w:pStyle w:val="Paragrafi"/>
      </w:pPr>
      <w:r w:rsidRPr="00672EBE">
        <w:t>- Rrëzimin e kërkesës.</w:t>
      </w:r>
    </w:p>
    <w:p w:rsidR="004101D2" w:rsidRPr="00672EBE" w:rsidRDefault="004101D2" w:rsidP="004101D2">
      <w:pPr>
        <w:pStyle w:val="Paragrafi"/>
      </w:pPr>
      <w:r w:rsidRPr="00672EBE">
        <w:t>- Ky vendim është përfundimtar, i formës së prerë dhe hyn në fuqi menjëherë.</w:t>
      </w:r>
    </w:p>
    <w:p w:rsidR="004101D2" w:rsidRPr="00672EBE" w:rsidRDefault="004101D2" w:rsidP="004101D2">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101D2"/>
    <w:rsid w:val="00470F9C"/>
    <w:rsid w:val="0050367C"/>
    <w:rsid w:val="00504A56"/>
    <w:rsid w:val="00507AF2"/>
    <w:rsid w:val="00543147"/>
    <w:rsid w:val="00545117"/>
    <w:rsid w:val="0058563C"/>
    <w:rsid w:val="005A53C5"/>
    <w:rsid w:val="005D4BA8"/>
    <w:rsid w:val="006A37D8"/>
    <w:rsid w:val="00705463"/>
    <w:rsid w:val="00711204"/>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008E16B5-FE79-4097-945A-405E32DBA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2019-03-14T12:48:00Z</dcterms:created>
  <dcterms:modified xsi:type="dcterms:W3CDTF">2019-03-14T12:48:00Z</dcterms:modified>
</cp:coreProperties>
</file>