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BF2" w:rsidRPr="00136297" w:rsidRDefault="006E7BF2" w:rsidP="006E7BF2">
      <w:pPr>
        <w:pStyle w:val="Akti"/>
      </w:pPr>
      <w:bookmarkStart w:id="0" w:name="_GoBack"/>
      <w:bookmarkEnd w:id="0"/>
      <w:r w:rsidRPr="00136297">
        <w:t>V E N D I M</w:t>
      </w:r>
    </w:p>
    <w:p w:rsidR="006E7BF2" w:rsidRPr="00136297" w:rsidRDefault="006E7BF2" w:rsidP="006E7BF2">
      <w:pPr>
        <w:pStyle w:val="NumriData"/>
      </w:pPr>
      <w:r w:rsidRPr="00136297">
        <w:t>Nr.70, datë 6.7.2001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Titulli"/>
      </w:pPr>
      <w:r w:rsidRPr="00136297">
        <w:t>“NË EMËR TË REPUBLIKËS SË SHQIPËRISË”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Paragrafi"/>
      </w:pPr>
      <w:r w:rsidRPr="00136297">
        <w:t>Gjykata Kushtetuese e Republikës së Shqipërisë, e përbërë nga:</w:t>
      </w:r>
    </w:p>
    <w:p w:rsidR="006E7BF2" w:rsidRPr="00136297" w:rsidRDefault="006E7BF2" w:rsidP="006E7BF2">
      <w:pPr>
        <w:pStyle w:val="Paragrafi"/>
      </w:pPr>
      <w:r w:rsidRPr="00136297">
        <w:t>Fehmi Abdiu,</w:t>
      </w:r>
      <w:r>
        <w:tab/>
      </w:r>
      <w:r>
        <w:tab/>
      </w:r>
      <w:r w:rsidRPr="00136297">
        <w:t>Kryetar i Gjykatës Kushtetuese</w:t>
      </w:r>
    </w:p>
    <w:p w:rsidR="006E7BF2" w:rsidRPr="00136297" w:rsidRDefault="006E7BF2" w:rsidP="006E7BF2">
      <w:pPr>
        <w:pStyle w:val="Paragrafi"/>
      </w:pPr>
      <w:r w:rsidRPr="00136297">
        <w:t>Zija Vuci,</w:t>
      </w:r>
      <w:r>
        <w:tab/>
      </w:r>
      <w:r>
        <w:tab/>
      </w:r>
      <w:r w:rsidRPr="00136297">
        <w:t xml:space="preserve">Anëtar  i </w:t>
      </w:r>
      <w:r>
        <w:tab/>
        <w:t xml:space="preserve">  </w:t>
      </w:r>
      <w:r w:rsidRPr="00136297">
        <w:t>““</w:t>
      </w:r>
    </w:p>
    <w:p w:rsidR="006E7BF2" w:rsidRPr="00136297" w:rsidRDefault="006E7BF2" w:rsidP="006E7BF2">
      <w:pPr>
        <w:pStyle w:val="Paragrafi"/>
      </w:pPr>
      <w:r w:rsidRPr="00136297">
        <w:t>Gjergj Sauli,</w:t>
      </w:r>
      <w:r>
        <w:tab/>
      </w:r>
      <w:r>
        <w:tab/>
      </w:r>
      <w:r w:rsidRPr="00136297">
        <w:t xml:space="preserve">Anëtar  i </w:t>
      </w:r>
      <w:r>
        <w:tab/>
        <w:t xml:space="preserve">  </w:t>
      </w:r>
      <w:r w:rsidRPr="00136297">
        <w:t>““</w:t>
      </w:r>
    </w:p>
    <w:p w:rsidR="006E7BF2" w:rsidRPr="00136297" w:rsidRDefault="006E7BF2" w:rsidP="006E7BF2">
      <w:pPr>
        <w:pStyle w:val="Paragrafi"/>
      </w:pPr>
      <w:r w:rsidRPr="00136297">
        <w:t>Alfred Karamuço,</w:t>
      </w:r>
      <w:r>
        <w:tab/>
      </w:r>
      <w:r w:rsidRPr="00136297">
        <w:t xml:space="preserve">Anëtar  i </w:t>
      </w:r>
      <w:r>
        <w:tab/>
        <w:t xml:space="preserve">  </w:t>
      </w:r>
      <w:r w:rsidRPr="00136297">
        <w:t>““</w:t>
      </w:r>
    </w:p>
    <w:p w:rsidR="006E7BF2" w:rsidRPr="00136297" w:rsidRDefault="006E7BF2" w:rsidP="006E7BF2">
      <w:pPr>
        <w:pStyle w:val="Paragrafi"/>
      </w:pPr>
      <w:r w:rsidRPr="00136297">
        <w:t>Kujtim Puto,</w:t>
      </w:r>
      <w:r>
        <w:tab/>
      </w:r>
      <w:r>
        <w:tab/>
      </w:r>
      <w:r w:rsidRPr="00136297">
        <w:t xml:space="preserve">Anëtar  i </w:t>
      </w:r>
      <w:r>
        <w:tab/>
        <w:t xml:space="preserve">  </w:t>
      </w:r>
      <w:r w:rsidRPr="00136297">
        <w:t>““</w:t>
      </w:r>
    </w:p>
    <w:p w:rsidR="006E7BF2" w:rsidRPr="00136297" w:rsidRDefault="006E7BF2" w:rsidP="006E7BF2">
      <w:pPr>
        <w:pStyle w:val="Paragrafi"/>
      </w:pPr>
      <w:r w:rsidRPr="00136297">
        <w:t>Tefta Zaka,</w:t>
      </w:r>
      <w:r>
        <w:tab/>
      </w:r>
      <w:r>
        <w:tab/>
      </w:r>
      <w:r w:rsidRPr="00136297">
        <w:t xml:space="preserve">Anëtare e </w:t>
      </w:r>
      <w:r>
        <w:tab/>
        <w:t xml:space="preserve">  </w:t>
      </w:r>
      <w:r w:rsidRPr="00136297">
        <w:t>““</w:t>
      </w:r>
    </w:p>
    <w:p w:rsidR="006E7BF2" w:rsidRPr="00136297" w:rsidRDefault="006E7BF2" w:rsidP="006E7BF2">
      <w:pPr>
        <w:pStyle w:val="Paragrafi"/>
      </w:pPr>
      <w:r w:rsidRPr="00136297">
        <w:t>Petrit Plloçi,</w:t>
      </w:r>
      <w:r>
        <w:tab/>
      </w:r>
      <w:r>
        <w:tab/>
      </w:r>
      <w:r w:rsidRPr="00136297">
        <w:t xml:space="preserve">Anëtar  i </w:t>
      </w:r>
      <w:r>
        <w:tab/>
        <w:t xml:space="preserve">  </w:t>
      </w:r>
      <w:r w:rsidRPr="00136297">
        <w:t>““</w:t>
      </w:r>
    </w:p>
    <w:p w:rsidR="006E7BF2" w:rsidRPr="00136297" w:rsidRDefault="006E7BF2" w:rsidP="006E7BF2">
      <w:pPr>
        <w:pStyle w:val="Paragrafi"/>
      </w:pPr>
      <w:r w:rsidRPr="00136297">
        <w:t>Sokol Sadushi,</w:t>
      </w:r>
      <w:r>
        <w:tab/>
      </w:r>
      <w:r>
        <w:tab/>
      </w:r>
      <w:r w:rsidRPr="00136297">
        <w:t xml:space="preserve">Anëtar  i </w:t>
      </w:r>
      <w:r>
        <w:tab/>
        <w:t xml:space="preserve">  </w:t>
      </w:r>
      <w:r w:rsidRPr="00136297">
        <w:t>““</w:t>
      </w:r>
    </w:p>
    <w:p w:rsidR="006E7BF2" w:rsidRPr="00136297" w:rsidRDefault="006E7BF2" w:rsidP="006E7BF2">
      <w:pPr>
        <w:pStyle w:val="Paragrafi"/>
      </w:pPr>
      <w:r w:rsidRPr="00136297">
        <w:t>Kristofor Peçi,</w:t>
      </w:r>
      <w:r>
        <w:tab/>
      </w:r>
      <w:r>
        <w:tab/>
      </w:r>
      <w:r w:rsidRPr="00136297">
        <w:t xml:space="preserve">Anëtar  i </w:t>
      </w:r>
      <w:r>
        <w:tab/>
        <w:t xml:space="preserve">  </w:t>
      </w:r>
      <w:r w:rsidRPr="00136297">
        <w:t>““</w:t>
      </w:r>
    </w:p>
    <w:p w:rsidR="006E7BF2" w:rsidRPr="00136297" w:rsidRDefault="006E7BF2" w:rsidP="006E7BF2">
      <w:pPr>
        <w:pStyle w:val="Paragrafi"/>
      </w:pPr>
      <w:r w:rsidRPr="00136297">
        <w:t>me sekretare Arbenka Lalica, në datën 5.7.2001, mori në shqyrtim në seancë gjyqësore me dyer të hapra çështjen nr.81 Akti që i përket: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Paragrafi"/>
      </w:pPr>
      <w:r w:rsidRPr="00136297">
        <w:t>KËRKUES:LEKË ÇUKAJ, me kandidat për deputet në zonën zgjedhore nr.2, përfaqësuar me deklarim nga avokat Gjin Progni.</w:t>
      </w:r>
    </w:p>
    <w:p w:rsidR="006E7BF2" w:rsidRPr="00136297" w:rsidRDefault="006E7BF2" w:rsidP="006E7BF2">
      <w:pPr>
        <w:pStyle w:val="Paragrafi"/>
      </w:pPr>
      <w:r w:rsidRPr="00136297">
        <w:t>SUBJEKTE TË INTERESUAR:</w:t>
      </w:r>
    </w:p>
    <w:p w:rsidR="006E7BF2" w:rsidRPr="00136297" w:rsidRDefault="006E7BF2" w:rsidP="006E7BF2">
      <w:pPr>
        <w:pStyle w:val="Paragrafi"/>
      </w:pPr>
      <w:r w:rsidRPr="00136297">
        <w:t>1. KOMISIONI QENDROR I ZGJEDHJEVE, përfaqësuar nga zoti Sokol Lamaj.</w:t>
      </w:r>
    </w:p>
    <w:p w:rsidR="006E7BF2" w:rsidRPr="00136297" w:rsidRDefault="006E7BF2" w:rsidP="006E7BF2">
      <w:pPr>
        <w:pStyle w:val="Paragrafi"/>
      </w:pPr>
      <w:r w:rsidRPr="00136297">
        <w:t>2. MARK KROQI,  kandidat për deputet në zonën zgjedhore nr.2, përfaqësuar me    prokurë nga vokat Adnor Shameti.</w:t>
      </w:r>
    </w:p>
    <w:p w:rsidR="006E7BF2" w:rsidRPr="00136297" w:rsidRDefault="006E7BF2" w:rsidP="006E7BF2">
      <w:pPr>
        <w:pStyle w:val="Paragrafi"/>
      </w:pPr>
      <w:r w:rsidRPr="00136297">
        <w:t>3. KOMISIONI I ZONËS ZGJEDHORE NR.2, përfaqësuar nga kryetari Ndue Dodaj.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VENDOSI"/>
      </w:pPr>
      <w:r w:rsidRPr="00136297">
        <w:t>O B J E K T I: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Paragrafi"/>
      </w:pPr>
      <w:r w:rsidRPr="00136297">
        <w:t>Shfuqizimi i pjesshëm i vendimit nr.007, datë 30.6.2001 të Komisionit Qendror të Zgjedhjeve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VENDOSI"/>
      </w:pPr>
      <w:r w:rsidRPr="00136297">
        <w:t>GJYKATA KUSHTETUESE,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Paragrafi"/>
      </w:pPr>
      <w:r w:rsidRPr="00136297">
        <w:t>pasi dëgjoi relatorin e çështjes Kristofor Peçi, kërkuesin dhe përfaqësuesin e tij, përfaqësuesit e subjekteve të interesuara dhe bisedoi çështjen në tërësi,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VENDOSI"/>
      </w:pPr>
      <w:r w:rsidRPr="00136297">
        <w:t>V Ë R E N: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Paragrafi"/>
      </w:pPr>
      <w:r w:rsidRPr="00136297">
        <w:t>Komisioni Qendror i Zgjedhjeve, me vendimin nr.007, datë 30.6.2001, ka vendosur të mos shpallë rezultatin përfundimtar të zgjedhjeve në zonën nr.2 dhe t’i shpallë të pavlefshme zgjedhjet në 18 qendra votimi.</w:t>
      </w:r>
    </w:p>
    <w:p w:rsidR="006E7BF2" w:rsidRPr="00136297" w:rsidRDefault="006E7BF2" w:rsidP="006E7BF2">
      <w:pPr>
        <w:pStyle w:val="Paragrafi"/>
      </w:pPr>
      <w:r w:rsidRPr="00136297">
        <w:t>Kërkuesi ka pretenduar se vendimi i Komisionit Qendror të Zgjedhjeve për një pjesë të qendrave të votimit nuk është i drejtë, sepse në to zgjedhjet janë zhvilluar normalisht dhe është nxjerrë rezultati nga komisioni i zonës.</w:t>
      </w:r>
    </w:p>
    <w:p w:rsidR="006E7BF2" w:rsidRPr="00136297" w:rsidRDefault="006E7BF2" w:rsidP="006E7BF2">
      <w:pPr>
        <w:pStyle w:val="Paragrafi"/>
      </w:pPr>
      <w:r w:rsidRPr="00136297">
        <w:t>Gjykata Kushtetuese çmon se kërkesa e tij është e drejtë dhe duhet pranuar. Komisioni i Zonës Zgjedhore nr.2, me vendimin nr.9, datë 26.6.2001, ka vendosur që të ribëhen zgjedhjet në 5 qendrat e votimit. Ky vendim është nënshkruar rregullisht nga i gjithë komisioni. Ndërsa me vendimin nr.10 të po kësaj date, Komisioni i Zonës ka njohur rezultatin në të gjitha qendrat e tjera të votimit. Për më tepër, procesverbalet e qendrave të votimit janë nënshkruar nga shumica e anëtarëve dhe në to nuk ka asnjë vërejtje për parregullsi.</w:t>
      </w:r>
    </w:p>
    <w:p w:rsidR="006E7BF2" w:rsidRPr="00136297" w:rsidRDefault="006E7BF2" w:rsidP="006E7BF2">
      <w:pPr>
        <w:pStyle w:val="Paragrafi"/>
      </w:pPr>
      <w:r w:rsidRPr="00136297">
        <w:t>Në këto kushte, vendimi i Komisionit Qendror të Zgjedhjeve, për pjesën që ka shtuar edhe qendra të tjera votimi për t’u përsëritur zgjedhjet, pa u konsultuar sipas ligjit me komisionin e zonës zgjedhore përkatëse, është i padrejtë dhe duhet shfuqizuar.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VENDOSI"/>
      </w:pPr>
      <w:r w:rsidRPr="00136297">
        <w:t>PËR KËTO ARSYE: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Paragrafi"/>
      </w:pPr>
      <w:r w:rsidRPr="00136297">
        <w:lastRenderedPageBreak/>
        <w:t>Gjykata Kushtetuese e Republikës së Shqipërisë, në bazë të nenit 131 të Kushtetutës, nenit 141 të Kodit Zgjedhor, si dhe neneve 66, 67 e 72 të ligjit nr.8577, datë 10.2.2000 “Për organizimin dhe funksionimin e Gjykatës Kushtetuese të Republikës së Shqipërisë”, me shumicë votash,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VENDOSI"/>
      </w:pPr>
      <w:r w:rsidRPr="00136297">
        <w:t>V E N D O S I: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Paragrafi"/>
      </w:pPr>
      <w:r w:rsidRPr="00136297">
        <w:t>- Pranimin e pjesshëm të kërkesës për shfuqizimin e vendimit nr.007, datë 30.6.2001 të Komisionit Qendror të Zgjedhjeve për pjesën që ka shpallur të pavlefshme rezultatet e zgjedhjeve në pesë qendra votimi të zonës nr.2 Shkodër dhe konkretisht në qendrat e votmit nr.11 dhe 13 të Komunës Shkrel, 1 dhe 6 të Komunës Pult dhe 8 të Komunës Temal.</w:t>
      </w:r>
    </w:p>
    <w:p w:rsidR="006E7BF2" w:rsidRPr="00136297" w:rsidRDefault="006E7BF2" w:rsidP="006E7BF2">
      <w:pPr>
        <w:pStyle w:val="Paragrafi"/>
      </w:pPr>
      <w:r w:rsidRPr="00136297">
        <w:t>- Ky vendim është përfundimtar, i formës së prerë dhe hyn në fuqi menjëherë.</w:t>
      </w: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Paragrafi"/>
      </w:pPr>
    </w:p>
    <w:p w:rsidR="006E7BF2" w:rsidRPr="00136297" w:rsidRDefault="006E7BF2" w:rsidP="006E7BF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7BF2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B214E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58988B-1200-4460-8D1B-75B9B813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2019-03-14T12:48:00Z</dcterms:created>
  <dcterms:modified xsi:type="dcterms:W3CDTF">2019-03-14T12:48:00Z</dcterms:modified>
</cp:coreProperties>
</file>